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5F7C1" w14:textId="77777777" w:rsidR="00FC793D" w:rsidRPr="00C376D2" w:rsidRDefault="00FC793D" w:rsidP="00665E8B">
      <w:pPr>
        <w:spacing w:after="0" w:line="240" w:lineRule="auto"/>
        <w:jc w:val="center"/>
        <w:rPr>
          <w:rFonts w:ascii="Calibri" w:hAnsi="Calibri"/>
          <w:lang w:val="es-MX"/>
        </w:rPr>
      </w:pPr>
    </w:p>
    <w:p w14:paraId="398EA392" w14:textId="77777777" w:rsidR="00C376D2" w:rsidRPr="00C376D2" w:rsidRDefault="00C376D2" w:rsidP="00665E8B">
      <w:pPr>
        <w:pBdr>
          <w:bottom w:val="single" w:sz="12" w:space="1" w:color="auto"/>
        </w:pBdr>
        <w:spacing w:after="0" w:line="240" w:lineRule="auto"/>
        <w:jc w:val="center"/>
        <w:rPr>
          <w:rFonts w:ascii="Calibri" w:hAnsi="Calibri"/>
          <w:b/>
          <w:lang w:val="es-MX"/>
        </w:rPr>
      </w:pPr>
    </w:p>
    <w:p w14:paraId="3025E691" w14:textId="2B225417" w:rsidR="007F759C" w:rsidRPr="00402721" w:rsidRDefault="00B624A1" w:rsidP="00665E8B">
      <w:pPr>
        <w:pBdr>
          <w:bottom w:val="single" w:sz="12" w:space="1" w:color="auto"/>
        </w:pBdr>
        <w:spacing w:after="0" w:line="240" w:lineRule="auto"/>
        <w:jc w:val="center"/>
        <w:rPr>
          <w:rFonts w:ascii="Calibri" w:hAnsi="Calibri"/>
          <w:b/>
          <w:lang w:val="es-419"/>
        </w:rPr>
      </w:pPr>
      <w:r>
        <w:rPr>
          <w:rFonts w:ascii="Calibri" w:hAnsi="Calibri"/>
          <w:b/>
          <w:lang w:val="es-419"/>
        </w:rPr>
        <w:t xml:space="preserve">ANEXO A: </w:t>
      </w:r>
      <w:r w:rsidR="00402721">
        <w:rPr>
          <w:rFonts w:ascii="Calibri" w:hAnsi="Calibri"/>
          <w:b/>
          <w:lang w:val="es-419"/>
        </w:rPr>
        <w:t>TÉRMINOS DE REFERENCIA</w:t>
      </w:r>
      <w:r w:rsidR="00E360D7">
        <w:rPr>
          <w:rFonts w:ascii="Calibri" w:hAnsi="Calibri"/>
          <w:b/>
          <w:lang w:val="es-419"/>
        </w:rPr>
        <w:t xml:space="preserve"> SOLICITUD DE PRECIOS – </w:t>
      </w:r>
      <w:r w:rsidR="00EF6B6C">
        <w:rPr>
          <w:rFonts w:ascii="Calibri" w:hAnsi="Calibri"/>
          <w:b/>
          <w:lang w:val="es-419"/>
        </w:rPr>
        <w:t xml:space="preserve">SUMINISTROS, </w:t>
      </w:r>
      <w:r w:rsidR="00E360D7">
        <w:rPr>
          <w:rFonts w:ascii="Calibri" w:hAnsi="Calibri"/>
          <w:b/>
          <w:lang w:val="es-419"/>
        </w:rPr>
        <w:t xml:space="preserve">OBRAS </w:t>
      </w:r>
      <w:r w:rsidR="00EF6B6C">
        <w:rPr>
          <w:rFonts w:ascii="Calibri" w:hAnsi="Calibri"/>
          <w:b/>
          <w:lang w:val="es-419"/>
        </w:rPr>
        <w:t>Y SERVICIOS ASOCIADOS</w:t>
      </w:r>
    </w:p>
    <w:p w14:paraId="390B09F0" w14:textId="77777777" w:rsidR="009D5F61" w:rsidRPr="00C376D2" w:rsidRDefault="009D5F61" w:rsidP="00665E8B">
      <w:pPr>
        <w:pBdr>
          <w:bottom w:val="single" w:sz="12" w:space="1" w:color="auto"/>
        </w:pBdr>
        <w:spacing w:after="0" w:line="240" w:lineRule="auto"/>
        <w:jc w:val="center"/>
        <w:rPr>
          <w:rFonts w:ascii="Calibri" w:hAnsi="Calibri"/>
          <w:b/>
          <w:lang w:val="es-MX"/>
        </w:rPr>
      </w:pPr>
    </w:p>
    <w:p w14:paraId="77891E0A" w14:textId="77777777" w:rsidR="00402721" w:rsidRDefault="00402721" w:rsidP="00402721">
      <w:pPr>
        <w:suppressAutoHyphens/>
        <w:jc w:val="both"/>
        <w:rPr>
          <w:rFonts w:cs="Arial"/>
          <w:i/>
        </w:rPr>
      </w:pPr>
      <w:r w:rsidRPr="00493FFB">
        <w:rPr>
          <w:rFonts w:cs="Arial"/>
          <w:i/>
        </w:rPr>
        <w:t xml:space="preserve">[A continuación incluir la información básica que se requiere para </w:t>
      </w:r>
      <w:r>
        <w:rPr>
          <w:rFonts w:cs="Arial"/>
          <w:i/>
        </w:rPr>
        <w:t>contextualizar el marco dentro del que se realiza la contratación:</w:t>
      </w:r>
      <w:r w:rsidRPr="00493FFB">
        <w:rPr>
          <w:rFonts w:cs="Arial"/>
          <w:i/>
        </w:rPr>
        <w:t xml:space="preserve"> componente y/o subcomponente, la categoría y el m</w:t>
      </w:r>
      <w:r>
        <w:rPr>
          <w:rFonts w:cs="Arial"/>
          <w:i/>
        </w:rPr>
        <w:t>étodo. Se podrán incluir otros de acuerdo con la necesidad</w:t>
      </w:r>
      <w:r w:rsidRPr="00493FFB">
        <w:rPr>
          <w:rFonts w:cs="Arial"/>
          <w:i/>
        </w:rPr>
        <w:t>]</w:t>
      </w:r>
      <w:r>
        <w:rPr>
          <w:rFonts w:cs="Arial"/>
          <w:i/>
        </w:rPr>
        <w:t>.</w:t>
      </w:r>
    </w:p>
    <w:tbl>
      <w:tblPr>
        <w:tblStyle w:val="Tablaconcuadrcula"/>
        <w:tblW w:w="8725" w:type="dxa"/>
        <w:jc w:val="center"/>
        <w:tblLayout w:type="fixed"/>
        <w:tblLook w:val="04A0" w:firstRow="1" w:lastRow="0" w:firstColumn="1" w:lastColumn="0" w:noHBand="0" w:noVBand="1"/>
      </w:tblPr>
      <w:tblGrid>
        <w:gridCol w:w="2263"/>
        <w:gridCol w:w="6462"/>
      </w:tblGrid>
      <w:tr w:rsidR="00402721" w:rsidRPr="000431E0" w14:paraId="21BD874E" w14:textId="77777777" w:rsidTr="00402721">
        <w:trPr>
          <w:jc w:val="center"/>
        </w:trPr>
        <w:tc>
          <w:tcPr>
            <w:tcW w:w="2263" w:type="dxa"/>
            <w:vAlign w:val="center"/>
          </w:tcPr>
          <w:p w14:paraId="62526E60" w14:textId="77777777" w:rsidR="00402721" w:rsidRPr="00402721" w:rsidRDefault="00402721" w:rsidP="00F80B1F">
            <w:pPr>
              <w:suppressAutoHyphens/>
              <w:jc w:val="both"/>
              <w:rPr>
                <w:b/>
                <w:lang w:val="es-419"/>
              </w:rPr>
            </w:pPr>
            <w:r w:rsidRPr="000431E0">
              <w:rPr>
                <w:b/>
              </w:rPr>
              <w:t>Componente</w:t>
            </w:r>
            <w:r>
              <w:rPr>
                <w:b/>
                <w:lang w:val="es-419"/>
              </w:rPr>
              <w:t>/Pilar</w:t>
            </w:r>
          </w:p>
        </w:tc>
        <w:tc>
          <w:tcPr>
            <w:tcW w:w="6462" w:type="dxa"/>
            <w:vAlign w:val="center"/>
          </w:tcPr>
          <w:p w14:paraId="0F6145C0" w14:textId="77777777" w:rsidR="00402721" w:rsidRPr="000431E0" w:rsidRDefault="00402721" w:rsidP="00F80B1F">
            <w:pPr>
              <w:suppressAutoHyphens/>
              <w:jc w:val="both"/>
            </w:pPr>
          </w:p>
        </w:tc>
      </w:tr>
      <w:tr w:rsidR="00402721" w:rsidRPr="000431E0" w14:paraId="380C06FA" w14:textId="77777777" w:rsidTr="00402721">
        <w:trPr>
          <w:trHeight w:val="313"/>
          <w:jc w:val="center"/>
        </w:trPr>
        <w:tc>
          <w:tcPr>
            <w:tcW w:w="2263" w:type="dxa"/>
            <w:vAlign w:val="center"/>
          </w:tcPr>
          <w:p w14:paraId="7EFC89C8" w14:textId="77777777" w:rsidR="00402721" w:rsidRPr="00402721" w:rsidRDefault="00402721" w:rsidP="00F80B1F">
            <w:pPr>
              <w:suppressAutoHyphens/>
              <w:jc w:val="both"/>
              <w:rPr>
                <w:b/>
                <w:lang w:val="es-419"/>
              </w:rPr>
            </w:pPr>
            <w:r w:rsidRPr="000431E0">
              <w:rPr>
                <w:b/>
              </w:rPr>
              <w:t>Categoría</w:t>
            </w:r>
            <w:r>
              <w:rPr>
                <w:b/>
                <w:lang w:val="es-419"/>
              </w:rPr>
              <w:t>/Rubro PAA</w:t>
            </w:r>
          </w:p>
        </w:tc>
        <w:tc>
          <w:tcPr>
            <w:tcW w:w="6462" w:type="dxa"/>
            <w:vAlign w:val="center"/>
          </w:tcPr>
          <w:p w14:paraId="393EC4AE" w14:textId="77777777" w:rsidR="00402721" w:rsidRPr="000431E0" w:rsidRDefault="00402721" w:rsidP="00F80B1F">
            <w:pPr>
              <w:suppressAutoHyphens/>
              <w:jc w:val="both"/>
            </w:pPr>
          </w:p>
        </w:tc>
      </w:tr>
      <w:tr w:rsidR="00402721" w:rsidRPr="000431E0" w14:paraId="4636024B" w14:textId="77777777" w:rsidTr="00402721">
        <w:trPr>
          <w:jc w:val="center"/>
        </w:trPr>
        <w:tc>
          <w:tcPr>
            <w:tcW w:w="2263" w:type="dxa"/>
            <w:vAlign w:val="center"/>
          </w:tcPr>
          <w:p w14:paraId="40746E66" w14:textId="77777777" w:rsidR="00402721" w:rsidRPr="000431E0" w:rsidRDefault="00402721" w:rsidP="00F80B1F">
            <w:pPr>
              <w:tabs>
                <w:tab w:val="left" w:pos="1262"/>
                <w:tab w:val="right" w:pos="1978"/>
              </w:tabs>
              <w:suppressAutoHyphens/>
              <w:jc w:val="both"/>
              <w:rPr>
                <w:b/>
              </w:rPr>
            </w:pPr>
            <w:r w:rsidRPr="000431E0">
              <w:rPr>
                <w:b/>
              </w:rPr>
              <w:t>Método</w:t>
            </w:r>
          </w:p>
        </w:tc>
        <w:tc>
          <w:tcPr>
            <w:tcW w:w="6462" w:type="dxa"/>
            <w:vAlign w:val="center"/>
          </w:tcPr>
          <w:p w14:paraId="4DBC2721" w14:textId="77777777" w:rsidR="00402721" w:rsidRPr="00FA624C" w:rsidRDefault="00FA624C" w:rsidP="00F80B1F">
            <w:pPr>
              <w:suppressAutoHyphens/>
              <w:jc w:val="both"/>
              <w:rPr>
                <w:lang w:val="es-419"/>
              </w:rPr>
            </w:pPr>
            <w:r>
              <w:rPr>
                <w:lang w:val="es-419"/>
              </w:rPr>
              <w:t xml:space="preserve">Solitud de Precios </w:t>
            </w:r>
          </w:p>
        </w:tc>
      </w:tr>
    </w:tbl>
    <w:p w14:paraId="2102C0E7" w14:textId="77777777" w:rsidR="00402721" w:rsidRPr="000431E0" w:rsidRDefault="00402721" w:rsidP="00402721">
      <w:pPr>
        <w:tabs>
          <w:tab w:val="left" w:pos="925"/>
          <w:tab w:val="left" w:pos="2436"/>
          <w:tab w:val="left" w:pos="3768"/>
          <w:tab w:val="center" w:pos="4419"/>
        </w:tabs>
        <w:suppressAutoHyphens/>
        <w:jc w:val="both"/>
      </w:pPr>
    </w:p>
    <w:p w14:paraId="01AF269A" w14:textId="77777777" w:rsidR="00402721" w:rsidRPr="000431E0" w:rsidRDefault="00402721" w:rsidP="00402721">
      <w:pPr>
        <w:pBdr>
          <w:top w:val="single" w:sz="4" w:space="1" w:color="auto"/>
          <w:left w:val="single" w:sz="4" w:space="0" w:color="auto"/>
          <w:bottom w:val="single" w:sz="4" w:space="1" w:color="auto"/>
          <w:right w:val="single" w:sz="4" w:space="0" w:color="auto"/>
        </w:pBdr>
        <w:shd w:val="clear" w:color="auto" w:fill="BFBFBF"/>
        <w:suppressAutoHyphens/>
        <w:jc w:val="center"/>
      </w:pPr>
      <w:r w:rsidRPr="000431E0">
        <w:rPr>
          <w:b/>
        </w:rPr>
        <w:t>ANTECEDENTES</w:t>
      </w:r>
    </w:p>
    <w:p w14:paraId="37689CC4" w14:textId="77777777" w:rsidR="00402721" w:rsidRPr="00493FFB" w:rsidRDefault="00402721" w:rsidP="00402721">
      <w:pPr>
        <w:suppressAutoHyphens/>
        <w:jc w:val="both"/>
        <w:rPr>
          <w:rFonts w:cs="Arial"/>
          <w:i/>
        </w:rPr>
      </w:pPr>
      <w:r w:rsidRPr="00FA624C">
        <w:rPr>
          <w:rFonts w:cs="Arial"/>
          <w:i/>
          <w:highlight w:val="yellow"/>
        </w:rPr>
        <w:t>[Se debe incluir una breve descripción de los antecedentes del proyecto, concluyendo con la necesidad de la contratación de esta consultoría y  su justificación por ejemplo:</w:t>
      </w:r>
    </w:p>
    <w:p w14:paraId="4352D53C" w14:textId="77777777" w:rsidR="00402721" w:rsidRPr="00493FFB" w:rsidRDefault="00402721" w:rsidP="00402721">
      <w:pPr>
        <w:suppressAutoHyphens/>
        <w:jc w:val="both"/>
        <w:rPr>
          <w:rFonts w:cs="Arial"/>
          <w:i/>
        </w:rPr>
      </w:pPr>
      <w:r w:rsidRPr="00493FFB">
        <w:rPr>
          <w:rFonts w:cs="Arial"/>
          <w:i/>
        </w:rPr>
        <w:t>El objetivo del [Incluir el nombre del  Proyecto] está dirigido a [Incluir el objeto del Proyecto].</w:t>
      </w:r>
      <w:r w:rsidRPr="00493FFB" w:rsidDel="00900ACA">
        <w:rPr>
          <w:rFonts w:cs="Arial"/>
          <w:i/>
        </w:rPr>
        <w:t xml:space="preserve"> </w:t>
      </w:r>
    </w:p>
    <w:p w14:paraId="5BCB3AF5" w14:textId="77777777" w:rsidR="00402721" w:rsidRDefault="00402721" w:rsidP="00402721">
      <w:pPr>
        <w:suppressAutoHyphens/>
        <w:jc w:val="both"/>
        <w:rPr>
          <w:rFonts w:cs="Arial"/>
          <w:i/>
        </w:rPr>
      </w:pPr>
      <w:r w:rsidRPr="00493FFB">
        <w:rPr>
          <w:rFonts w:cs="Arial"/>
          <w:i/>
        </w:rPr>
        <w:t xml:space="preserve">Para la puesta en marcha y ejecución del [Incluir el nombre del Proyecto], se </w:t>
      </w:r>
      <w:r>
        <w:rPr>
          <w:rFonts w:cs="Arial"/>
          <w:i/>
        </w:rPr>
        <w:t>requiere la contratación de un</w:t>
      </w:r>
      <w:r>
        <w:rPr>
          <w:rFonts w:cs="Arial"/>
          <w:i/>
          <w:lang w:val="es-419"/>
        </w:rPr>
        <w:t>a</w:t>
      </w:r>
      <w:r>
        <w:rPr>
          <w:rFonts w:cs="Arial"/>
          <w:i/>
        </w:rPr>
        <w:t xml:space="preserve"> Consultor</w:t>
      </w:r>
      <w:r>
        <w:rPr>
          <w:rFonts w:cs="Arial"/>
          <w:i/>
          <w:lang w:val="es-419"/>
        </w:rPr>
        <w:t>ía p</w:t>
      </w:r>
      <w:r>
        <w:rPr>
          <w:rFonts w:cs="Arial"/>
          <w:i/>
        </w:rPr>
        <w:t>ara….</w:t>
      </w:r>
      <w:r w:rsidRPr="00493FFB">
        <w:rPr>
          <w:rFonts w:cs="Arial"/>
          <w:i/>
        </w:rPr>
        <w:t xml:space="preserve"> [Incluir los temas relevantes </w:t>
      </w:r>
      <w:r>
        <w:rPr>
          <w:rFonts w:cs="Arial"/>
          <w:i/>
        </w:rPr>
        <w:t>por los que se requiere realizar esta consultoría y la correspondiente justificación</w:t>
      </w:r>
      <w:r w:rsidRPr="00493FFB">
        <w:rPr>
          <w:rFonts w:cs="Arial"/>
          <w:i/>
        </w:rPr>
        <w:t>]</w:t>
      </w:r>
      <w:r>
        <w:rPr>
          <w:rFonts w:cs="Arial"/>
          <w:i/>
        </w:rPr>
        <w:t>].</w:t>
      </w:r>
    </w:p>
    <w:p w14:paraId="1EA1B2E1" w14:textId="77777777" w:rsidR="006F63EA" w:rsidRDefault="006F63EA" w:rsidP="00402721">
      <w:pPr>
        <w:suppressAutoHyphens/>
        <w:jc w:val="both"/>
        <w:rPr>
          <w:rFonts w:cs="Arial"/>
          <w:i/>
        </w:rPr>
      </w:pPr>
    </w:p>
    <w:p w14:paraId="3C582E77" w14:textId="77777777" w:rsidR="006F63EA" w:rsidRPr="00387B45" w:rsidRDefault="006F63EA" w:rsidP="006F63EA">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rPr>
      </w:pPr>
      <w:r w:rsidRPr="00387B45">
        <w:rPr>
          <w:rFonts w:cs="Arial"/>
          <w:b/>
        </w:rPr>
        <w:t>ALCANCE</w:t>
      </w:r>
    </w:p>
    <w:p w14:paraId="1DFB6512" w14:textId="77777777" w:rsidR="006F63EA" w:rsidRPr="0093669B" w:rsidRDefault="006F63EA" w:rsidP="006F63EA">
      <w:pPr>
        <w:suppressAutoHyphens/>
        <w:jc w:val="both"/>
        <w:rPr>
          <w:rFonts w:cs="Arial"/>
          <w:i/>
          <w:lang w:val="es-PE"/>
        </w:rPr>
      </w:pPr>
      <w:r w:rsidRPr="00493FFB">
        <w:rPr>
          <w:rFonts w:cs="Arial"/>
          <w:i/>
        </w:rPr>
        <w:t>[</w:t>
      </w:r>
      <w:r w:rsidRPr="00FA624C">
        <w:rPr>
          <w:rFonts w:cs="Arial"/>
          <w:i/>
          <w:highlight w:val="yellow"/>
        </w:rPr>
        <w:t xml:space="preserve">Incluir una descripción del alcance general y específico, es decir, se debe establecer que se pretende lograr al final de la </w:t>
      </w:r>
      <w:r w:rsidR="00FA624C">
        <w:rPr>
          <w:rFonts w:cs="Arial"/>
          <w:i/>
          <w:highlight w:val="yellow"/>
          <w:lang w:val="es-419"/>
        </w:rPr>
        <w:t>contratación</w:t>
      </w:r>
      <w:r w:rsidRPr="00FA624C">
        <w:rPr>
          <w:rFonts w:cs="Arial"/>
          <w:i/>
          <w:highlight w:val="yellow"/>
        </w:rPr>
        <w:t xml:space="preserve"> requerida y en que componentes y subcomponentes está enmarcada</w:t>
      </w:r>
      <w:r>
        <w:rPr>
          <w:rFonts w:cs="Arial"/>
          <w:i/>
        </w:rPr>
        <w:t>]</w:t>
      </w:r>
      <w:r w:rsidRPr="00493FFB">
        <w:rPr>
          <w:rFonts w:cs="Arial"/>
          <w:i/>
        </w:rPr>
        <w:t xml:space="preserve"> </w:t>
      </w:r>
    </w:p>
    <w:p w14:paraId="50613536" w14:textId="77777777" w:rsidR="00402721" w:rsidRPr="00387B45" w:rsidRDefault="00402721" w:rsidP="00402721">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rPr>
      </w:pPr>
      <w:r w:rsidRPr="00387B45">
        <w:rPr>
          <w:rFonts w:cs="Arial"/>
          <w:b/>
        </w:rPr>
        <w:t>OBJETO</w:t>
      </w:r>
    </w:p>
    <w:p w14:paraId="3C433202" w14:textId="77777777" w:rsidR="00402721" w:rsidRDefault="00402721" w:rsidP="00402721">
      <w:pPr>
        <w:suppressAutoHyphens/>
        <w:jc w:val="center"/>
        <w:rPr>
          <w:rFonts w:cs="Arial"/>
          <w:i/>
        </w:rPr>
      </w:pPr>
      <w:r w:rsidRPr="0093669B">
        <w:rPr>
          <w:rFonts w:cs="Arial"/>
          <w:i/>
        </w:rPr>
        <w:t>[</w:t>
      </w:r>
      <w:r w:rsidRPr="00FA624C">
        <w:rPr>
          <w:rFonts w:cs="Arial"/>
          <w:i/>
          <w:highlight w:val="yellow"/>
        </w:rPr>
        <w:t>Incluir la descripción del Objeto de la contratación]</w:t>
      </w:r>
    </w:p>
    <w:p w14:paraId="78E244F3" w14:textId="77777777" w:rsidR="00FA624C" w:rsidRPr="0093669B" w:rsidRDefault="00FA624C" w:rsidP="00402721">
      <w:pPr>
        <w:suppressAutoHyphens/>
        <w:jc w:val="center"/>
        <w:rPr>
          <w:rFonts w:cs="Arial"/>
          <w:i/>
        </w:rPr>
      </w:pPr>
    </w:p>
    <w:p w14:paraId="1B7C1065" w14:textId="1E09FD21" w:rsidR="00221012" w:rsidRPr="002B1431" w:rsidRDefault="00B979F6" w:rsidP="00221012">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lang w:val="es-419"/>
        </w:rPr>
      </w:pPr>
      <w:r>
        <w:rPr>
          <w:rFonts w:cs="Arial"/>
          <w:b/>
          <w:lang w:val="es-419"/>
        </w:rPr>
        <w:t xml:space="preserve">ESPECIFICACIONES TÉCNICAS </w:t>
      </w:r>
      <w:r w:rsidR="00F8604E">
        <w:rPr>
          <w:rFonts w:cs="Arial"/>
          <w:b/>
        </w:rPr>
        <w:t xml:space="preserve"> </w:t>
      </w:r>
      <w:r w:rsidR="00EF6B6C">
        <w:rPr>
          <w:rFonts w:cs="Arial"/>
          <w:b/>
          <w:lang w:val="es-419"/>
        </w:rPr>
        <w:t xml:space="preserve">BIENES – OBRAS </w:t>
      </w:r>
    </w:p>
    <w:p w14:paraId="018DBEBF" w14:textId="77777777" w:rsidR="00B979F6" w:rsidRPr="00B979F6" w:rsidRDefault="00B979F6" w:rsidP="00B979F6">
      <w:pPr>
        <w:pStyle w:val="Textoindependiente"/>
        <w:rPr>
          <w:i/>
          <w:lang w:val="es-419" w:eastAsia="es-CO"/>
        </w:rPr>
      </w:pPr>
      <w:bookmarkStart w:id="0" w:name="_Toc481587892"/>
      <w:r w:rsidRPr="006837A5">
        <w:rPr>
          <w:rFonts w:cs="Arial"/>
          <w:i/>
          <w:highlight w:val="yellow"/>
          <w:lang w:val="es-419"/>
        </w:rPr>
        <w:t>Incluir la descripción del Objeto de la contratación</w:t>
      </w:r>
      <w:r w:rsidRPr="006837A5">
        <w:rPr>
          <w:highlight w:val="yellow"/>
          <w:lang w:val="es-419"/>
        </w:rPr>
        <w:t xml:space="preserve"> …..</w:t>
      </w:r>
      <w:r w:rsidRPr="006837A5">
        <w:rPr>
          <w:i/>
          <w:highlight w:val="yellow"/>
          <w:lang w:val="es-419"/>
        </w:rPr>
        <w:t xml:space="preserve">En </w:t>
      </w:r>
      <w:r w:rsidRPr="006837A5">
        <w:rPr>
          <w:i/>
          <w:highlight w:val="yellow"/>
          <w:lang w:val="es-419" w:eastAsia="es-CO"/>
        </w:rPr>
        <w:t>cumplimiento del objeto del contrato, el contratista se obliga a realizar los siguientes trabajos de acuerdo con las especificaciones descritas a continuación y los diseños propuestos para cada Ítem.</w:t>
      </w:r>
    </w:p>
    <w:bookmarkEnd w:id="0"/>
    <w:p w14:paraId="35DB66E0" w14:textId="77777777" w:rsidR="006F63EA" w:rsidRDefault="006F63EA" w:rsidP="00402721">
      <w:pPr>
        <w:suppressAutoHyphens/>
        <w:jc w:val="center"/>
        <w:rPr>
          <w:rFonts w:cs="Arial"/>
          <w:b/>
          <w:lang w:val="es-419"/>
        </w:rPr>
      </w:pPr>
    </w:p>
    <w:p w14:paraId="3D066FC6" w14:textId="77777777" w:rsidR="00AE38BA" w:rsidRDefault="00AE38BA" w:rsidP="00402721">
      <w:pPr>
        <w:suppressAutoHyphens/>
        <w:jc w:val="center"/>
        <w:rPr>
          <w:rFonts w:cs="Arial"/>
          <w:b/>
          <w:lang w:val="es-419"/>
        </w:rPr>
      </w:pPr>
    </w:p>
    <w:p w14:paraId="3AFAE069" w14:textId="77777777" w:rsidR="00696B37" w:rsidRDefault="00696B37" w:rsidP="00402721">
      <w:pPr>
        <w:suppressAutoHyphens/>
        <w:jc w:val="center"/>
        <w:rPr>
          <w:rFonts w:cs="Arial"/>
          <w:b/>
          <w:lang w:val="es-419"/>
        </w:rPr>
      </w:pPr>
    </w:p>
    <w:p w14:paraId="4580020C" w14:textId="77777777" w:rsidR="00696B37" w:rsidRDefault="00696B37" w:rsidP="00402721">
      <w:pPr>
        <w:suppressAutoHyphens/>
        <w:jc w:val="center"/>
        <w:rPr>
          <w:rFonts w:cs="Arial"/>
          <w:b/>
          <w:lang w:val="es-419"/>
        </w:rPr>
      </w:pPr>
    </w:p>
    <w:p w14:paraId="5ADB6165" w14:textId="77777777" w:rsidR="00AE38BA" w:rsidRDefault="00AE38BA" w:rsidP="00402721">
      <w:pPr>
        <w:suppressAutoHyphens/>
        <w:jc w:val="center"/>
        <w:rPr>
          <w:rFonts w:cs="Arial"/>
          <w:b/>
          <w:lang w:val="es-419"/>
        </w:rPr>
      </w:pPr>
    </w:p>
    <w:p w14:paraId="2D345422" w14:textId="77777777" w:rsidR="00AE38BA" w:rsidRDefault="00AE38BA" w:rsidP="00402721">
      <w:pPr>
        <w:suppressAutoHyphens/>
        <w:jc w:val="center"/>
        <w:rPr>
          <w:rFonts w:cs="Arial"/>
          <w:b/>
          <w:lang w:val="es-419"/>
        </w:rPr>
      </w:pPr>
    </w:p>
    <w:p w14:paraId="4B8C5A2B" w14:textId="78A4ACC2" w:rsidR="00FA624C" w:rsidRPr="00FA624C" w:rsidRDefault="00FA624C" w:rsidP="00FA624C">
      <w:pPr>
        <w:suppressAutoHyphens/>
        <w:rPr>
          <w:rFonts w:ascii="Arial Narrow" w:eastAsia="Calibri" w:hAnsi="Arial Narrow" w:cs="Arial"/>
          <w:i/>
          <w:highlight w:val="yellow"/>
          <w:lang w:val="es-419"/>
        </w:rPr>
      </w:pPr>
      <w:r w:rsidRPr="00FA624C">
        <w:rPr>
          <w:rFonts w:ascii="Arial Narrow" w:eastAsia="Calibri" w:hAnsi="Arial Narrow" w:cs="Arial"/>
          <w:i/>
          <w:highlight w:val="yellow"/>
          <w:lang w:val="es-419"/>
        </w:rPr>
        <w:t xml:space="preserve">De acuerdo con la necesidad específica de la obra </w:t>
      </w:r>
      <w:r w:rsidR="00EF6B6C">
        <w:rPr>
          <w:rFonts w:ascii="Arial Narrow" w:eastAsia="Calibri" w:hAnsi="Arial Narrow" w:cs="Arial"/>
          <w:i/>
          <w:highlight w:val="yellow"/>
          <w:lang w:val="es-419"/>
        </w:rPr>
        <w:t xml:space="preserve">o de los bienes requeridos, </w:t>
      </w:r>
      <w:r w:rsidRPr="00FA624C">
        <w:rPr>
          <w:rFonts w:ascii="Arial Narrow" w:eastAsia="Calibri" w:hAnsi="Arial Narrow" w:cs="Arial"/>
          <w:i/>
          <w:highlight w:val="yellow"/>
          <w:lang w:val="es-419"/>
        </w:rPr>
        <w:t>se sugiere incluir algunos de los ítems, esto dependerá exclusivamente del tipo de obra</w:t>
      </w:r>
      <w:r w:rsidR="00EF6B6C">
        <w:rPr>
          <w:rFonts w:ascii="Arial Narrow" w:eastAsia="Calibri" w:hAnsi="Arial Narrow" w:cs="Arial"/>
          <w:i/>
          <w:highlight w:val="yellow"/>
          <w:lang w:val="es-419"/>
        </w:rPr>
        <w:t xml:space="preserve"> o bien </w:t>
      </w:r>
      <w:r w:rsidRPr="00FA624C">
        <w:rPr>
          <w:rFonts w:ascii="Arial Narrow" w:eastAsia="Calibri" w:hAnsi="Arial Narrow" w:cs="Arial"/>
          <w:i/>
          <w:highlight w:val="yellow"/>
          <w:lang w:val="es-419"/>
        </w:rPr>
        <w:t xml:space="preserve"> que se vaya a realizar</w:t>
      </w:r>
      <w:r w:rsidR="00EF6B6C">
        <w:rPr>
          <w:rFonts w:ascii="Arial Narrow" w:eastAsia="Calibri" w:hAnsi="Arial Narrow" w:cs="Arial"/>
          <w:i/>
          <w:highlight w:val="yellow"/>
          <w:lang w:val="es-419"/>
        </w:rPr>
        <w:t xml:space="preserve"> y/o adquirir</w:t>
      </w:r>
    </w:p>
    <w:p w14:paraId="626BF7D7" w14:textId="77777777" w:rsidR="00FA624C" w:rsidRPr="00FA624C" w:rsidRDefault="00FA624C" w:rsidP="00FA624C">
      <w:pPr>
        <w:pStyle w:val="Textoindependiente"/>
        <w:rPr>
          <w:i/>
          <w:highlight w:val="yellow"/>
          <w:lang w:val="es-419"/>
        </w:rPr>
      </w:pPr>
    </w:p>
    <w:p w14:paraId="630FD33D" w14:textId="77777777" w:rsidR="00FA624C" w:rsidRPr="00FA624C" w:rsidRDefault="00FA624C" w:rsidP="00FA624C">
      <w:pPr>
        <w:pStyle w:val="Textoindependiente"/>
        <w:rPr>
          <w:i/>
          <w:lang w:val="es-419" w:eastAsia="es-CO"/>
        </w:rPr>
      </w:pPr>
      <w:r w:rsidRPr="00FA624C">
        <w:rPr>
          <w:i/>
          <w:highlight w:val="yellow"/>
          <w:lang w:val="es-419"/>
        </w:rPr>
        <w:t xml:space="preserve">En </w:t>
      </w:r>
      <w:r w:rsidRPr="00FA624C">
        <w:rPr>
          <w:i/>
          <w:highlight w:val="yellow"/>
          <w:lang w:val="es-419" w:eastAsia="es-CO"/>
        </w:rPr>
        <w:t>cumplimiento del objeto del contrato, el contratista se obliga a realizar los siguientes trabajos de acuerdo con las especificaciones descritas a continuación y los diseños propuestos para cada Ítem.</w:t>
      </w:r>
    </w:p>
    <w:p w14:paraId="7127A6B8" w14:textId="77777777" w:rsidR="00FA624C" w:rsidRPr="00FA624C" w:rsidRDefault="00FA624C" w:rsidP="00FA624C">
      <w:pPr>
        <w:pStyle w:val="Textoindependiente"/>
        <w:rPr>
          <w:lang w:val="es-419" w:eastAsia="es-CO"/>
        </w:rPr>
      </w:pPr>
    </w:p>
    <w:p w14:paraId="1933DFB3" w14:textId="77777777" w:rsidR="006837A5" w:rsidRDefault="006837A5" w:rsidP="00562981">
      <w:pPr>
        <w:pStyle w:val="Ttulo2"/>
        <w:widowControl w:val="0"/>
        <w:suppressAutoHyphens w:val="0"/>
        <w:autoSpaceDE w:val="0"/>
        <w:autoSpaceDN w:val="0"/>
        <w:adjustRightInd w:val="0"/>
        <w:spacing w:before="0" w:after="0"/>
        <w:rPr>
          <w:rFonts w:ascii="Arial Narrow" w:hAnsi="Arial Narrow"/>
          <w:b w:val="0"/>
          <w:i/>
          <w:u w:val="single"/>
          <w:lang w:val="es-419"/>
        </w:rPr>
      </w:pPr>
      <w:r w:rsidRPr="006837A5">
        <w:rPr>
          <w:rFonts w:ascii="Arial Narrow" w:hAnsi="Arial Narrow"/>
          <w:b w:val="0"/>
          <w:i/>
          <w:highlight w:val="yellow"/>
          <w:u w:val="single"/>
          <w:lang w:val="es-419"/>
        </w:rPr>
        <w:t>Ejemplo:</w:t>
      </w:r>
      <w:r>
        <w:rPr>
          <w:rFonts w:ascii="Arial Narrow" w:hAnsi="Arial Narrow"/>
          <w:b w:val="0"/>
          <w:i/>
          <w:u w:val="single"/>
          <w:lang w:val="es-419"/>
        </w:rPr>
        <w:t xml:space="preserve"> </w:t>
      </w:r>
    </w:p>
    <w:p w14:paraId="76199D6E" w14:textId="77777777" w:rsidR="006837A5" w:rsidRPr="006837A5" w:rsidRDefault="006837A5" w:rsidP="006837A5">
      <w:pPr>
        <w:rPr>
          <w:lang w:val="es-419" w:eastAsia="ar-SA"/>
        </w:rPr>
      </w:pPr>
    </w:p>
    <w:p w14:paraId="4FB98922" w14:textId="77777777" w:rsidR="00562981" w:rsidRPr="00FA624C" w:rsidRDefault="00562981" w:rsidP="00562981">
      <w:pPr>
        <w:pStyle w:val="Ttulo2"/>
        <w:widowControl w:val="0"/>
        <w:suppressAutoHyphens w:val="0"/>
        <w:autoSpaceDE w:val="0"/>
        <w:autoSpaceDN w:val="0"/>
        <w:adjustRightInd w:val="0"/>
        <w:spacing w:before="0" w:after="0"/>
        <w:rPr>
          <w:rFonts w:ascii="Arial Narrow" w:hAnsi="Arial Narrow"/>
          <w:i/>
          <w:u w:val="single"/>
        </w:rPr>
      </w:pPr>
      <w:r w:rsidRPr="00FA624C">
        <w:rPr>
          <w:rFonts w:ascii="Arial Narrow" w:hAnsi="Arial Narrow"/>
          <w:i/>
          <w:u w:val="single"/>
        </w:rPr>
        <w:t xml:space="preserve">Cronograma de actividades y entrega de las obras </w:t>
      </w:r>
    </w:p>
    <w:p w14:paraId="1BCEC714" w14:textId="77777777" w:rsidR="00AE38BA" w:rsidRPr="00FA624C" w:rsidRDefault="00AE38BA" w:rsidP="00AE38BA">
      <w:pPr>
        <w:pStyle w:val="Ttulo2"/>
        <w:widowControl w:val="0"/>
        <w:suppressAutoHyphens w:val="0"/>
        <w:autoSpaceDE w:val="0"/>
        <w:autoSpaceDN w:val="0"/>
        <w:adjustRightInd w:val="0"/>
        <w:spacing w:before="0" w:after="0"/>
        <w:rPr>
          <w:rFonts w:ascii="Arial Narrow" w:hAnsi="Arial Narrow"/>
          <w:i/>
          <w:u w:val="single"/>
        </w:rPr>
      </w:pPr>
      <w:bookmarkStart w:id="1" w:name="_Toc458672865"/>
      <w:bookmarkStart w:id="2" w:name="_Toc485035462"/>
      <w:bookmarkStart w:id="3" w:name="_Toc455669948"/>
      <w:r w:rsidRPr="00FA624C">
        <w:rPr>
          <w:rFonts w:ascii="Arial Narrow" w:hAnsi="Arial Narrow"/>
          <w:i/>
          <w:u w:val="single"/>
        </w:rPr>
        <w:t>Garantías, forma de entrega u otras especificaciones requeridas</w:t>
      </w:r>
      <w:bookmarkEnd w:id="1"/>
      <w:bookmarkEnd w:id="2"/>
      <w:r w:rsidRPr="00FA624C" w:rsidDel="006755CC">
        <w:rPr>
          <w:rFonts w:ascii="Arial Narrow" w:hAnsi="Arial Narrow"/>
          <w:i/>
          <w:u w:val="single"/>
        </w:rPr>
        <w:t xml:space="preserve"> </w:t>
      </w:r>
    </w:p>
    <w:p w14:paraId="66B8090E" w14:textId="77777777" w:rsidR="00AE38BA" w:rsidRPr="00FA624C" w:rsidRDefault="00AE38BA" w:rsidP="00AE38BA">
      <w:pPr>
        <w:pStyle w:val="Ttulo2"/>
        <w:widowControl w:val="0"/>
        <w:suppressAutoHyphens w:val="0"/>
        <w:autoSpaceDE w:val="0"/>
        <w:autoSpaceDN w:val="0"/>
        <w:adjustRightInd w:val="0"/>
        <w:spacing w:before="0" w:after="0"/>
        <w:rPr>
          <w:rFonts w:ascii="Arial Narrow" w:hAnsi="Arial Narrow"/>
          <w:i/>
          <w:u w:val="single"/>
        </w:rPr>
      </w:pPr>
      <w:bookmarkStart w:id="4" w:name="_Toc458672866"/>
      <w:bookmarkStart w:id="5" w:name="_Toc485035463"/>
      <w:bookmarkEnd w:id="3"/>
      <w:r w:rsidRPr="00FA624C">
        <w:rPr>
          <w:rFonts w:ascii="Arial Narrow" w:hAnsi="Arial Narrow"/>
          <w:i/>
          <w:u w:val="single"/>
        </w:rPr>
        <w:t>Especificaciones técnicas</w:t>
      </w:r>
      <w:bookmarkEnd w:id="4"/>
      <w:bookmarkEnd w:id="5"/>
    </w:p>
    <w:p w14:paraId="3D40402B" w14:textId="77777777" w:rsidR="00AE38BA" w:rsidRPr="00FA624C" w:rsidRDefault="00AE38BA" w:rsidP="00AE38BA">
      <w:pPr>
        <w:pStyle w:val="Ttulo2"/>
        <w:widowControl w:val="0"/>
        <w:suppressAutoHyphens w:val="0"/>
        <w:autoSpaceDE w:val="0"/>
        <w:autoSpaceDN w:val="0"/>
        <w:adjustRightInd w:val="0"/>
        <w:spacing w:before="0" w:after="0"/>
        <w:rPr>
          <w:rFonts w:ascii="Arial Narrow" w:hAnsi="Arial Narrow"/>
          <w:i/>
          <w:u w:val="single"/>
        </w:rPr>
      </w:pPr>
      <w:bookmarkStart w:id="6" w:name="_Toc458672867"/>
      <w:bookmarkStart w:id="7" w:name="_Toc485035464"/>
      <w:r w:rsidRPr="00FA624C">
        <w:rPr>
          <w:rFonts w:ascii="Arial Narrow" w:hAnsi="Arial Narrow"/>
          <w:i/>
          <w:u w:val="single"/>
        </w:rPr>
        <w:t>Materiales</w:t>
      </w:r>
      <w:bookmarkEnd w:id="6"/>
      <w:bookmarkEnd w:id="7"/>
    </w:p>
    <w:p w14:paraId="64EA828B" w14:textId="77777777" w:rsidR="00AE38BA" w:rsidRPr="00FA624C" w:rsidRDefault="00AE38BA" w:rsidP="00AE38BA">
      <w:pPr>
        <w:pStyle w:val="Ttulo2"/>
        <w:widowControl w:val="0"/>
        <w:suppressAutoHyphens w:val="0"/>
        <w:autoSpaceDE w:val="0"/>
        <w:autoSpaceDN w:val="0"/>
        <w:adjustRightInd w:val="0"/>
        <w:spacing w:before="0" w:after="0"/>
        <w:rPr>
          <w:rFonts w:ascii="Arial Narrow" w:hAnsi="Arial Narrow"/>
          <w:i/>
          <w:u w:val="single"/>
        </w:rPr>
      </w:pPr>
      <w:bookmarkStart w:id="8" w:name="_Toc458672868"/>
      <w:bookmarkStart w:id="9" w:name="_Toc485035465"/>
      <w:r w:rsidRPr="00FA624C">
        <w:rPr>
          <w:rFonts w:ascii="Arial Narrow" w:hAnsi="Arial Narrow"/>
          <w:i/>
          <w:u w:val="single"/>
        </w:rPr>
        <w:t>Ejecución de los trabajos</w:t>
      </w:r>
      <w:bookmarkEnd w:id="8"/>
      <w:bookmarkEnd w:id="9"/>
    </w:p>
    <w:p w14:paraId="139EEEEF" w14:textId="77777777" w:rsidR="00AE38BA" w:rsidRPr="00FA624C" w:rsidRDefault="00AE38BA" w:rsidP="00AE38BA">
      <w:pPr>
        <w:pStyle w:val="Ttulo2"/>
        <w:widowControl w:val="0"/>
        <w:suppressAutoHyphens w:val="0"/>
        <w:autoSpaceDE w:val="0"/>
        <w:autoSpaceDN w:val="0"/>
        <w:adjustRightInd w:val="0"/>
        <w:spacing w:before="0" w:after="0"/>
        <w:rPr>
          <w:rFonts w:ascii="Arial Narrow" w:hAnsi="Arial Narrow"/>
          <w:i/>
          <w:u w:val="single"/>
        </w:rPr>
      </w:pPr>
      <w:bookmarkStart w:id="10" w:name="_Toc458672870"/>
      <w:bookmarkStart w:id="11" w:name="_Toc485035467"/>
      <w:r w:rsidRPr="00FA624C">
        <w:rPr>
          <w:rFonts w:ascii="Arial Narrow" w:hAnsi="Arial Narrow"/>
          <w:i/>
          <w:u w:val="single"/>
        </w:rPr>
        <w:t>Medida</w:t>
      </w:r>
      <w:bookmarkEnd w:id="10"/>
      <w:bookmarkEnd w:id="11"/>
    </w:p>
    <w:p w14:paraId="5340F188" w14:textId="77777777" w:rsidR="00AE38BA" w:rsidRPr="00FA624C" w:rsidRDefault="00AE38BA" w:rsidP="00AE38BA">
      <w:pPr>
        <w:pStyle w:val="Ttulo2"/>
        <w:widowControl w:val="0"/>
        <w:suppressAutoHyphens w:val="0"/>
        <w:autoSpaceDE w:val="0"/>
        <w:autoSpaceDN w:val="0"/>
        <w:adjustRightInd w:val="0"/>
        <w:spacing w:before="0" w:after="0"/>
        <w:rPr>
          <w:rFonts w:ascii="Arial Narrow" w:hAnsi="Arial Narrow"/>
          <w:i/>
          <w:u w:val="single"/>
        </w:rPr>
      </w:pPr>
      <w:bookmarkStart w:id="12" w:name="_Toc458672871"/>
      <w:bookmarkStart w:id="13" w:name="_Toc485035468"/>
      <w:r w:rsidRPr="00FA624C">
        <w:rPr>
          <w:rFonts w:ascii="Arial Narrow" w:hAnsi="Arial Narrow"/>
          <w:i/>
          <w:u w:val="single"/>
        </w:rPr>
        <w:t>Calidad de los trabajos</w:t>
      </w:r>
      <w:bookmarkEnd w:id="12"/>
      <w:bookmarkEnd w:id="13"/>
    </w:p>
    <w:p w14:paraId="7D7EDCC6" w14:textId="77777777" w:rsidR="00AE38BA" w:rsidRPr="00FA624C" w:rsidRDefault="00AE38BA" w:rsidP="00AE38BA">
      <w:pPr>
        <w:pStyle w:val="Ttulo2"/>
        <w:widowControl w:val="0"/>
        <w:suppressAutoHyphens w:val="0"/>
        <w:autoSpaceDE w:val="0"/>
        <w:autoSpaceDN w:val="0"/>
        <w:adjustRightInd w:val="0"/>
        <w:spacing w:before="0" w:after="0"/>
        <w:rPr>
          <w:rFonts w:ascii="Arial Narrow" w:hAnsi="Arial Narrow"/>
          <w:i/>
          <w:u w:val="single"/>
        </w:rPr>
      </w:pPr>
      <w:bookmarkStart w:id="14" w:name="_Toc458672872"/>
      <w:bookmarkStart w:id="15" w:name="_Toc485035469"/>
      <w:r w:rsidRPr="00FA624C">
        <w:rPr>
          <w:rFonts w:ascii="Arial Narrow" w:hAnsi="Arial Narrow"/>
          <w:i/>
          <w:u w:val="single"/>
        </w:rPr>
        <w:t>Trabajo en alturas y seguridad industrial</w:t>
      </w:r>
      <w:bookmarkEnd w:id="14"/>
      <w:bookmarkEnd w:id="15"/>
    </w:p>
    <w:p w14:paraId="06E88721" w14:textId="77777777" w:rsidR="00AE38BA" w:rsidRPr="00FA624C" w:rsidRDefault="00AE38BA" w:rsidP="00AE38BA">
      <w:pPr>
        <w:pStyle w:val="Ttulo2"/>
        <w:widowControl w:val="0"/>
        <w:suppressAutoHyphens w:val="0"/>
        <w:autoSpaceDE w:val="0"/>
        <w:autoSpaceDN w:val="0"/>
        <w:adjustRightInd w:val="0"/>
        <w:spacing w:before="0" w:after="0"/>
        <w:rPr>
          <w:rFonts w:ascii="Arial Narrow" w:hAnsi="Arial Narrow"/>
          <w:i/>
          <w:u w:val="single"/>
        </w:rPr>
      </w:pPr>
      <w:bookmarkStart w:id="16" w:name="_Toc485035470"/>
      <w:r w:rsidRPr="00FA624C">
        <w:rPr>
          <w:rFonts w:ascii="Arial Narrow" w:hAnsi="Arial Narrow"/>
          <w:i/>
          <w:u w:val="single"/>
        </w:rPr>
        <w:t>Especificaciones técnicas para el diseño de instalaciones internas</w:t>
      </w:r>
      <w:bookmarkEnd w:id="16"/>
    </w:p>
    <w:p w14:paraId="21949F62" w14:textId="77777777" w:rsidR="00AE38BA" w:rsidRPr="00FA624C" w:rsidRDefault="00AE38BA" w:rsidP="00AE38BA">
      <w:pPr>
        <w:pStyle w:val="Ttulo2"/>
        <w:widowControl w:val="0"/>
        <w:suppressAutoHyphens w:val="0"/>
        <w:autoSpaceDE w:val="0"/>
        <w:autoSpaceDN w:val="0"/>
        <w:adjustRightInd w:val="0"/>
        <w:spacing w:before="0" w:after="0"/>
        <w:rPr>
          <w:rFonts w:ascii="Arial Narrow" w:hAnsi="Arial Narrow"/>
          <w:i/>
          <w:u w:val="single"/>
        </w:rPr>
      </w:pPr>
      <w:bookmarkStart w:id="17" w:name="_Toc485035471"/>
      <w:r w:rsidRPr="00FA624C">
        <w:rPr>
          <w:rFonts w:ascii="Arial Narrow" w:hAnsi="Arial Narrow"/>
          <w:i/>
          <w:u w:val="single"/>
        </w:rPr>
        <w:t>Normas</w:t>
      </w:r>
      <w:bookmarkEnd w:id="17"/>
      <w:r w:rsidRPr="00FA624C">
        <w:rPr>
          <w:rFonts w:ascii="Arial Narrow" w:hAnsi="Arial Narrow"/>
          <w:i/>
          <w:u w:val="single"/>
        </w:rPr>
        <w:t xml:space="preserve"> </w:t>
      </w:r>
    </w:p>
    <w:p w14:paraId="5DB33463" w14:textId="77777777" w:rsidR="00AE38BA" w:rsidRPr="00FA624C" w:rsidRDefault="00AE38BA" w:rsidP="00AE38BA">
      <w:pPr>
        <w:pStyle w:val="Ttulo2"/>
        <w:widowControl w:val="0"/>
        <w:suppressAutoHyphens w:val="0"/>
        <w:autoSpaceDE w:val="0"/>
        <w:autoSpaceDN w:val="0"/>
        <w:adjustRightInd w:val="0"/>
        <w:spacing w:before="0" w:after="0"/>
        <w:jc w:val="left"/>
        <w:rPr>
          <w:rFonts w:ascii="Arial Narrow" w:hAnsi="Arial Narrow"/>
          <w:u w:val="single"/>
        </w:rPr>
      </w:pPr>
      <w:bookmarkStart w:id="18" w:name="_Toc485035472"/>
      <w:r w:rsidRPr="00FA624C">
        <w:rPr>
          <w:rFonts w:ascii="Arial Narrow" w:hAnsi="Arial Narrow"/>
          <w:u w:val="single"/>
        </w:rPr>
        <w:t>Subproductos del contrato</w:t>
      </w:r>
      <w:bookmarkEnd w:id="18"/>
    </w:p>
    <w:p w14:paraId="3EEDA63D" w14:textId="77777777" w:rsidR="00FA624C" w:rsidRPr="006E3357" w:rsidRDefault="00FA624C" w:rsidP="00FA624C">
      <w:pPr>
        <w:pStyle w:val="Ttulo2"/>
        <w:widowControl w:val="0"/>
        <w:suppressAutoHyphens w:val="0"/>
        <w:autoSpaceDE w:val="0"/>
        <w:autoSpaceDN w:val="0"/>
        <w:adjustRightInd w:val="0"/>
        <w:spacing w:before="0" w:after="0"/>
        <w:rPr>
          <w:rFonts w:ascii="Arial Narrow" w:hAnsi="Arial Narrow"/>
          <w:i/>
          <w:u w:val="single"/>
        </w:rPr>
      </w:pPr>
      <w:r w:rsidRPr="006E3357">
        <w:rPr>
          <w:rFonts w:ascii="Arial Narrow" w:hAnsi="Arial Narrow"/>
          <w:i/>
          <w:u w:val="single"/>
        </w:rPr>
        <w:t xml:space="preserve">Normas </w:t>
      </w:r>
    </w:p>
    <w:p w14:paraId="3E0F37B2" w14:textId="77777777" w:rsidR="00FA624C" w:rsidRDefault="00FA624C" w:rsidP="00FA624C">
      <w:pPr>
        <w:pStyle w:val="Default"/>
        <w:spacing w:after="29"/>
        <w:jc w:val="both"/>
        <w:rPr>
          <w:rFonts w:ascii="Arial Narrow" w:hAnsi="Arial Narrow" w:cs="Times New Roman"/>
          <w:color w:val="auto"/>
          <w:sz w:val="22"/>
          <w:szCs w:val="22"/>
        </w:rPr>
      </w:pPr>
    </w:p>
    <w:p w14:paraId="68D870B8" w14:textId="77777777" w:rsidR="00FA624C" w:rsidRDefault="00FA624C" w:rsidP="00FA624C">
      <w:pPr>
        <w:pStyle w:val="Default"/>
        <w:spacing w:after="29"/>
        <w:jc w:val="both"/>
        <w:rPr>
          <w:rFonts w:ascii="Arial Narrow" w:hAnsi="Arial Narrow" w:cs="Times New Roman"/>
          <w:color w:val="auto"/>
          <w:sz w:val="22"/>
          <w:szCs w:val="22"/>
          <w:lang w:val="es-419"/>
        </w:rPr>
      </w:pPr>
      <w:r w:rsidRPr="006C66B8">
        <w:rPr>
          <w:rFonts w:ascii="Arial Narrow" w:hAnsi="Arial Narrow" w:cs="Times New Roman"/>
          <w:color w:val="auto"/>
          <w:sz w:val="22"/>
          <w:szCs w:val="22"/>
        </w:rPr>
        <w:t xml:space="preserve">Todos los trabajos de construcción y montaje, así como los equipos y materiales a suministrar, deben cumplir con las normas aplicables </w:t>
      </w:r>
      <w:r>
        <w:rPr>
          <w:rFonts w:ascii="Arial Narrow" w:hAnsi="Arial Narrow" w:cs="Times New Roman"/>
          <w:color w:val="auto"/>
          <w:sz w:val="22"/>
          <w:szCs w:val="22"/>
          <w:lang w:val="es-419"/>
        </w:rPr>
        <w:t>…….</w:t>
      </w:r>
    </w:p>
    <w:p w14:paraId="52692081" w14:textId="77777777" w:rsidR="00FA624C" w:rsidRDefault="00FA624C" w:rsidP="00FA624C">
      <w:pPr>
        <w:pStyle w:val="Default"/>
        <w:spacing w:after="29"/>
        <w:jc w:val="both"/>
        <w:rPr>
          <w:rFonts w:ascii="Arial Narrow" w:hAnsi="Arial Narrow" w:cs="Times New Roman"/>
          <w:color w:val="auto"/>
          <w:sz w:val="22"/>
          <w:szCs w:val="22"/>
          <w:lang w:val="es-419"/>
        </w:rPr>
      </w:pPr>
    </w:p>
    <w:p w14:paraId="2610D0A7" w14:textId="77777777" w:rsidR="00FA624C" w:rsidRPr="00FA624C" w:rsidRDefault="00FA624C" w:rsidP="00FA624C">
      <w:pPr>
        <w:pStyle w:val="Default"/>
        <w:spacing w:after="29"/>
        <w:jc w:val="both"/>
        <w:rPr>
          <w:rFonts w:ascii="Arial Narrow" w:hAnsi="Arial Narrow" w:cs="Times New Roman"/>
          <w:color w:val="auto"/>
          <w:sz w:val="22"/>
          <w:szCs w:val="22"/>
          <w:lang w:val="es-419"/>
        </w:rPr>
      </w:pPr>
    </w:p>
    <w:p w14:paraId="6E215DB3" w14:textId="77777777" w:rsidR="00FA624C" w:rsidRPr="006F63EA" w:rsidRDefault="00FA624C" w:rsidP="00FA624C">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lang w:val="es-419"/>
        </w:rPr>
      </w:pPr>
      <w:r>
        <w:rPr>
          <w:rFonts w:cs="Arial"/>
          <w:b/>
          <w:lang w:val="es-419"/>
        </w:rPr>
        <w:t xml:space="preserve">OBLIGACIONES DEL CONTRATISTA </w:t>
      </w:r>
    </w:p>
    <w:p w14:paraId="11147D5D" w14:textId="608478E0" w:rsidR="00FA624C" w:rsidRDefault="00FA624C" w:rsidP="00C8600C">
      <w:pPr>
        <w:rPr>
          <w:rFonts w:cs="Arial"/>
          <w:i/>
          <w:lang w:val="es-419"/>
        </w:rPr>
      </w:pPr>
      <w:r w:rsidRPr="00FA624C">
        <w:rPr>
          <w:rFonts w:cs="Arial"/>
          <w:i/>
          <w:highlight w:val="yellow"/>
          <w:lang w:val="es-419"/>
        </w:rPr>
        <w:t>Se deben relacionar las obligaciones que tendrá el contratista para el desarrollo de la obra</w:t>
      </w:r>
      <w:r w:rsidR="00BA0DF6">
        <w:rPr>
          <w:rFonts w:cs="Arial"/>
          <w:i/>
          <w:highlight w:val="yellow"/>
          <w:lang w:val="es-419"/>
        </w:rPr>
        <w:t xml:space="preserve"> o las obligaciones que tendría que desarrollar para la entrega de los bienes.</w:t>
      </w:r>
    </w:p>
    <w:p w14:paraId="5A1A0A76" w14:textId="77777777" w:rsidR="00696B37" w:rsidRPr="00FA624C" w:rsidRDefault="00696B37" w:rsidP="00C8600C">
      <w:pPr>
        <w:rPr>
          <w:lang w:val="es-419" w:eastAsia="ar-SA"/>
        </w:rPr>
      </w:pPr>
    </w:p>
    <w:p w14:paraId="34103B1E" w14:textId="77777777" w:rsidR="00D77740" w:rsidRPr="006F63EA" w:rsidRDefault="00D77740" w:rsidP="00D77740">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lang w:val="es-419"/>
        </w:rPr>
      </w:pPr>
      <w:r w:rsidRPr="00D77740">
        <w:rPr>
          <w:rFonts w:cs="Arial"/>
          <w:b/>
          <w:lang w:val="es-419"/>
        </w:rPr>
        <w:t xml:space="preserve">CONTENIDO </w:t>
      </w:r>
      <w:r>
        <w:rPr>
          <w:rFonts w:cs="Arial"/>
          <w:b/>
          <w:lang w:val="es-419"/>
        </w:rPr>
        <w:t xml:space="preserve"> DE LA OFERTA ECONOMICA </w:t>
      </w:r>
    </w:p>
    <w:p w14:paraId="6DB8B71A" w14:textId="77777777" w:rsidR="00771EE5" w:rsidRDefault="00771EE5" w:rsidP="00771EE5">
      <w:pPr>
        <w:suppressAutoHyphens/>
        <w:jc w:val="center"/>
        <w:rPr>
          <w:rFonts w:cs="Arial"/>
          <w:i/>
          <w:lang w:val="es-419"/>
        </w:rPr>
      </w:pPr>
      <w:r w:rsidRPr="0093669B">
        <w:rPr>
          <w:rFonts w:cs="Arial"/>
          <w:i/>
        </w:rPr>
        <w:t>[</w:t>
      </w:r>
      <w:r w:rsidRPr="00FA624C">
        <w:rPr>
          <w:rFonts w:cs="Arial"/>
          <w:i/>
          <w:highlight w:val="yellow"/>
          <w:lang w:val="es-419"/>
        </w:rPr>
        <w:t>Se de</w:t>
      </w:r>
      <w:r w:rsidR="00FA624C" w:rsidRPr="00FA624C">
        <w:rPr>
          <w:rFonts w:cs="Arial"/>
          <w:i/>
          <w:highlight w:val="yellow"/>
          <w:lang w:val="es-419"/>
        </w:rPr>
        <w:t>de</w:t>
      </w:r>
      <w:r w:rsidRPr="00FA624C">
        <w:rPr>
          <w:rFonts w:cs="Arial"/>
          <w:i/>
          <w:highlight w:val="yellow"/>
          <w:lang w:val="es-419"/>
        </w:rPr>
        <w:t xml:space="preserve"> relacionar lo que el consultor debe incluir en su oferta económica…</w:t>
      </w:r>
      <w:r w:rsidR="00C8600C" w:rsidRPr="00FA624C">
        <w:rPr>
          <w:rFonts w:cs="Arial"/>
          <w:i/>
          <w:highlight w:val="yellow"/>
          <w:lang w:val="es-419"/>
        </w:rPr>
        <w:t>la oferta económica deberá ser conforme con las cantidades de obra, o actividades desarrolladas para el desarrollo de la misma</w:t>
      </w:r>
      <w:r w:rsidRPr="0093669B">
        <w:rPr>
          <w:rFonts w:cs="Arial"/>
          <w:i/>
        </w:rPr>
        <w:t>]</w:t>
      </w:r>
    </w:p>
    <w:p w14:paraId="62554C0A" w14:textId="77777777" w:rsidR="006B51A3" w:rsidRPr="00FD762E" w:rsidRDefault="006B51A3" w:rsidP="006B51A3">
      <w:pPr>
        <w:jc w:val="both"/>
        <w:rPr>
          <w:rFonts w:ascii="Arial Narrow" w:hAnsi="Arial Narrow" w:cs="Arial"/>
          <w:bCs/>
        </w:rPr>
      </w:pPr>
      <w:r w:rsidRPr="00FD762E">
        <w:rPr>
          <w:rFonts w:ascii="Arial Narrow" w:hAnsi="Arial Narrow" w:cs="Arial"/>
          <w:bCs/>
        </w:rPr>
        <w:t xml:space="preserve">Basada en la cantidad de elementos a comprar, el proponente entregará un sobre con la oferta económica. Todos los costos se presentarán en PESOS COLOMBIANOS (COP). El proponente es responsable de considerar todos los costos en que incurrirá en su oferta económica, no habrá lugar a gastos reembolsables. </w:t>
      </w:r>
    </w:p>
    <w:p w14:paraId="7D53158A" w14:textId="77777777" w:rsidR="006B51A3" w:rsidRPr="00FD762E" w:rsidRDefault="006B51A3" w:rsidP="006B51A3">
      <w:pPr>
        <w:jc w:val="both"/>
        <w:rPr>
          <w:rFonts w:ascii="Arial Narrow" w:hAnsi="Arial Narrow" w:cs="Arial"/>
          <w:bCs/>
        </w:rPr>
      </w:pPr>
      <w:r w:rsidRPr="00FD762E">
        <w:rPr>
          <w:rFonts w:ascii="Arial Narrow" w:hAnsi="Arial Narrow" w:cs="Arial"/>
          <w:bCs/>
        </w:rPr>
        <w:lastRenderedPageBreak/>
        <w:t>La oferta económica se debe estructurar con todos los costos fijos unitarios y totales de los elementos ofertados en las condiciones y especificaciones requeridas</w:t>
      </w:r>
      <w:r>
        <w:rPr>
          <w:rFonts w:ascii="Arial Narrow" w:hAnsi="Arial Narrow" w:cs="Arial"/>
          <w:bCs/>
        </w:rPr>
        <w:t>. La oferta económica debe incluir el</w:t>
      </w:r>
      <w:r w:rsidRPr="00330EC9">
        <w:rPr>
          <w:rFonts w:ascii="Arial Narrow" w:hAnsi="Arial Narrow" w:cs="Arial"/>
          <w:bCs/>
        </w:rPr>
        <w:t xml:space="preserve"> </w:t>
      </w:r>
      <w:r>
        <w:rPr>
          <w:rFonts w:ascii="Arial Narrow" w:hAnsi="Arial Narrow" w:cs="Arial"/>
          <w:bCs/>
        </w:rPr>
        <w:t xml:space="preserve">Análisis de Precios Unitarios (APU) correspondiente. </w:t>
      </w:r>
    </w:p>
    <w:p w14:paraId="776E3D46" w14:textId="77777777" w:rsidR="006B51A3" w:rsidRPr="006B51A3" w:rsidRDefault="006B51A3" w:rsidP="00771EE5">
      <w:pPr>
        <w:pStyle w:val="Formatvorlagenummeriert"/>
        <w:numPr>
          <w:ilvl w:val="0"/>
          <w:numId w:val="0"/>
        </w:numPr>
        <w:ind w:left="360" w:hanging="360"/>
        <w:rPr>
          <w:i/>
          <w:lang w:val="es-CO"/>
        </w:rPr>
      </w:pPr>
    </w:p>
    <w:p w14:paraId="06EA2B12" w14:textId="77777777" w:rsidR="00674CAE" w:rsidRPr="006F63EA" w:rsidRDefault="00674CAE" w:rsidP="00674CAE">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lang w:val="es-419"/>
        </w:rPr>
      </w:pPr>
      <w:r>
        <w:rPr>
          <w:rFonts w:cs="Arial"/>
          <w:b/>
          <w:lang w:val="es-419"/>
        </w:rPr>
        <w:t>FORMA DE PAGO</w:t>
      </w:r>
    </w:p>
    <w:p w14:paraId="6082F846" w14:textId="77777777" w:rsidR="00674CAE" w:rsidRDefault="00674CAE" w:rsidP="00674CAE">
      <w:pPr>
        <w:suppressAutoHyphens/>
        <w:jc w:val="center"/>
        <w:rPr>
          <w:rFonts w:cs="Arial"/>
          <w:i/>
        </w:rPr>
      </w:pPr>
      <w:r w:rsidRPr="0093669B">
        <w:rPr>
          <w:rFonts w:cs="Arial"/>
          <w:i/>
        </w:rPr>
        <w:t>[</w:t>
      </w:r>
      <w:r>
        <w:rPr>
          <w:rFonts w:cs="Arial"/>
          <w:i/>
          <w:lang w:val="es-419"/>
        </w:rPr>
        <w:t>Se de</w:t>
      </w:r>
      <w:r w:rsidR="00CA756C">
        <w:rPr>
          <w:rFonts w:cs="Arial"/>
          <w:i/>
          <w:lang w:val="es-419"/>
        </w:rPr>
        <w:t>be</w:t>
      </w:r>
      <w:r>
        <w:rPr>
          <w:rFonts w:cs="Arial"/>
          <w:i/>
          <w:lang w:val="es-419"/>
        </w:rPr>
        <w:t xml:space="preserve"> relacionar la forma de pago …</w:t>
      </w:r>
      <w:r w:rsidRPr="0093669B">
        <w:rPr>
          <w:rFonts w:cs="Arial"/>
          <w:i/>
        </w:rPr>
        <w:t>]</w:t>
      </w:r>
    </w:p>
    <w:p w14:paraId="36463235" w14:textId="77777777" w:rsidR="00402721" w:rsidRDefault="00402721" w:rsidP="00402721">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rPr>
      </w:pPr>
      <w:r>
        <w:rPr>
          <w:rFonts w:cs="Arial"/>
          <w:b/>
        </w:rPr>
        <w:t>DURACIÓN</w:t>
      </w:r>
    </w:p>
    <w:p w14:paraId="3E00FE62" w14:textId="77777777" w:rsidR="00402721" w:rsidRDefault="00402721" w:rsidP="00402721">
      <w:pPr>
        <w:suppressAutoHyphens/>
        <w:jc w:val="center"/>
        <w:rPr>
          <w:rFonts w:cs="Arial"/>
          <w:b/>
          <w:i/>
        </w:rPr>
      </w:pPr>
      <w:r w:rsidRPr="00482C0E">
        <w:rPr>
          <w:rFonts w:cs="Arial"/>
          <w:i/>
        </w:rPr>
        <w:t xml:space="preserve">[Se debe incluir el plazo de duración de la </w:t>
      </w:r>
      <w:r w:rsidR="00696B37">
        <w:rPr>
          <w:rFonts w:cs="Arial"/>
          <w:i/>
          <w:lang w:val="es-419"/>
        </w:rPr>
        <w:t>contratación</w:t>
      </w:r>
      <w:r>
        <w:rPr>
          <w:rFonts w:cs="Arial"/>
          <w:i/>
        </w:rPr>
        <w:t xml:space="preserve">,  y </w:t>
      </w:r>
      <w:r w:rsidRPr="00482C0E">
        <w:rPr>
          <w:rFonts w:cs="Arial"/>
          <w:i/>
        </w:rPr>
        <w:t xml:space="preserve"> si aplica,  las condiciones para el inicio del Contrato</w:t>
      </w:r>
      <w:r>
        <w:rPr>
          <w:rFonts w:cs="Arial"/>
          <w:i/>
        </w:rPr>
        <w:t xml:space="preserve"> y la fecha final de terminación del Contrato</w:t>
      </w:r>
      <w:r w:rsidRPr="00482C0E">
        <w:rPr>
          <w:rFonts w:cs="Arial"/>
          <w:i/>
        </w:rPr>
        <w:t>]</w:t>
      </w:r>
      <w:r w:rsidRPr="00482C0E">
        <w:rPr>
          <w:rFonts w:cs="Arial"/>
          <w:b/>
          <w:i/>
        </w:rPr>
        <w:t xml:space="preserve"> </w:t>
      </w:r>
    </w:p>
    <w:p w14:paraId="472BDB5B" w14:textId="77777777" w:rsidR="00BA5376" w:rsidRPr="000431E0" w:rsidRDefault="00BA5376" w:rsidP="00BA5376">
      <w:pPr>
        <w:pBdr>
          <w:top w:val="single" w:sz="4" w:space="1" w:color="auto"/>
          <w:left w:val="single" w:sz="4" w:space="4" w:color="auto"/>
          <w:bottom w:val="single" w:sz="4" w:space="1" w:color="auto"/>
          <w:right w:val="single" w:sz="4" w:space="0" w:color="auto"/>
        </w:pBdr>
        <w:shd w:val="clear" w:color="auto" w:fill="BFBFBF"/>
        <w:suppressAutoHyphens/>
        <w:jc w:val="center"/>
        <w:rPr>
          <w:b/>
        </w:rPr>
      </w:pPr>
      <w:r w:rsidRPr="000431E0">
        <w:rPr>
          <w:b/>
        </w:rPr>
        <w:t>LUGAR DE EJECUCION</w:t>
      </w:r>
    </w:p>
    <w:p w14:paraId="788AFF28" w14:textId="77777777" w:rsidR="00BA5376" w:rsidRDefault="00BA5376" w:rsidP="00BA5376">
      <w:pPr>
        <w:suppressAutoHyphens/>
        <w:jc w:val="center"/>
        <w:rPr>
          <w:rFonts w:cs="Arial"/>
          <w:b/>
          <w:i/>
        </w:rPr>
      </w:pPr>
      <w:r w:rsidRPr="00482C0E">
        <w:rPr>
          <w:rFonts w:cs="Arial"/>
          <w:i/>
        </w:rPr>
        <w:t xml:space="preserve">[Se debe incluir </w:t>
      </w:r>
      <w:r>
        <w:rPr>
          <w:rFonts w:cs="Arial"/>
          <w:i/>
          <w:lang w:val="es-419"/>
        </w:rPr>
        <w:t xml:space="preserve">los sitios y/o el sitio  donde se deberá desarrollar las consultoría </w:t>
      </w:r>
      <w:r w:rsidRPr="00482C0E">
        <w:rPr>
          <w:rFonts w:cs="Arial"/>
          <w:i/>
        </w:rPr>
        <w:t>]</w:t>
      </w:r>
      <w:r w:rsidRPr="00482C0E">
        <w:rPr>
          <w:rFonts w:cs="Arial"/>
          <w:b/>
          <w:i/>
        </w:rPr>
        <w:t xml:space="preserve"> </w:t>
      </w:r>
    </w:p>
    <w:p w14:paraId="27C2F8EA" w14:textId="181B8721" w:rsidR="008676A7" w:rsidRPr="002B1431" w:rsidRDefault="00623460" w:rsidP="008676A7">
      <w:pPr>
        <w:pBdr>
          <w:top w:val="single" w:sz="4" w:space="1" w:color="auto"/>
          <w:left w:val="single" w:sz="4" w:space="4" w:color="auto"/>
          <w:bottom w:val="single" w:sz="4" w:space="1" w:color="auto"/>
          <w:right w:val="single" w:sz="4" w:space="0" w:color="auto"/>
        </w:pBdr>
        <w:shd w:val="clear" w:color="auto" w:fill="BFBFBF"/>
        <w:suppressAutoHyphens/>
        <w:jc w:val="center"/>
        <w:rPr>
          <w:b/>
          <w:lang w:val="es-419"/>
        </w:rPr>
      </w:pPr>
      <w:r>
        <w:rPr>
          <w:b/>
          <w:lang w:val="es-419"/>
        </w:rPr>
        <w:t>EVALUACIÓN DE LAS OFERTAS</w:t>
      </w:r>
    </w:p>
    <w:p w14:paraId="23FB82F4" w14:textId="77777777" w:rsidR="000D09D6" w:rsidRPr="000D09D6" w:rsidRDefault="000D09D6" w:rsidP="00402721">
      <w:pPr>
        <w:suppressAutoHyphens/>
        <w:jc w:val="both"/>
        <w:rPr>
          <w:rFonts w:cs="Arial"/>
          <w:i/>
          <w:lang w:val="es-419"/>
        </w:rPr>
      </w:pPr>
      <w:r w:rsidRPr="000D09D6">
        <w:rPr>
          <w:rFonts w:cs="Arial"/>
          <w:highlight w:val="yellow"/>
          <w:lang w:val="es-419"/>
        </w:rPr>
        <w:t>De acuerdo con las Directrices para la contratación de suministros, obras y servicios asociados, en el numeral  2.7 de las mismas, se informa;</w:t>
      </w:r>
      <w:r w:rsidRPr="000D09D6">
        <w:rPr>
          <w:highlight w:val="yellow"/>
          <w:lang w:val="es-ES"/>
        </w:rPr>
        <w:t xml:space="preserve"> </w:t>
      </w:r>
      <w:r w:rsidRPr="000D09D6">
        <w:rPr>
          <w:i/>
          <w:highlight w:val="yellow"/>
          <w:lang w:val="es-ES"/>
        </w:rPr>
        <w:t>La evaluación tiene por objeto determinar la oferta más ventajosa mediante una evaluación de los factores relevantes de cada una de las ofertas y, seguidamente, de la comparación entre las ofertas. Si fuese requerido en las bases de licitación (véase inciso 2.15), se tomarán en cuenta, además del precio, también otros criterios cuantitativos e importantes para el éxito del proyecto y su sustentabilidad, como son plazos de entrega, período de construcción, empleo de personal, lista de equipos, impactos ambiental y social, costo de operación, costo de vida global, disponibilidad de repuestos, servicio técnico así como capacidades para la capacitación del personal local.</w:t>
      </w:r>
      <w:r w:rsidRPr="000D09D6">
        <w:rPr>
          <w:i/>
          <w:lang w:val="es-ES"/>
        </w:rPr>
        <w:t xml:space="preserve"> </w:t>
      </w:r>
      <w:r w:rsidRPr="000D09D6">
        <w:rPr>
          <w:rFonts w:cs="Arial"/>
          <w:i/>
          <w:lang w:val="es-419"/>
        </w:rPr>
        <w:t xml:space="preserve"> </w:t>
      </w:r>
    </w:p>
    <w:p w14:paraId="02DB8730" w14:textId="77777777" w:rsidR="000D09D6" w:rsidRDefault="000D09D6" w:rsidP="00402721">
      <w:pPr>
        <w:suppressAutoHyphens/>
        <w:jc w:val="both"/>
        <w:rPr>
          <w:rFonts w:cs="Arial"/>
        </w:rPr>
      </w:pPr>
    </w:p>
    <w:p w14:paraId="3ADDE6EC" w14:textId="77777777" w:rsidR="00402721" w:rsidRPr="00E85846" w:rsidRDefault="00402721" w:rsidP="00402721">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rPr>
      </w:pPr>
      <w:r>
        <w:rPr>
          <w:rFonts w:cs="Arial"/>
          <w:b/>
        </w:rPr>
        <w:t>SUPERVISOR</w:t>
      </w:r>
    </w:p>
    <w:p w14:paraId="6DF0C533" w14:textId="77777777" w:rsidR="00402721" w:rsidRDefault="00402721" w:rsidP="00402721">
      <w:pPr>
        <w:suppressAutoHyphens/>
        <w:jc w:val="both"/>
        <w:rPr>
          <w:rFonts w:cs="Arial"/>
          <w:i/>
        </w:rPr>
      </w:pPr>
      <w:r w:rsidRPr="00387B45">
        <w:rPr>
          <w:rFonts w:cs="Arial"/>
        </w:rPr>
        <w:t>La función de</w:t>
      </w:r>
      <w:r>
        <w:rPr>
          <w:rFonts w:cs="Arial"/>
        </w:rPr>
        <w:t>l</w:t>
      </w:r>
      <w:r w:rsidRPr="00387B45">
        <w:rPr>
          <w:rFonts w:cs="Arial"/>
        </w:rPr>
        <w:t xml:space="preserve"> </w:t>
      </w:r>
      <w:r>
        <w:rPr>
          <w:rFonts w:cs="Arial"/>
        </w:rPr>
        <w:t>Supervisor</w:t>
      </w:r>
      <w:r w:rsidRPr="00387B45">
        <w:rPr>
          <w:rFonts w:cs="Arial"/>
        </w:rPr>
        <w:t xml:space="preserve"> será ejercida por </w:t>
      </w:r>
      <w:r w:rsidRPr="005C7625">
        <w:rPr>
          <w:rFonts w:cs="Arial"/>
          <w:i/>
        </w:rPr>
        <w:t>[Incluir nombre y cargo de la persona designada para ejercer la Supervisión del Contrato]</w:t>
      </w:r>
    </w:p>
    <w:p w14:paraId="58A3BA1D" w14:textId="77777777" w:rsidR="00983BA0" w:rsidRPr="00387B45" w:rsidRDefault="00983BA0" w:rsidP="00402721">
      <w:pPr>
        <w:suppressAutoHyphens/>
        <w:jc w:val="both"/>
        <w:rPr>
          <w:rFonts w:cs="Arial"/>
        </w:rPr>
      </w:pPr>
    </w:p>
    <w:p w14:paraId="1C27C9D9" w14:textId="7EEF21C8" w:rsidR="00562981" w:rsidRPr="00562981" w:rsidRDefault="00562981" w:rsidP="00562981">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lang w:val="es-419"/>
        </w:rPr>
      </w:pPr>
      <w:r>
        <w:rPr>
          <w:rFonts w:cs="Arial"/>
          <w:b/>
          <w:lang w:val="es-419"/>
        </w:rPr>
        <w:t xml:space="preserve">GARANTIAS </w:t>
      </w:r>
      <w:r w:rsidR="008676A7">
        <w:rPr>
          <w:rFonts w:cs="Arial"/>
          <w:b/>
          <w:lang w:val="es-419"/>
        </w:rPr>
        <w:t xml:space="preserve">Y MULTAS </w:t>
      </w:r>
    </w:p>
    <w:p w14:paraId="3D774D7E" w14:textId="391CA01D" w:rsidR="00C8600C" w:rsidRPr="00C8600C" w:rsidRDefault="00C8600C" w:rsidP="00562981">
      <w:pPr>
        <w:shd w:val="clear" w:color="auto" w:fill="FFFFFF"/>
        <w:jc w:val="both"/>
        <w:rPr>
          <w:rFonts w:ascii="Arial Narrow" w:hAnsi="Arial Narrow" w:cs="Arial"/>
          <w:color w:val="222222"/>
          <w:highlight w:val="yellow"/>
          <w:lang w:val="es-419" w:eastAsia="es-CO"/>
        </w:rPr>
      </w:pPr>
      <w:r>
        <w:rPr>
          <w:rFonts w:ascii="Arial Narrow" w:hAnsi="Arial Narrow" w:cs="Arial"/>
          <w:color w:val="222222"/>
          <w:highlight w:val="yellow"/>
          <w:lang w:val="es-419" w:eastAsia="es-CO"/>
        </w:rPr>
        <w:t xml:space="preserve">Los siguientes son ejemplos, no </w:t>
      </w:r>
      <w:r w:rsidR="00696B37">
        <w:rPr>
          <w:rFonts w:ascii="Arial Narrow" w:hAnsi="Arial Narrow" w:cs="Arial"/>
          <w:color w:val="222222"/>
          <w:highlight w:val="yellow"/>
          <w:lang w:val="es-419" w:eastAsia="es-CO"/>
        </w:rPr>
        <w:t>obstante</w:t>
      </w:r>
      <w:r>
        <w:rPr>
          <w:rFonts w:ascii="Arial Narrow" w:hAnsi="Arial Narrow" w:cs="Arial"/>
          <w:color w:val="222222"/>
          <w:highlight w:val="yellow"/>
          <w:lang w:val="es-419" w:eastAsia="es-CO"/>
        </w:rPr>
        <w:t xml:space="preserve"> conforme a la complejidad de la obra se determinara cuales garantías son aplicables.</w:t>
      </w:r>
    </w:p>
    <w:p w14:paraId="72A9EBCA" w14:textId="77777777" w:rsidR="008676A7" w:rsidRDefault="008676A7" w:rsidP="00562981">
      <w:pPr>
        <w:shd w:val="clear" w:color="auto" w:fill="FFFFFF"/>
        <w:jc w:val="both"/>
        <w:rPr>
          <w:rFonts w:ascii="Arial Narrow" w:hAnsi="Arial Narrow" w:cs="Arial"/>
          <w:color w:val="222222"/>
          <w:highlight w:val="yellow"/>
          <w:lang w:eastAsia="es-CO"/>
        </w:rPr>
      </w:pPr>
    </w:p>
    <w:p w14:paraId="7E9FCACB" w14:textId="77777777" w:rsidR="008676A7" w:rsidRDefault="008676A7" w:rsidP="00562981">
      <w:pPr>
        <w:shd w:val="clear" w:color="auto" w:fill="FFFFFF"/>
        <w:jc w:val="both"/>
        <w:rPr>
          <w:rFonts w:ascii="Arial Narrow" w:hAnsi="Arial Narrow" w:cs="Arial"/>
          <w:color w:val="222222"/>
          <w:highlight w:val="yellow"/>
          <w:lang w:eastAsia="es-CO"/>
        </w:rPr>
      </w:pPr>
    </w:p>
    <w:p w14:paraId="0119671F" w14:textId="77777777" w:rsidR="008676A7" w:rsidRDefault="008676A7" w:rsidP="00562981">
      <w:pPr>
        <w:shd w:val="clear" w:color="auto" w:fill="FFFFFF"/>
        <w:jc w:val="both"/>
        <w:rPr>
          <w:rFonts w:ascii="Arial Narrow" w:hAnsi="Arial Narrow" w:cs="Arial"/>
          <w:color w:val="222222"/>
          <w:highlight w:val="yellow"/>
          <w:lang w:eastAsia="es-CO"/>
        </w:rPr>
      </w:pPr>
    </w:p>
    <w:p w14:paraId="24E4B570" w14:textId="77777777" w:rsidR="00562981" w:rsidRPr="00562981" w:rsidRDefault="00562981" w:rsidP="00562981">
      <w:pPr>
        <w:shd w:val="clear" w:color="auto" w:fill="FFFFFF"/>
        <w:jc w:val="both"/>
        <w:rPr>
          <w:rFonts w:ascii="Arial Narrow" w:hAnsi="Arial Narrow" w:cs="Arial"/>
          <w:color w:val="222222"/>
          <w:highlight w:val="yellow"/>
          <w:lang w:eastAsia="es-CO"/>
        </w:rPr>
      </w:pPr>
      <w:r w:rsidRPr="00562981">
        <w:rPr>
          <w:rFonts w:ascii="Arial Narrow" w:hAnsi="Arial Narrow" w:cs="Arial"/>
          <w:color w:val="222222"/>
          <w:highlight w:val="yellow"/>
          <w:lang w:eastAsia="es-CO"/>
        </w:rPr>
        <w:lastRenderedPageBreak/>
        <w:t xml:space="preserve">El Oferente seleccionado en el proceso de contratación, se compromete a constituir, </w:t>
      </w:r>
      <w:r w:rsidRPr="00562981">
        <w:rPr>
          <w:rFonts w:ascii="Arial Narrow" w:hAnsi="Arial Narrow" w:cs="Arial"/>
          <w:highlight w:val="yellow"/>
        </w:rPr>
        <w:t xml:space="preserve">a su costo y a favor de la </w:t>
      </w:r>
      <w:r w:rsidRPr="00562981">
        <w:rPr>
          <w:rFonts w:ascii="Arial Narrow" w:hAnsi="Arial Narrow"/>
          <w:b/>
          <w:highlight w:val="yellow"/>
        </w:rPr>
        <w:t>PATRIMONIO NATURAL FONDO PARA LA BIODIVERSIDAD Y ÁREAS PRETEGIDAS, NIT 900.064.749-7</w:t>
      </w:r>
      <w:r w:rsidRPr="00562981">
        <w:rPr>
          <w:rFonts w:ascii="Arial Narrow" w:hAnsi="Arial Narrow" w:cs="Arial"/>
          <w:b/>
          <w:highlight w:val="yellow"/>
        </w:rPr>
        <w:t>,</w:t>
      </w:r>
      <w:r w:rsidRPr="00562981">
        <w:rPr>
          <w:rFonts w:ascii="Arial Narrow" w:hAnsi="Arial Narrow" w:cs="Arial"/>
          <w:highlight w:val="yellow"/>
        </w:rPr>
        <w:t xml:space="preserve"> dentro de los cinco (5) días hábiles siguientes a la fecha de suscripción del contrato, garantía única expedida por una compañía de seguros legalmente constituida en Colombia y cuya póliza matriz se encuentre aprobada por la Superintendencia Financiera </w:t>
      </w:r>
      <w:r w:rsidRPr="00562981">
        <w:rPr>
          <w:rFonts w:ascii="Arial Narrow" w:hAnsi="Arial Narrow"/>
          <w:highlight w:val="yellow"/>
        </w:rPr>
        <w:t>o en una entidad bancaria legalmente autorizada para funcionar en Colombia, cuyas pólizas matrices estén aprobadas por la Superintendencia Bancaria y cumplan con todos los requisitos de ley, que ampare los siguientes riesgos:</w:t>
      </w:r>
    </w:p>
    <w:p w14:paraId="78264BF3" w14:textId="3E5C0CD2" w:rsidR="008676A7" w:rsidRPr="00B927FB" w:rsidRDefault="008676A7" w:rsidP="008676A7">
      <w:pPr>
        <w:rPr>
          <w:lang w:val="es-ES"/>
        </w:rPr>
      </w:pPr>
      <w:r>
        <w:rPr>
          <w:lang w:val="es-419"/>
        </w:rPr>
        <w:t xml:space="preserve">Teniendo en cuenta las Directrices (numeral 4.6). El contratista </w:t>
      </w:r>
      <w:r w:rsidRPr="00B927FB">
        <w:rPr>
          <w:lang w:val="es-ES"/>
        </w:rPr>
        <w:t xml:space="preserve"> deberá presentar garantías de seriedad, anticipo y cumplimiento. Cualquier pago con cargo a la garantía de anticipo y de cumplimiento deberá ser efectuado a favor del KfW. El garante propuesto así como el contenido de la garantía (para un modelo, veáse los anexos 2 a 4) requieren la opinión favorable del KfW. Una vez que hayan expirado o que su monto total haya sido cobrado, la </w:t>
      </w:r>
      <w:r w:rsidRPr="00B927FB">
        <w:rPr>
          <w:i/>
          <w:iCs/>
          <w:lang w:val="es-ES"/>
        </w:rPr>
        <w:t>entidad contratante</w:t>
      </w:r>
      <w:r w:rsidRPr="00B927FB">
        <w:rPr>
          <w:lang w:val="es-ES"/>
        </w:rPr>
        <w:t xml:space="preserve"> deberá devolver las garantías de forma inmediata y sin solicitud expresa.</w:t>
      </w:r>
    </w:p>
    <w:p w14:paraId="703C97B8" w14:textId="3314D9EA" w:rsidR="008676A7" w:rsidRPr="008676A7" w:rsidRDefault="008676A7" w:rsidP="002B1431">
      <w:pPr>
        <w:pStyle w:val="Prrafodelista"/>
        <w:numPr>
          <w:ilvl w:val="0"/>
          <w:numId w:val="8"/>
        </w:numPr>
        <w:rPr>
          <w:lang w:val="es-ES"/>
        </w:rPr>
      </w:pPr>
      <w:bookmarkStart w:id="19" w:name="_GoBack"/>
      <w:r w:rsidRPr="008676A7">
        <w:rPr>
          <w:lang w:val="es-ES"/>
        </w:rPr>
        <w:t xml:space="preserve">La garantía de seriedad tiene por objeto asegurar que el postor mantenga válida su oferta durante el </w:t>
      </w:r>
      <w:r w:rsidRPr="008676A7">
        <w:rPr>
          <w:i/>
          <w:iCs/>
          <w:lang w:val="es-ES"/>
        </w:rPr>
        <w:t>plazo vinculante</w:t>
      </w:r>
      <w:r w:rsidRPr="008676A7">
        <w:rPr>
          <w:lang w:val="es-ES"/>
        </w:rPr>
        <w:t xml:space="preserve">. Al haberse efectuado la adjudicación a la mejor oferta o al término del </w:t>
      </w:r>
      <w:r w:rsidRPr="008676A7">
        <w:rPr>
          <w:i/>
          <w:iCs/>
          <w:lang w:val="es-ES"/>
        </w:rPr>
        <w:t xml:space="preserve">plazo vinculante, </w:t>
      </w:r>
      <w:r w:rsidRPr="008676A7">
        <w:rPr>
          <w:lang w:val="es-ES"/>
        </w:rPr>
        <w:t>según y conforme cuál situación ocurra primero, la garantía deberá ser devuelta de inmediato a los postores a los que no se les adjudicó la licitación.</w:t>
      </w:r>
    </w:p>
    <w:p w14:paraId="5F956427" w14:textId="20074F8A" w:rsidR="008676A7" w:rsidRPr="008676A7" w:rsidRDefault="008676A7" w:rsidP="002B1431">
      <w:pPr>
        <w:pStyle w:val="Prrafodelista"/>
        <w:numPr>
          <w:ilvl w:val="0"/>
          <w:numId w:val="8"/>
        </w:numPr>
        <w:rPr>
          <w:lang w:val="es-ES"/>
        </w:rPr>
      </w:pPr>
      <w:r w:rsidRPr="008676A7">
        <w:rPr>
          <w:lang w:val="es-ES"/>
        </w:rPr>
        <w:t xml:space="preserve">La garantía de anticipo tiene por objeto asegurar que en el caso de que el contratista no cumpla con sus obligaciones contractuales, el anticipo efectuado será reembolsado a la </w:t>
      </w:r>
      <w:r w:rsidRPr="008676A7">
        <w:rPr>
          <w:i/>
          <w:iCs/>
          <w:lang w:val="es-ES"/>
        </w:rPr>
        <w:t>entidad contratante</w:t>
      </w:r>
      <w:r w:rsidRPr="008676A7">
        <w:rPr>
          <w:lang w:val="es-ES"/>
        </w:rPr>
        <w:t>. El valor de la garantía de anticipo equivale al monto del anticipo. En principio, la garantía se irá reduciendo a prorrata del valor de los suministros y servicios efectuados.</w:t>
      </w:r>
    </w:p>
    <w:p w14:paraId="0130252E" w14:textId="2382A2F1" w:rsidR="008676A7" w:rsidRPr="008676A7" w:rsidRDefault="008676A7" w:rsidP="002B1431">
      <w:pPr>
        <w:pStyle w:val="Prrafodelista"/>
        <w:numPr>
          <w:ilvl w:val="0"/>
          <w:numId w:val="8"/>
        </w:numPr>
        <w:rPr>
          <w:lang w:val="es-ES"/>
        </w:rPr>
      </w:pPr>
      <w:r w:rsidRPr="008676A7">
        <w:rPr>
          <w:lang w:val="es-ES"/>
        </w:rPr>
        <w:t xml:space="preserve">La garantía de cumplimiento tiene por objeto asegurar el debido cumplimiento de todas las obligaciones contractuales por parte del contratista. Por regla general, la garantía de cumplimiento cubrirá todo el período del contrato y hasta la recepción provisional del proyecto ascenderá a un 10% del valor contractual. Al haberse efectuado tal recepción provisional, se disminuye a un 5%. </w:t>
      </w:r>
    </w:p>
    <w:p w14:paraId="2F0F169A" w14:textId="77777777" w:rsidR="008676A7" w:rsidRPr="00B927FB" w:rsidRDefault="008676A7" w:rsidP="008676A7">
      <w:pPr>
        <w:pStyle w:val="Ttulo2"/>
        <w:rPr>
          <w:szCs w:val="22"/>
        </w:rPr>
      </w:pPr>
      <w:bookmarkStart w:id="20" w:name="_Toc168717994"/>
      <w:bookmarkEnd w:id="19"/>
      <w:r w:rsidRPr="00B927FB">
        <w:rPr>
          <w:szCs w:val="22"/>
          <w:lang w:val="es-ES"/>
        </w:rPr>
        <w:t>Multas</w:t>
      </w:r>
      <w:bookmarkEnd w:id="20"/>
    </w:p>
    <w:p w14:paraId="43E678B9" w14:textId="77777777" w:rsidR="008676A7" w:rsidRDefault="008676A7" w:rsidP="008676A7">
      <w:pPr>
        <w:rPr>
          <w:lang w:val="de-DE"/>
        </w:rPr>
      </w:pPr>
    </w:p>
    <w:p w14:paraId="70E2D0F5" w14:textId="74DD04B0" w:rsidR="008676A7" w:rsidRPr="00B927FB" w:rsidRDefault="008676A7" w:rsidP="008676A7">
      <w:pPr>
        <w:rPr>
          <w:lang w:val="es-ES"/>
        </w:rPr>
      </w:pPr>
      <w:r w:rsidRPr="00B927FB">
        <w:rPr>
          <w:lang w:val="es-ES"/>
        </w:rPr>
        <w:t>Para el caso de que el contratista no cumpla con la realización de los servicios en el plazo establecido por causas atribuibles a él, y si debido a ello se produce un retraso en la entrega y puesta en servicio del proyecto, se acordará la imposición de multas e indemnizaciones contractuales. A tal efecto, en las bases de licitación se establecerá una multa y/o indemnización por unidad de tiempo (p.ej. un valor monetario o un porcentaje del valor del contrato por semana) así como un límite respectivo (normalmente, entre 5% y 10% del valor del contrato). Esta multa y/o indemnización se entiende como monto global para los costos adicionales causados por el retraso y por el daño causado por inoperabilidad. Sobre todo en el ámbito de la construcción de plantas e instalaciones, se fijarán también multas y/o indemnizaciones por falta de rendimiento que deberán pagarse si no se alcanzan los parámetros de rendimiento acordados contractualmente.</w:t>
      </w:r>
    </w:p>
    <w:p w14:paraId="3D4F3960" w14:textId="77777777" w:rsidR="00FF47E2" w:rsidRDefault="00FF47E2" w:rsidP="00562981">
      <w:pPr>
        <w:shd w:val="clear" w:color="auto" w:fill="FFFFFF"/>
        <w:jc w:val="both"/>
        <w:rPr>
          <w:rFonts w:ascii="Arial Narrow" w:hAnsi="Arial Narrow" w:cs="Arial"/>
          <w:color w:val="222222"/>
          <w:lang w:eastAsia="es-CO"/>
        </w:rPr>
      </w:pPr>
    </w:p>
    <w:p w14:paraId="2358E368" w14:textId="77777777" w:rsidR="00FF47E2" w:rsidRDefault="00FF47E2" w:rsidP="00562981">
      <w:pPr>
        <w:shd w:val="clear" w:color="auto" w:fill="FFFFFF"/>
        <w:jc w:val="both"/>
        <w:rPr>
          <w:rFonts w:ascii="Arial Narrow" w:hAnsi="Arial Narrow" w:cs="Arial"/>
          <w:color w:val="222222"/>
          <w:lang w:eastAsia="es-CO"/>
        </w:rPr>
      </w:pPr>
    </w:p>
    <w:p w14:paraId="2418C3DB" w14:textId="77777777" w:rsidR="00FF47E2" w:rsidRPr="00FD762E" w:rsidRDefault="00FF47E2" w:rsidP="00562981">
      <w:pPr>
        <w:shd w:val="clear" w:color="auto" w:fill="FFFFFF"/>
        <w:jc w:val="both"/>
        <w:rPr>
          <w:rFonts w:ascii="Arial Narrow" w:hAnsi="Arial Narrow" w:cs="Arial"/>
          <w:color w:val="222222"/>
          <w:lang w:eastAsia="es-CO"/>
        </w:rPr>
      </w:pPr>
    </w:p>
    <w:p w14:paraId="651E6F70" w14:textId="77777777" w:rsidR="00402721" w:rsidRDefault="00402721" w:rsidP="00402721">
      <w:pPr>
        <w:suppressAutoHyphens/>
        <w:jc w:val="center"/>
        <w:rPr>
          <w:rFonts w:cs="Arial"/>
          <w:i/>
        </w:rPr>
      </w:pPr>
      <w:r>
        <w:rPr>
          <w:rFonts w:cs="Arial"/>
          <w:i/>
        </w:rPr>
        <w:lastRenderedPageBreak/>
        <w:t>__________________________</w:t>
      </w:r>
    </w:p>
    <w:p w14:paraId="5BA61572" w14:textId="77777777" w:rsidR="00402721" w:rsidRPr="007A7EA8" w:rsidRDefault="00402721" w:rsidP="00402721">
      <w:pPr>
        <w:suppressAutoHyphens/>
        <w:jc w:val="center"/>
        <w:rPr>
          <w:rFonts w:cs="Arial"/>
          <w:i/>
        </w:rPr>
      </w:pPr>
      <w:r>
        <w:rPr>
          <w:rFonts w:cs="Arial"/>
          <w:i/>
        </w:rPr>
        <w:t>Incluir (</w:t>
      </w:r>
      <w:r w:rsidRPr="007A7EA8">
        <w:rPr>
          <w:rFonts w:cs="Arial"/>
          <w:i/>
        </w:rPr>
        <w:t>Firma solicitante</w:t>
      </w:r>
      <w:r>
        <w:rPr>
          <w:rFonts w:cs="Arial"/>
          <w:i/>
        </w:rPr>
        <w:t>)</w:t>
      </w:r>
    </w:p>
    <w:p w14:paraId="0D9196A0" w14:textId="77777777" w:rsidR="00402721" w:rsidRPr="007A7EA8" w:rsidRDefault="00402721" w:rsidP="00402721">
      <w:pPr>
        <w:suppressAutoHyphens/>
        <w:jc w:val="center"/>
        <w:rPr>
          <w:rFonts w:cs="Arial"/>
          <w:i/>
        </w:rPr>
      </w:pPr>
      <w:r>
        <w:rPr>
          <w:rFonts w:cs="Arial"/>
          <w:i/>
        </w:rPr>
        <w:t>Incluir (</w:t>
      </w:r>
      <w:r w:rsidRPr="007A7EA8">
        <w:rPr>
          <w:rFonts w:cs="Arial"/>
          <w:i/>
        </w:rPr>
        <w:t>Cargo Solicitante</w:t>
      </w:r>
      <w:r>
        <w:rPr>
          <w:rFonts w:cs="Arial"/>
          <w:i/>
        </w:rPr>
        <w:t>)</w:t>
      </w:r>
    </w:p>
    <w:p w14:paraId="254C344B" w14:textId="77777777" w:rsidR="00771EE5" w:rsidRDefault="00771EE5" w:rsidP="00771EE5">
      <w:pPr>
        <w:pStyle w:val="Default"/>
      </w:pPr>
    </w:p>
    <w:p w14:paraId="777EF59D" w14:textId="77777777" w:rsidR="00DD61ED" w:rsidRDefault="00DD61ED" w:rsidP="00771EE5">
      <w:pPr>
        <w:pStyle w:val="Default"/>
      </w:pPr>
    </w:p>
    <w:p w14:paraId="5CA1761A" w14:textId="77777777" w:rsidR="00DD61ED" w:rsidRDefault="00DD61ED" w:rsidP="00771EE5">
      <w:pPr>
        <w:pStyle w:val="Default"/>
      </w:pPr>
    </w:p>
    <w:sectPr w:rsidR="00DD61ED" w:rsidSect="00BA3A9F">
      <w:headerReference w:type="default" r:id="rId8"/>
      <w:footerReference w:type="default" r:id="rId9"/>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35380" w14:textId="77777777" w:rsidR="00ED627C" w:rsidRDefault="00ED627C" w:rsidP="008217FC">
      <w:pPr>
        <w:spacing w:after="0" w:line="240" w:lineRule="auto"/>
      </w:pPr>
      <w:r>
        <w:separator/>
      </w:r>
    </w:p>
  </w:endnote>
  <w:endnote w:type="continuationSeparator" w:id="0">
    <w:p w14:paraId="7FA04B72" w14:textId="77777777" w:rsidR="00ED627C" w:rsidRDefault="00ED627C" w:rsidP="0082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D817" w14:textId="77777777" w:rsidR="008217FC" w:rsidRPr="008217FC" w:rsidRDefault="008217FC" w:rsidP="008217FC">
    <w:pPr>
      <w:pStyle w:val="Piedepgina"/>
      <w:pBdr>
        <w:top w:val="thinThickSmallGap" w:sz="24" w:space="1" w:color="823B0B" w:themeColor="accent2" w:themeShade="7F"/>
      </w:pBdr>
      <w:rPr>
        <w:rFonts w:asciiTheme="majorHAnsi" w:eastAsiaTheme="majorEastAsia" w:hAnsiTheme="majorHAnsi" w:cstheme="majorBidi"/>
      </w:rPr>
    </w:pPr>
    <w:r w:rsidRPr="00723C71">
      <w:rPr>
        <w:rFonts w:ascii="Arial Narrow" w:eastAsiaTheme="majorEastAsia" w:hAnsi="Arial Narrow" w:cstheme="majorBidi"/>
        <w:b/>
      </w:rPr>
      <w:t>Programa Áreas Protegidas y Diversidad Biológica</w:t>
    </w:r>
    <w:r w:rsidRPr="00723C71">
      <w:rPr>
        <w:rFonts w:ascii="Arial Narrow" w:eastAsiaTheme="majorEastAsia" w:hAnsi="Arial Narrow" w:cstheme="majorBidi"/>
        <w:b/>
      </w:rPr>
      <w:ptab w:relativeTo="margin" w:alignment="right" w:leader="none"/>
    </w:r>
    <w:r w:rsidRPr="00723C71">
      <w:rPr>
        <w:rFonts w:ascii="Arial Narrow" w:eastAsiaTheme="majorEastAsia" w:hAnsi="Arial Narrow" w:cstheme="majorBidi"/>
        <w:b/>
        <w:lang w:val="fr-FR"/>
      </w:rPr>
      <w:t>Page</w:t>
    </w:r>
    <w:r>
      <w:rPr>
        <w:rFonts w:asciiTheme="majorHAnsi" w:eastAsiaTheme="majorEastAsia" w:hAnsiTheme="majorHAnsi" w:cstheme="majorBidi"/>
        <w:lang w:val="fr-FR"/>
      </w:rPr>
      <w:t xml:space="preserve"> </w:t>
    </w:r>
    <w:r>
      <w:rPr>
        <w:rFonts w:eastAsiaTheme="minorEastAsia"/>
      </w:rPr>
      <w:fldChar w:fldCharType="begin"/>
    </w:r>
    <w:r>
      <w:instrText>PAGE   \* MERGEFORMAT</w:instrText>
    </w:r>
    <w:r>
      <w:rPr>
        <w:rFonts w:eastAsiaTheme="minorEastAsia"/>
      </w:rPr>
      <w:fldChar w:fldCharType="separate"/>
    </w:r>
    <w:r w:rsidR="001F0DF0" w:rsidRPr="001F0DF0">
      <w:rPr>
        <w:rFonts w:asciiTheme="majorHAnsi" w:eastAsiaTheme="majorEastAsia" w:hAnsiTheme="majorHAnsi" w:cstheme="majorBidi"/>
        <w:noProof/>
        <w:lang w:val="fr-FR"/>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A8CC" w14:textId="77777777" w:rsidR="00ED627C" w:rsidRDefault="00ED627C" w:rsidP="008217FC">
      <w:pPr>
        <w:spacing w:after="0" w:line="240" w:lineRule="auto"/>
      </w:pPr>
      <w:r>
        <w:separator/>
      </w:r>
    </w:p>
  </w:footnote>
  <w:footnote w:type="continuationSeparator" w:id="0">
    <w:p w14:paraId="7999C6E2" w14:textId="77777777" w:rsidR="00ED627C" w:rsidRDefault="00ED627C" w:rsidP="00821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C0B2" w14:textId="77777777" w:rsidR="008217FC" w:rsidRDefault="00BE5C09" w:rsidP="00BA3A9F">
    <w:pPr>
      <w:pStyle w:val="Encabezado"/>
      <w:ind w:hanging="851"/>
    </w:pPr>
    <w:r>
      <w:rPr>
        <w:noProof/>
        <w:lang w:val="en-GB" w:eastAsia="en-GB"/>
      </w:rPr>
      <w:drawing>
        <wp:inline distT="0" distB="0" distL="0" distR="0" wp14:anchorId="6060CDE8" wp14:editId="7CC81E03">
          <wp:extent cx="1971675" cy="733425"/>
          <wp:effectExtent l="0" t="0" r="9525" b="9525"/>
          <wp:docPr id="1" name="Imagen 1" descr="cid:image001.png@01D2FBE4.30CB7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BE4.30CB70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733425"/>
                  </a:xfrm>
                  <a:prstGeom prst="rect">
                    <a:avLst/>
                  </a:prstGeom>
                  <a:noFill/>
                  <a:ln>
                    <a:noFill/>
                  </a:ln>
                </pic:spPr>
              </pic:pic>
            </a:graphicData>
          </a:graphic>
        </wp:inline>
      </w:drawing>
    </w:r>
    <w:r w:rsidR="008217FC">
      <w:t xml:space="preserve">                                   </w:t>
    </w:r>
    <w:r w:rsidR="00BA3A9F">
      <w:rPr>
        <w:lang w:val="es-419"/>
      </w:rPr>
      <w:t xml:space="preserve">                                                </w:t>
    </w:r>
    <w:r w:rsidR="008217FC">
      <w:t xml:space="preserve">  </w:t>
    </w:r>
    <w:r w:rsidR="00BA3A9F">
      <w:rPr>
        <w:rFonts w:ascii="Calibri" w:hAnsi="Calibri"/>
        <w:noProof/>
        <w:color w:val="1F497D"/>
        <w:lang w:val="en-GB" w:eastAsia="en-GB"/>
      </w:rPr>
      <w:drawing>
        <wp:inline distT="0" distB="0" distL="0" distR="0" wp14:anchorId="2434460A" wp14:editId="046FA54F">
          <wp:extent cx="1981200" cy="844814"/>
          <wp:effectExtent l="0" t="0" r="0" b="0"/>
          <wp:docPr id="2" name="Imagen 2" descr="LogoPatrimonio10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Patrimonio10años.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13925" cy="858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444"/>
    <w:multiLevelType w:val="singleLevel"/>
    <w:tmpl w:val="04070007"/>
    <w:lvl w:ilvl="0">
      <w:start w:val="1"/>
      <w:numFmt w:val="bullet"/>
      <w:pStyle w:val="Formatvorlagenummeriert"/>
      <w:lvlText w:val="-"/>
      <w:lvlJc w:val="left"/>
      <w:pPr>
        <w:tabs>
          <w:tab w:val="num" w:pos="360"/>
        </w:tabs>
        <w:ind w:left="360" w:hanging="360"/>
      </w:pPr>
      <w:rPr>
        <w:sz w:val="16"/>
      </w:rPr>
    </w:lvl>
  </w:abstractNum>
  <w:abstractNum w:abstractNumId="1" w15:restartNumberingAfterBreak="0">
    <w:nsid w:val="116D2678"/>
    <w:multiLevelType w:val="hybridMultilevel"/>
    <w:tmpl w:val="AAF88B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2C2255D3"/>
    <w:multiLevelType w:val="hybridMultilevel"/>
    <w:tmpl w:val="F4505AB0"/>
    <w:lvl w:ilvl="0" w:tplc="671AE3E8">
      <w:start w:val="1"/>
      <w:numFmt w:val="lowerLetter"/>
      <w:lvlText w:val="%1)"/>
      <w:lvlJc w:val="left"/>
      <w:pPr>
        <w:ind w:left="1185" w:hanging="375"/>
      </w:pPr>
      <w:rPr>
        <w:rFonts w:hint="default"/>
      </w:rPr>
    </w:lvl>
    <w:lvl w:ilvl="1" w:tplc="8BB07B70">
      <w:start w:val="1"/>
      <w:numFmt w:val="decimal"/>
      <w:lvlText w:val="%2."/>
      <w:lvlJc w:val="left"/>
      <w:pPr>
        <w:ind w:left="1890" w:hanging="360"/>
      </w:pPr>
      <w:rPr>
        <w:rFonts w:hint="default"/>
      </w:rPr>
    </w:lvl>
    <w:lvl w:ilvl="2" w:tplc="240A001B" w:tentative="1">
      <w:start w:val="1"/>
      <w:numFmt w:val="lowerRoman"/>
      <w:lvlText w:val="%3."/>
      <w:lvlJc w:val="right"/>
      <w:pPr>
        <w:ind w:left="2610" w:hanging="180"/>
      </w:pPr>
    </w:lvl>
    <w:lvl w:ilvl="3" w:tplc="240A000F" w:tentative="1">
      <w:start w:val="1"/>
      <w:numFmt w:val="decimal"/>
      <w:lvlText w:val="%4."/>
      <w:lvlJc w:val="left"/>
      <w:pPr>
        <w:ind w:left="3330" w:hanging="360"/>
      </w:pPr>
    </w:lvl>
    <w:lvl w:ilvl="4" w:tplc="240A0019" w:tentative="1">
      <w:start w:val="1"/>
      <w:numFmt w:val="lowerLetter"/>
      <w:lvlText w:val="%5."/>
      <w:lvlJc w:val="left"/>
      <w:pPr>
        <w:ind w:left="4050" w:hanging="360"/>
      </w:pPr>
    </w:lvl>
    <w:lvl w:ilvl="5" w:tplc="240A001B" w:tentative="1">
      <w:start w:val="1"/>
      <w:numFmt w:val="lowerRoman"/>
      <w:lvlText w:val="%6."/>
      <w:lvlJc w:val="right"/>
      <w:pPr>
        <w:ind w:left="4770" w:hanging="180"/>
      </w:pPr>
    </w:lvl>
    <w:lvl w:ilvl="6" w:tplc="240A000F" w:tentative="1">
      <w:start w:val="1"/>
      <w:numFmt w:val="decimal"/>
      <w:lvlText w:val="%7."/>
      <w:lvlJc w:val="left"/>
      <w:pPr>
        <w:ind w:left="5490" w:hanging="360"/>
      </w:pPr>
    </w:lvl>
    <w:lvl w:ilvl="7" w:tplc="240A0019" w:tentative="1">
      <w:start w:val="1"/>
      <w:numFmt w:val="lowerLetter"/>
      <w:lvlText w:val="%8."/>
      <w:lvlJc w:val="left"/>
      <w:pPr>
        <w:ind w:left="6210" w:hanging="360"/>
      </w:pPr>
    </w:lvl>
    <w:lvl w:ilvl="8" w:tplc="240A001B" w:tentative="1">
      <w:start w:val="1"/>
      <w:numFmt w:val="lowerRoman"/>
      <w:lvlText w:val="%9."/>
      <w:lvlJc w:val="right"/>
      <w:pPr>
        <w:ind w:left="6930" w:hanging="180"/>
      </w:pPr>
    </w:lvl>
  </w:abstractNum>
  <w:abstractNum w:abstractNumId="3" w15:restartNumberingAfterBreak="0">
    <w:nsid w:val="43A95D95"/>
    <w:multiLevelType w:val="multilevel"/>
    <w:tmpl w:val="98E63DAA"/>
    <w:lvl w:ilvl="0">
      <w:start w:val="1"/>
      <w:numFmt w:val="decimal"/>
      <w:lvlText w:val="%1."/>
      <w:lvlJc w:val="left"/>
      <w:pPr>
        <w:ind w:left="780" w:hanging="360"/>
      </w:p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4" w15:restartNumberingAfterBreak="0">
    <w:nsid w:val="5B1571A3"/>
    <w:multiLevelType w:val="hybridMultilevel"/>
    <w:tmpl w:val="9D7AD9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F55B96"/>
    <w:multiLevelType w:val="hybridMultilevel"/>
    <w:tmpl w:val="B43011A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6F211718"/>
    <w:multiLevelType w:val="hybridMultilevel"/>
    <w:tmpl w:val="38A69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76850E61"/>
    <w:multiLevelType w:val="hybridMultilevel"/>
    <w:tmpl w:val="EA1CDBAA"/>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A"/>
    <w:rsid w:val="00053D30"/>
    <w:rsid w:val="00075FA9"/>
    <w:rsid w:val="000B229E"/>
    <w:rsid w:val="000D09D6"/>
    <w:rsid w:val="000D1223"/>
    <w:rsid w:val="000E29E0"/>
    <w:rsid w:val="000F3288"/>
    <w:rsid w:val="00107BF1"/>
    <w:rsid w:val="00114F87"/>
    <w:rsid w:val="001215B1"/>
    <w:rsid w:val="001227DD"/>
    <w:rsid w:val="00135CEA"/>
    <w:rsid w:val="0014131F"/>
    <w:rsid w:val="0015273D"/>
    <w:rsid w:val="00160E0D"/>
    <w:rsid w:val="00164B37"/>
    <w:rsid w:val="00166650"/>
    <w:rsid w:val="001877EA"/>
    <w:rsid w:val="001C5275"/>
    <w:rsid w:val="001F0DF0"/>
    <w:rsid w:val="00221012"/>
    <w:rsid w:val="00225CE9"/>
    <w:rsid w:val="00232E0C"/>
    <w:rsid w:val="00280F3C"/>
    <w:rsid w:val="002858CC"/>
    <w:rsid w:val="002B1431"/>
    <w:rsid w:val="002B4D4D"/>
    <w:rsid w:val="002D0B44"/>
    <w:rsid w:val="002D330A"/>
    <w:rsid w:val="00321D48"/>
    <w:rsid w:val="0033747D"/>
    <w:rsid w:val="003471B2"/>
    <w:rsid w:val="003A383A"/>
    <w:rsid w:val="003A48AB"/>
    <w:rsid w:val="003C4BD7"/>
    <w:rsid w:val="003C79BC"/>
    <w:rsid w:val="00402721"/>
    <w:rsid w:val="004125B3"/>
    <w:rsid w:val="00417795"/>
    <w:rsid w:val="00441A1A"/>
    <w:rsid w:val="00443E46"/>
    <w:rsid w:val="0049286A"/>
    <w:rsid w:val="004C477D"/>
    <w:rsid w:val="004E7C9D"/>
    <w:rsid w:val="0052512B"/>
    <w:rsid w:val="00550971"/>
    <w:rsid w:val="00552C0B"/>
    <w:rsid w:val="00552C71"/>
    <w:rsid w:val="00562981"/>
    <w:rsid w:val="0056531A"/>
    <w:rsid w:val="0062139F"/>
    <w:rsid w:val="00623460"/>
    <w:rsid w:val="006441AC"/>
    <w:rsid w:val="00665E8B"/>
    <w:rsid w:val="00674CAE"/>
    <w:rsid w:val="0067659B"/>
    <w:rsid w:val="006837A5"/>
    <w:rsid w:val="00696B37"/>
    <w:rsid w:val="006B51A3"/>
    <w:rsid w:val="006C3B8A"/>
    <w:rsid w:val="006C6004"/>
    <w:rsid w:val="006F63EA"/>
    <w:rsid w:val="0074224B"/>
    <w:rsid w:val="007542CE"/>
    <w:rsid w:val="0075511D"/>
    <w:rsid w:val="00771EE5"/>
    <w:rsid w:val="007E5C27"/>
    <w:rsid w:val="007F21EC"/>
    <w:rsid w:val="007F759C"/>
    <w:rsid w:val="008217FC"/>
    <w:rsid w:val="0082219E"/>
    <w:rsid w:val="008676A7"/>
    <w:rsid w:val="00882D5E"/>
    <w:rsid w:val="008927B6"/>
    <w:rsid w:val="008D6F61"/>
    <w:rsid w:val="008E6706"/>
    <w:rsid w:val="008F2B92"/>
    <w:rsid w:val="008F534C"/>
    <w:rsid w:val="00901E35"/>
    <w:rsid w:val="00905EA9"/>
    <w:rsid w:val="00920C0B"/>
    <w:rsid w:val="0092123B"/>
    <w:rsid w:val="00977E40"/>
    <w:rsid w:val="00983BA0"/>
    <w:rsid w:val="009962C8"/>
    <w:rsid w:val="009B39B5"/>
    <w:rsid w:val="009D5F61"/>
    <w:rsid w:val="009F5B58"/>
    <w:rsid w:val="00A31138"/>
    <w:rsid w:val="00A4720E"/>
    <w:rsid w:val="00A47EC7"/>
    <w:rsid w:val="00A53401"/>
    <w:rsid w:val="00A5366E"/>
    <w:rsid w:val="00A76829"/>
    <w:rsid w:val="00AE320C"/>
    <w:rsid w:val="00AE38BA"/>
    <w:rsid w:val="00B02EE0"/>
    <w:rsid w:val="00B278A5"/>
    <w:rsid w:val="00B30A7B"/>
    <w:rsid w:val="00B3650E"/>
    <w:rsid w:val="00B5087E"/>
    <w:rsid w:val="00B624A1"/>
    <w:rsid w:val="00B979F6"/>
    <w:rsid w:val="00BA0DF6"/>
    <w:rsid w:val="00BA3A9F"/>
    <w:rsid w:val="00BA5376"/>
    <w:rsid w:val="00BB4209"/>
    <w:rsid w:val="00BD1140"/>
    <w:rsid w:val="00BE5C09"/>
    <w:rsid w:val="00C376D2"/>
    <w:rsid w:val="00C41673"/>
    <w:rsid w:val="00C8600C"/>
    <w:rsid w:val="00C9765B"/>
    <w:rsid w:val="00CA756C"/>
    <w:rsid w:val="00CB12A1"/>
    <w:rsid w:val="00CD079E"/>
    <w:rsid w:val="00D07C1C"/>
    <w:rsid w:val="00D3341B"/>
    <w:rsid w:val="00D77740"/>
    <w:rsid w:val="00DB23AB"/>
    <w:rsid w:val="00DB45F4"/>
    <w:rsid w:val="00DD2C71"/>
    <w:rsid w:val="00DD61ED"/>
    <w:rsid w:val="00E360D7"/>
    <w:rsid w:val="00E3709F"/>
    <w:rsid w:val="00E47ACB"/>
    <w:rsid w:val="00E47AE2"/>
    <w:rsid w:val="00E47D36"/>
    <w:rsid w:val="00E559FF"/>
    <w:rsid w:val="00E56F1A"/>
    <w:rsid w:val="00EA21C2"/>
    <w:rsid w:val="00ED627C"/>
    <w:rsid w:val="00EF6B6C"/>
    <w:rsid w:val="00F721D4"/>
    <w:rsid w:val="00F8604E"/>
    <w:rsid w:val="00F96F79"/>
    <w:rsid w:val="00FA5792"/>
    <w:rsid w:val="00FA624C"/>
    <w:rsid w:val="00FC2D13"/>
    <w:rsid w:val="00FC5205"/>
    <w:rsid w:val="00FC793D"/>
    <w:rsid w:val="00FF07DF"/>
    <w:rsid w:val="00FF47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6E1BD"/>
  <w15:chartTrackingRefBased/>
  <w15:docId w15:val="{BCACF1FF-96BD-4E97-A9B6-26AEF387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027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D07C1C"/>
    <w:pPr>
      <w:keepNext/>
      <w:suppressAutoHyphens/>
      <w:spacing w:before="240" w:after="60" w:line="240" w:lineRule="auto"/>
      <w:jc w:val="both"/>
      <w:outlineLvl w:val="1"/>
    </w:pPr>
    <w:rPr>
      <w:rFonts w:ascii="Arial" w:eastAsia="Times New Roman" w:hAnsi="Arial" w:cs="Times New Roman"/>
      <w:b/>
      <w:bCs/>
      <w:szCs w:val="24"/>
      <w:lang w:val="de-DE" w:eastAsia="ar-SA"/>
    </w:rPr>
  </w:style>
  <w:style w:type="paragraph" w:styleId="Ttulo4">
    <w:name w:val="heading 4"/>
    <w:basedOn w:val="Normal"/>
    <w:next w:val="Normal"/>
    <w:link w:val="Ttulo4Car"/>
    <w:uiPriority w:val="9"/>
    <w:unhideWhenUsed/>
    <w:qFormat/>
    <w:rsid w:val="006213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217FC"/>
    <w:pPr>
      <w:tabs>
        <w:tab w:val="center" w:pos="4419"/>
        <w:tab w:val="right" w:pos="8838"/>
      </w:tabs>
      <w:spacing w:after="0" w:line="240" w:lineRule="auto"/>
    </w:pPr>
  </w:style>
  <w:style w:type="character" w:customStyle="1" w:styleId="EncabezadoCar">
    <w:name w:val="Encabezado Car"/>
    <w:basedOn w:val="Fuentedeprrafopredeter"/>
    <w:link w:val="Encabezado"/>
    <w:rsid w:val="008217FC"/>
  </w:style>
  <w:style w:type="paragraph" w:styleId="Piedepgina">
    <w:name w:val="footer"/>
    <w:basedOn w:val="Normal"/>
    <w:link w:val="PiedepginaCar"/>
    <w:uiPriority w:val="99"/>
    <w:unhideWhenUsed/>
    <w:rsid w:val="008217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7FC"/>
  </w:style>
  <w:style w:type="paragraph" w:styleId="Prrafodelista">
    <w:name w:val="List Paragraph"/>
    <w:aliases w:val="List Paragraph"/>
    <w:basedOn w:val="Normal"/>
    <w:link w:val="PrrafodelistaCar"/>
    <w:uiPriority w:val="34"/>
    <w:qFormat/>
    <w:rsid w:val="00280F3C"/>
    <w:pPr>
      <w:ind w:left="720"/>
      <w:contextualSpacing/>
    </w:pPr>
  </w:style>
  <w:style w:type="paragraph" w:customStyle="1" w:styleId="Default">
    <w:name w:val="Default"/>
    <w:rsid w:val="008F2B92"/>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rsid w:val="00D07C1C"/>
    <w:rPr>
      <w:rFonts w:ascii="Arial" w:eastAsia="Times New Roman" w:hAnsi="Arial" w:cs="Times New Roman"/>
      <w:b/>
      <w:bCs/>
      <w:szCs w:val="24"/>
      <w:lang w:val="de-DE" w:eastAsia="ar-SA"/>
    </w:rPr>
  </w:style>
  <w:style w:type="paragraph" w:customStyle="1" w:styleId="Einrckung1">
    <w:name w:val="Einrückung 1"/>
    <w:basedOn w:val="Normal"/>
    <w:rsid w:val="003C79BC"/>
    <w:pPr>
      <w:suppressAutoHyphens/>
      <w:spacing w:after="0" w:line="360" w:lineRule="atLeast"/>
      <w:ind w:left="851" w:hanging="851"/>
      <w:jc w:val="both"/>
    </w:pPr>
    <w:rPr>
      <w:rFonts w:ascii="Arial" w:eastAsia="Times New Roman" w:hAnsi="Arial" w:cs="Times New Roman"/>
      <w:sz w:val="24"/>
      <w:szCs w:val="20"/>
      <w:lang w:val="de-DE" w:eastAsia="ar-SA"/>
    </w:rPr>
  </w:style>
  <w:style w:type="character" w:customStyle="1" w:styleId="PrrafodelistaCar">
    <w:name w:val="Párrafo de lista Car"/>
    <w:aliases w:val="List Paragraph Car"/>
    <w:link w:val="Prrafodelista"/>
    <w:uiPriority w:val="34"/>
    <w:locked/>
    <w:rsid w:val="003C79BC"/>
  </w:style>
  <w:style w:type="character" w:styleId="Refdecomentario">
    <w:name w:val="annotation reference"/>
    <w:unhideWhenUsed/>
    <w:rsid w:val="003C79BC"/>
    <w:rPr>
      <w:sz w:val="16"/>
      <w:szCs w:val="16"/>
    </w:rPr>
  </w:style>
  <w:style w:type="paragraph" w:styleId="Textocomentario">
    <w:name w:val="annotation text"/>
    <w:basedOn w:val="Normal"/>
    <w:link w:val="TextocomentarioCar1"/>
    <w:unhideWhenUsed/>
    <w:rsid w:val="003C79BC"/>
    <w:pPr>
      <w:suppressAutoHyphens/>
      <w:spacing w:before="120" w:after="0" w:line="240" w:lineRule="auto"/>
      <w:ind w:left="357"/>
      <w:jc w:val="both"/>
    </w:pPr>
    <w:rPr>
      <w:rFonts w:ascii="Arial" w:eastAsia="Times New Roman" w:hAnsi="Arial" w:cs="Times New Roman"/>
      <w:sz w:val="20"/>
      <w:szCs w:val="20"/>
      <w:lang w:val="de-DE" w:eastAsia="ar-SA"/>
    </w:rPr>
  </w:style>
  <w:style w:type="character" w:customStyle="1" w:styleId="TextocomentarioCar">
    <w:name w:val="Texto comentario Car"/>
    <w:basedOn w:val="Fuentedeprrafopredeter"/>
    <w:rsid w:val="003C79BC"/>
    <w:rPr>
      <w:sz w:val="20"/>
      <w:szCs w:val="20"/>
    </w:rPr>
  </w:style>
  <w:style w:type="character" w:customStyle="1" w:styleId="TextocomentarioCar1">
    <w:name w:val="Texto comentario Car1"/>
    <w:link w:val="Textocomentario"/>
    <w:rsid w:val="003C79BC"/>
    <w:rPr>
      <w:rFonts w:ascii="Arial" w:eastAsia="Times New Roman" w:hAnsi="Arial" w:cs="Times New Roman"/>
      <w:sz w:val="20"/>
      <w:szCs w:val="20"/>
      <w:lang w:val="de-DE" w:eastAsia="ar-SA"/>
    </w:rPr>
  </w:style>
  <w:style w:type="paragraph" w:styleId="Textodebloque">
    <w:name w:val="Block Text"/>
    <w:basedOn w:val="Normal"/>
    <w:rsid w:val="003C79BC"/>
    <w:pPr>
      <w:tabs>
        <w:tab w:val="left" w:pos="-720"/>
      </w:tabs>
      <w:spacing w:after="0" w:line="240" w:lineRule="auto"/>
      <w:ind w:left="360" w:right="51"/>
      <w:jc w:val="both"/>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3C79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79BC"/>
    <w:rPr>
      <w:rFonts w:ascii="Segoe UI" w:hAnsi="Segoe UI" w:cs="Segoe UI"/>
      <w:sz w:val="18"/>
      <w:szCs w:val="18"/>
    </w:rPr>
  </w:style>
  <w:style w:type="paragraph" w:styleId="Textoindependiente">
    <w:name w:val="Body Text"/>
    <w:basedOn w:val="Normal"/>
    <w:link w:val="TextoindependienteCar"/>
    <w:uiPriority w:val="99"/>
    <w:rsid w:val="001C5275"/>
    <w:pPr>
      <w:widowControl w:val="0"/>
      <w:spacing w:after="0" w:line="240" w:lineRule="auto"/>
    </w:pPr>
    <w:rPr>
      <w:rFonts w:ascii="Arial Narrow" w:eastAsia="Calibri" w:hAnsi="Arial Narrow" w:cs="Arial Narrow"/>
      <w:lang w:val="en-US"/>
    </w:rPr>
  </w:style>
  <w:style w:type="character" w:customStyle="1" w:styleId="TextoindependienteCar">
    <w:name w:val="Texto independiente Car"/>
    <w:basedOn w:val="Fuentedeprrafopredeter"/>
    <w:link w:val="Textoindependiente"/>
    <w:uiPriority w:val="99"/>
    <w:rsid w:val="001C5275"/>
    <w:rPr>
      <w:rFonts w:ascii="Arial Narrow" w:eastAsia="Calibri" w:hAnsi="Arial Narrow" w:cs="Arial Narrow"/>
      <w:lang w:val="en-US"/>
    </w:rPr>
  </w:style>
  <w:style w:type="paragraph" w:customStyle="1" w:styleId="m3919073857037090767gmail-msolistparagraph">
    <w:name w:val="m_3919073857037090767gmail-msolistparagraph"/>
    <w:basedOn w:val="Normal"/>
    <w:uiPriority w:val="99"/>
    <w:rsid w:val="001C52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92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62139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A48AB"/>
    <w:pPr>
      <w:spacing w:after="0" w:line="240" w:lineRule="auto"/>
    </w:pPr>
    <w:rPr>
      <w:rFonts w:ascii="Times New Roman" w:hAnsi="Times New Roman" w:cs="Times New Roman"/>
      <w:sz w:val="24"/>
      <w:szCs w:val="24"/>
      <w:lang w:val="es-419" w:eastAsia="es-419"/>
    </w:rPr>
  </w:style>
  <w:style w:type="paragraph" w:styleId="Textosinformato">
    <w:name w:val="Plain Text"/>
    <w:basedOn w:val="Normal"/>
    <w:link w:val="TextosinformatoCar"/>
    <w:uiPriority w:val="99"/>
    <w:unhideWhenUsed/>
    <w:rsid w:val="00107BF1"/>
    <w:pPr>
      <w:spacing w:after="0" w:line="240" w:lineRule="auto"/>
    </w:pPr>
    <w:rPr>
      <w:rFonts w:ascii="Calibri" w:hAnsi="Calibri"/>
      <w:szCs w:val="21"/>
      <w:lang w:val="es-419"/>
    </w:rPr>
  </w:style>
  <w:style w:type="character" w:customStyle="1" w:styleId="TextosinformatoCar">
    <w:name w:val="Texto sin formato Car"/>
    <w:basedOn w:val="Fuentedeprrafopredeter"/>
    <w:link w:val="Textosinformato"/>
    <w:uiPriority w:val="99"/>
    <w:rsid w:val="00107BF1"/>
    <w:rPr>
      <w:rFonts w:ascii="Calibri" w:hAnsi="Calibri"/>
      <w:szCs w:val="21"/>
      <w:lang w:val="es-419"/>
    </w:rPr>
  </w:style>
  <w:style w:type="character" w:styleId="nfasis">
    <w:name w:val="Emphasis"/>
    <w:basedOn w:val="Fuentedeprrafopredeter"/>
    <w:uiPriority w:val="20"/>
    <w:qFormat/>
    <w:rsid w:val="00C376D2"/>
    <w:rPr>
      <w:i/>
      <w:iCs/>
    </w:rPr>
  </w:style>
  <w:style w:type="character" w:styleId="Textoennegrita">
    <w:name w:val="Strong"/>
    <w:basedOn w:val="Fuentedeprrafopredeter"/>
    <w:uiPriority w:val="22"/>
    <w:qFormat/>
    <w:rsid w:val="00C376D2"/>
    <w:rPr>
      <w:b/>
      <w:bCs/>
    </w:rPr>
  </w:style>
  <w:style w:type="character" w:customStyle="1" w:styleId="Ttulo1Car">
    <w:name w:val="Título 1 Car"/>
    <w:basedOn w:val="Fuentedeprrafopredeter"/>
    <w:link w:val="Ttulo1"/>
    <w:uiPriority w:val="9"/>
    <w:rsid w:val="00402721"/>
    <w:rPr>
      <w:rFonts w:asciiTheme="majorHAnsi" w:eastAsiaTheme="majorEastAsia" w:hAnsiTheme="majorHAnsi" w:cstheme="majorBidi"/>
      <w:color w:val="2E74B5" w:themeColor="accent1" w:themeShade="BF"/>
      <w:sz w:val="32"/>
      <w:szCs w:val="32"/>
    </w:rPr>
  </w:style>
  <w:style w:type="paragraph" w:styleId="Textoindependiente2">
    <w:name w:val="Body Text 2"/>
    <w:basedOn w:val="Normal"/>
    <w:link w:val="Textoindependiente2Car"/>
    <w:uiPriority w:val="99"/>
    <w:semiHidden/>
    <w:unhideWhenUsed/>
    <w:rsid w:val="00402721"/>
    <w:pPr>
      <w:spacing w:after="120" w:line="480" w:lineRule="auto"/>
    </w:pPr>
  </w:style>
  <w:style w:type="character" w:customStyle="1" w:styleId="Textoindependiente2Car">
    <w:name w:val="Texto independiente 2 Car"/>
    <w:basedOn w:val="Fuentedeprrafopredeter"/>
    <w:link w:val="Textoindependiente2"/>
    <w:uiPriority w:val="99"/>
    <w:semiHidden/>
    <w:rsid w:val="00402721"/>
  </w:style>
  <w:style w:type="character" w:styleId="Refdenotaalpie">
    <w:name w:val="footnote reference"/>
    <w:uiPriority w:val="99"/>
    <w:rsid w:val="00402721"/>
    <w:rPr>
      <w:vertAlign w:val="superscript"/>
    </w:rPr>
  </w:style>
  <w:style w:type="paragraph" w:styleId="Textonotapie">
    <w:name w:val="footnote text"/>
    <w:basedOn w:val="Normal"/>
    <w:link w:val="TextonotapieCar"/>
    <w:uiPriority w:val="99"/>
    <w:rsid w:val="004027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402721"/>
    <w:rPr>
      <w:rFonts w:ascii="Times New Roman" w:eastAsia="Times New Roman" w:hAnsi="Times New Roman" w:cs="Times New Roman"/>
      <w:sz w:val="20"/>
      <w:szCs w:val="20"/>
      <w:lang w:val="es-ES_tradnl"/>
    </w:rPr>
  </w:style>
  <w:style w:type="paragraph" w:customStyle="1" w:styleId="Formatvorlagenummeriert">
    <w:name w:val="Formatvorlage nummeriert"/>
    <w:basedOn w:val="Normal"/>
    <w:link w:val="FormatvorlagenummeriertChar"/>
    <w:rsid w:val="00D77740"/>
    <w:pPr>
      <w:numPr>
        <w:numId w:val="4"/>
      </w:numPr>
      <w:spacing w:line="320" w:lineRule="exact"/>
      <w:jc w:val="both"/>
    </w:pPr>
    <w:rPr>
      <w:rFonts w:ascii="Arial" w:eastAsia="Batang" w:hAnsi="Arial" w:cs="Arial"/>
      <w:sz w:val="20"/>
      <w:szCs w:val="20"/>
      <w:lang w:val="de-DE" w:eastAsia="de-DE"/>
    </w:rPr>
  </w:style>
  <w:style w:type="character" w:customStyle="1" w:styleId="FormatvorlagenummeriertChar">
    <w:name w:val="Formatvorlage nummeriert Char"/>
    <w:link w:val="Formatvorlagenummeriert"/>
    <w:locked/>
    <w:rsid w:val="00D77740"/>
    <w:rPr>
      <w:rFonts w:ascii="Arial" w:eastAsia="Batang" w:hAnsi="Arial" w:cs="Arial"/>
      <w:sz w:val="20"/>
      <w:szCs w:val="20"/>
      <w:lang w:val="de-DE" w:eastAsia="de-DE"/>
    </w:rPr>
  </w:style>
  <w:style w:type="character" w:customStyle="1" w:styleId="apple-converted-space">
    <w:name w:val="apple-converted-space"/>
    <w:rsid w:val="00562981"/>
  </w:style>
  <w:style w:type="paragraph" w:styleId="Textoindependiente3">
    <w:name w:val="Body Text 3"/>
    <w:basedOn w:val="Normal"/>
    <w:link w:val="Textoindependiente3Car"/>
    <w:unhideWhenUsed/>
    <w:rsid w:val="0056298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62981"/>
    <w:rPr>
      <w:rFonts w:ascii="Times New Roman" w:eastAsia="Times New Roman" w:hAnsi="Times New Roman" w:cs="Times New Roman"/>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9962C8"/>
    <w:pPr>
      <w:suppressAutoHyphens w:val="0"/>
      <w:spacing w:before="0" w:after="160"/>
      <w:ind w:left="0"/>
      <w:jc w:val="left"/>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1"/>
    <w:link w:val="Asuntodelcomentario"/>
    <w:uiPriority w:val="99"/>
    <w:semiHidden/>
    <w:rsid w:val="009962C8"/>
    <w:rPr>
      <w:rFonts w:ascii="Arial" w:eastAsia="Times New Roman" w:hAnsi="Arial" w:cs="Times New Roman"/>
      <w:b/>
      <w:bCs/>
      <w:sz w:val="20"/>
      <w:szCs w:val="20"/>
      <w:lang w:val="de-DE" w:eastAsia="ar-SA"/>
    </w:rPr>
  </w:style>
  <w:style w:type="paragraph" w:styleId="Revisin">
    <w:name w:val="Revision"/>
    <w:hidden/>
    <w:uiPriority w:val="99"/>
    <w:semiHidden/>
    <w:rsid w:val="00867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9166">
      <w:bodyDiv w:val="1"/>
      <w:marLeft w:val="0"/>
      <w:marRight w:val="0"/>
      <w:marTop w:val="0"/>
      <w:marBottom w:val="0"/>
      <w:divBdr>
        <w:top w:val="none" w:sz="0" w:space="0" w:color="auto"/>
        <w:left w:val="none" w:sz="0" w:space="0" w:color="auto"/>
        <w:bottom w:val="none" w:sz="0" w:space="0" w:color="auto"/>
        <w:right w:val="none" w:sz="0" w:space="0" w:color="auto"/>
      </w:divBdr>
    </w:div>
    <w:div w:id="482814362">
      <w:bodyDiv w:val="1"/>
      <w:marLeft w:val="0"/>
      <w:marRight w:val="0"/>
      <w:marTop w:val="0"/>
      <w:marBottom w:val="0"/>
      <w:divBdr>
        <w:top w:val="none" w:sz="0" w:space="0" w:color="auto"/>
        <w:left w:val="none" w:sz="0" w:space="0" w:color="auto"/>
        <w:bottom w:val="none" w:sz="0" w:space="0" w:color="auto"/>
        <w:right w:val="none" w:sz="0" w:space="0" w:color="auto"/>
      </w:divBdr>
    </w:div>
    <w:div w:id="644697791">
      <w:bodyDiv w:val="1"/>
      <w:marLeft w:val="0"/>
      <w:marRight w:val="0"/>
      <w:marTop w:val="0"/>
      <w:marBottom w:val="0"/>
      <w:divBdr>
        <w:top w:val="none" w:sz="0" w:space="0" w:color="auto"/>
        <w:left w:val="none" w:sz="0" w:space="0" w:color="auto"/>
        <w:bottom w:val="none" w:sz="0" w:space="0" w:color="auto"/>
        <w:right w:val="none" w:sz="0" w:space="0" w:color="auto"/>
      </w:divBdr>
    </w:div>
    <w:div w:id="667750877">
      <w:bodyDiv w:val="1"/>
      <w:marLeft w:val="0"/>
      <w:marRight w:val="0"/>
      <w:marTop w:val="0"/>
      <w:marBottom w:val="0"/>
      <w:divBdr>
        <w:top w:val="none" w:sz="0" w:space="0" w:color="auto"/>
        <w:left w:val="none" w:sz="0" w:space="0" w:color="auto"/>
        <w:bottom w:val="none" w:sz="0" w:space="0" w:color="auto"/>
        <w:right w:val="none" w:sz="0" w:space="0" w:color="auto"/>
      </w:divBdr>
    </w:div>
    <w:div w:id="668097061">
      <w:bodyDiv w:val="1"/>
      <w:marLeft w:val="0"/>
      <w:marRight w:val="0"/>
      <w:marTop w:val="0"/>
      <w:marBottom w:val="0"/>
      <w:divBdr>
        <w:top w:val="none" w:sz="0" w:space="0" w:color="auto"/>
        <w:left w:val="none" w:sz="0" w:space="0" w:color="auto"/>
        <w:bottom w:val="none" w:sz="0" w:space="0" w:color="auto"/>
        <w:right w:val="none" w:sz="0" w:space="0" w:color="auto"/>
      </w:divBdr>
    </w:div>
    <w:div w:id="688072089">
      <w:bodyDiv w:val="1"/>
      <w:marLeft w:val="0"/>
      <w:marRight w:val="0"/>
      <w:marTop w:val="0"/>
      <w:marBottom w:val="0"/>
      <w:divBdr>
        <w:top w:val="none" w:sz="0" w:space="0" w:color="auto"/>
        <w:left w:val="none" w:sz="0" w:space="0" w:color="auto"/>
        <w:bottom w:val="none" w:sz="0" w:space="0" w:color="auto"/>
        <w:right w:val="none" w:sz="0" w:space="0" w:color="auto"/>
      </w:divBdr>
    </w:div>
    <w:div w:id="1119452827">
      <w:bodyDiv w:val="1"/>
      <w:marLeft w:val="0"/>
      <w:marRight w:val="0"/>
      <w:marTop w:val="0"/>
      <w:marBottom w:val="0"/>
      <w:divBdr>
        <w:top w:val="none" w:sz="0" w:space="0" w:color="auto"/>
        <w:left w:val="none" w:sz="0" w:space="0" w:color="auto"/>
        <w:bottom w:val="none" w:sz="0" w:space="0" w:color="auto"/>
        <w:right w:val="none" w:sz="0" w:space="0" w:color="auto"/>
      </w:divBdr>
    </w:div>
    <w:div w:id="1273128509">
      <w:bodyDiv w:val="1"/>
      <w:marLeft w:val="0"/>
      <w:marRight w:val="0"/>
      <w:marTop w:val="0"/>
      <w:marBottom w:val="0"/>
      <w:divBdr>
        <w:top w:val="none" w:sz="0" w:space="0" w:color="auto"/>
        <w:left w:val="none" w:sz="0" w:space="0" w:color="auto"/>
        <w:bottom w:val="none" w:sz="0" w:space="0" w:color="auto"/>
        <w:right w:val="none" w:sz="0" w:space="0" w:color="auto"/>
      </w:divBdr>
    </w:div>
    <w:div w:id="14817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2FBE4.30CB70C0" TargetMode="External"/><Relationship Id="rId1" Type="http://schemas.openxmlformats.org/officeDocument/2006/relationships/image" Target="media/image1.png"/><Relationship Id="rId4" Type="http://schemas.openxmlformats.org/officeDocument/2006/relationships/image" Target="cid:image009.jpg@01D31783.C84F48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007B-C2C7-4428-B15C-08B4FF6E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1242</Words>
  <Characters>7085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Lara Velasquez</dc:creator>
  <cp:keywords/>
  <dc:description/>
  <cp:lastModifiedBy>HERNANDO GOMEZ</cp:lastModifiedBy>
  <cp:revision>11</cp:revision>
  <dcterms:created xsi:type="dcterms:W3CDTF">2017-09-21T18:04:00Z</dcterms:created>
  <dcterms:modified xsi:type="dcterms:W3CDTF">2017-09-25T20:50:00Z</dcterms:modified>
</cp:coreProperties>
</file>