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A8A58B" w14:textId="21A11F91" w:rsidR="00454ACD" w:rsidRPr="002B237E" w:rsidRDefault="007E4FB0" w:rsidP="00454ACD">
      <w:pPr>
        <w:jc w:val="center"/>
        <w:rPr>
          <w:rFonts w:ascii="Times New Roman" w:hAnsi="Times New Roman" w:cs="Times New Roman"/>
          <w:b/>
          <w:bCs/>
          <w:sz w:val="24"/>
          <w:szCs w:val="24"/>
        </w:rPr>
      </w:pPr>
      <w:r w:rsidRPr="002B237E">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662336" behindDoc="0" locked="0" layoutInCell="1" allowOverlap="1" wp14:anchorId="16288C6C" wp14:editId="585B599A">
                <wp:simplePos x="0" y="0"/>
                <wp:positionH relativeFrom="column">
                  <wp:posOffset>3019094</wp:posOffset>
                </wp:positionH>
                <wp:positionV relativeFrom="paragraph">
                  <wp:posOffset>3241979</wp:posOffset>
                </wp:positionV>
                <wp:extent cx="2957885" cy="500932"/>
                <wp:effectExtent l="0" t="0" r="0" b="0"/>
                <wp:wrapNone/>
                <wp:docPr id="992615687" name="Cuadro de texto 6"/>
                <wp:cNvGraphicFramePr/>
                <a:graphic xmlns:a="http://schemas.openxmlformats.org/drawingml/2006/main">
                  <a:graphicData uri="http://schemas.microsoft.com/office/word/2010/wordprocessingShape">
                    <wps:wsp>
                      <wps:cNvSpPr txBox="1"/>
                      <wps:spPr>
                        <a:xfrm>
                          <a:off x="0" y="0"/>
                          <a:ext cx="2957885" cy="500932"/>
                        </a:xfrm>
                        <a:prstGeom prst="rect">
                          <a:avLst/>
                        </a:prstGeom>
                        <a:noFill/>
                        <a:ln w="6350">
                          <a:noFill/>
                        </a:ln>
                      </wps:spPr>
                      <wps:txbx>
                        <w:txbxContent>
                          <w:p w14:paraId="216C4781" w14:textId="1F58E40B" w:rsidR="005C5928" w:rsidRPr="007E4FB0" w:rsidRDefault="005C5928" w:rsidP="007E4FB0">
                            <w:pPr>
                              <w:spacing w:after="0"/>
                              <w:jc w:val="left"/>
                              <w:rPr>
                                <w:rFonts w:ascii="Calibri" w:hAnsi="Calibri" w:cs="Calibri"/>
                                <w:b/>
                                <w:bCs/>
                                <w:color w:val="094CAF"/>
                                <w:sz w:val="26"/>
                                <w:szCs w:val="26"/>
                                <w:lang w:val="pt-BR"/>
                              </w:rPr>
                            </w:pPr>
                            <w:r w:rsidRPr="007E4FB0">
                              <w:rPr>
                                <w:rFonts w:ascii="Calibri" w:hAnsi="Calibri" w:cs="Calibri"/>
                                <w:b/>
                                <w:bCs/>
                                <w:color w:val="094CAF"/>
                                <w:sz w:val="26"/>
                                <w:szCs w:val="26"/>
                                <w:lang w:val="pt-BR"/>
                              </w:rPr>
                              <w:t xml:space="preserve"> REM </w:t>
                            </w:r>
                            <w:proofErr w:type="spellStart"/>
                            <w:r w:rsidRPr="007E4FB0">
                              <w:rPr>
                                <w:rFonts w:ascii="Calibri" w:hAnsi="Calibri" w:cs="Calibri"/>
                                <w:b/>
                                <w:bCs/>
                                <w:color w:val="094CAF"/>
                                <w:sz w:val="26"/>
                                <w:szCs w:val="26"/>
                                <w:lang w:val="pt-BR"/>
                              </w:rPr>
                              <w:t>Colombia</w:t>
                            </w:r>
                            <w:proofErr w:type="spellEnd"/>
                            <w:r w:rsidRPr="007E4FB0">
                              <w:rPr>
                                <w:rFonts w:ascii="Calibri" w:hAnsi="Calibri" w:cs="Calibri"/>
                                <w:b/>
                                <w:bCs/>
                                <w:color w:val="094CAF"/>
                                <w:sz w:val="26"/>
                                <w:szCs w:val="26"/>
                                <w:lang w:val="pt-BR"/>
                              </w:rPr>
                              <w:t xml:space="preserve"> II</w:t>
                            </w:r>
                          </w:p>
                          <w:p w14:paraId="34C375C1" w14:textId="40FD4724" w:rsidR="005C5928" w:rsidRPr="00F148FC" w:rsidRDefault="005C5928" w:rsidP="007E4FB0">
                            <w:pPr>
                              <w:spacing w:after="0"/>
                              <w:jc w:val="left"/>
                              <w:rPr>
                                <w:rFonts w:ascii="Calibri" w:hAnsi="Calibri" w:cs="Calibri"/>
                                <w:b/>
                                <w:bCs/>
                                <w:sz w:val="26"/>
                                <w:szCs w:val="26"/>
                                <w:lang w:val="es-CO"/>
                              </w:rPr>
                            </w:pPr>
                            <w:r w:rsidRPr="007E4FB0">
                              <w:rPr>
                                <w:rFonts w:ascii="Calibri" w:hAnsi="Calibri" w:cs="Calibri"/>
                                <w:b/>
                                <w:bCs/>
                                <w:color w:val="094CAF"/>
                                <w:sz w:val="26"/>
                                <w:szCs w:val="26"/>
                                <w:lang w:val="pt-BR"/>
                              </w:rPr>
                              <w:t>Visi</w:t>
                            </w:r>
                            <w:r w:rsidR="00F148FC">
                              <w:rPr>
                                <w:rFonts w:ascii="Calibri" w:hAnsi="Calibri" w:cs="Calibri"/>
                                <w:b/>
                                <w:bCs/>
                                <w:color w:val="094CAF"/>
                                <w:sz w:val="26"/>
                                <w:szCs w:val="26"/>
                                <w:lang w:val="pt-BR"/>
                              </w:rPr>
                              <w:t>ó</w:t>
                            </w:r>
                            <w:r w:rsidRPr="007E4FB0">
                              <w:rPr>
                                <w:rFonts w:ascii="Calibri" w:hAnsi="Calibri" w:cs="Calibri"/>
                                <w:b/>
                                <w:bCs/>
                                <w:color w:val="094CAF"/>
                                <w:sz w:val="26"/>
                                <w:szCs w:val="26"/>
                                <w:lang w:val="pt-BR"/>
                              </w:rPr>
                              <w:t>n Amazon</w:t>
                            </w:r>
                            <w:r w:rsidR="00F148FC">
                              <w:rPr>
                                <w:rFonts w:ascii="Calibri" w:hAnsi="Calibri" w:cs="Calibri"/>
                                <w:b/>
                                <w:bCs/>
                                <w:color w:val="094CAF"/>
                                <w:sz w:val="26"/>
                                <w:szCs w:val="26"/>
                                <w:lang w:val="pt-BR"/>
                              </w:rPr>
                              <w:t>í</w:t>
                            </w:r>
                            <w:r w:rsidRPr="007E4FB0">
                              <w:rPr>
                                <w:rFonts w:ascii="Calibri" w:hAnsi="Calibri" w:cs="Calibri"/>
                                <w:b/>
                                <w:bCs/>
                                <w:color w:val="094CAF"/>
                                <w:sz w:val="26"/>
                                <w:szCs w:val="26"/>
                                <w:lang w:val="pt-BR"/>
                              </w:rPr>
                              <w:t>a</w:t>
                            </w:r>
                            <w:r w:rsidR="00F148FC">
                              <w:rPr>
                                <w:rFonts w:ascii="Calibri" w:hAnsi="Calibri" w:cs="Calibri"/>
                                <w:b/>
                                <w:bCs/>
                                <w:color w:val="094CAF"/>
                                <w:sz w:val="26"/>
                                <w:szCs w:val="26"/>
                                <w:lang w:val="pt-BR"/>
                              </w:rPr>
                              <w:t xml:space="preserve"> </w:t>
                            </w:r>
                            <w:proofErr w:type="spellStart"/>
                            <w:r w:rsidR="00F148FC" w:rsidRPr="004555C4">
                              <w:rPr>
                                <w:rFonts w:ascii="Calibri" w:hAnsi="Calibri" w:cs="Calibri"/>
                                <w:b/>
                                <w:bCs/>
                                <w:color w:val="094CAF"/>
                                <w:sz w:val="26"/>
                                <w:szCs w:val="26"/>
                                <w:lang w:val="es-CO"/>
                              </w:rPr>
                              <w:t>Programme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288C6C" id="_x0000_t202" coordsize="21600,21600" o:spt="202" path="m,l,21600r21600,l21600,xe">
                <v:stroke joinstyle="miter"/>
                <v:path gradientshapeok="t" o:connecttype="rect"/>
              </v:shapetype>
              <v:shape id="Cuadro de texto 6" o:spid="_x0000_s1026" type="#_x0000_t202" style="position:absolute;left:0;text-align:left;margin-left:237.7pt;margin-top:255.25pt;width:232.9pt;height:39.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" filled="f" stroked="f" strokeweight=".5pt">
                <v:textbox>
                  <w:txbxContent>
                    <w:p w14:paraId="216C4781" w14:textId="1F58E40B" w:rsidR="005C5928" w:rsidRPr="007E4FB0" w:rsidRDefault="005C5928" w:rsidP="007E4FB0">
                      <w:pPr>
                        <w:spacing w:after="0"/>
                        <w:jc w:val="left"/>
                        <w:rPr>
                          <w:rFonts w:ascii="Calibri" w:hAnsi="Calibri" w:cs="Calibri"/>
                          <w:b/>
                          <w:bCs/>
                          <w:color w:val="094CAF"/>
                          <w:sz w:val="26"/>
                          <w:szCs w:val="26"/>
                          <w:lang w:val="pt-BR"/>
                        </w:rPr>
                      </w:pPr>
                      <w:r w:rsidRPr="007E4FB0">
                        <w:rPr>
                          <w:rFonts w:ascii="Calibri" w:hAnsi="Calibri" w:cs="Calibri"/>
                          <w:b/>
                          <w:bCs/>
                          <w:color w:val="094CAF"/>
                          <w:sz w:val="26"/>
                          <w:szCs w:val="26"/>
                          <w:lang w:val="pt-BR"/>
                        </w:rPr>
                        <w:t xml:space="preserve"> REM </w:t>
                      </w:r>
                      <w:proofErr w:type="spellStart"/>
                      <w:r w:rsidRPr="007E4FB0">
                        <w:rPr>
                          <w:rFonts w:ascii="Calibri" w:hAnsi="Calibri" w:cs="Calibri"/>
                          <w:b/>
                          <w:bCs/>
                          <w:color w:val="094CAF"/>
                          <w:sz w:val="26"/>
                          <w:szCs w:val="26"/>
                          <w:lang w:val="pt-BR"/>
                        </w:rPr>
                        <w:t>Colombia</w:t>
                      </w:r>
                      <w:proofErr w:type="spellEnd"/>
                      <w:r w:rsidRPr="007E4FB0">
                        <w:rPr>
                          <w:rFonts w:ascii="Calibri" w:hAnsi="Calibri" w:cs="Calibri"/>
                          <w:b/>
                          <w:bCs/>
                          <w:color w:val="094CAF"/>
                          <w:sz w:val="26"/>
                          <w:szCs w:val="26"/>
                          <w:lang w:val="pt-BR"/>
                        </w:rPr>
                        <w:t xml:space="preserve"> II</w:t>
                      </w:r>
                    </w:p>
                    <w:p w14:paraId="34C375C1" w14:textId="40FD4724" w:rsidR="005C5928" w:rsidRPr="00F148FC" w:rsidRDefault="005C5928" w:rsidP="007E4FB0">
                      <w:pPr>
                        <w:spacing w:after="0"/>
                        <w:jc w:val="left"/>
                        <w:rPr>
                          <w:rFonts w:ascii="Calibri" w:hAnsi="Calibri" w:cs="Calibri"/>
                          <w:b/>
                          <w:bCs/>
                          <w:sz w:val="26"/>
                          <w:szCs w:val="26"/>
                          <w:lang w:val="es-CO"/>
                        </w:rPr>
                      </w:pPr>
                      <w:r w:rsidRPr="007E4FB0">
                        <w:rPr>
                          <w:rFonts w:ascii="Calibri" w:hAnsi="Calibri" w:cs="Calibri"/>
                          <w:b/>
                          <w:bCs/>
                          <w:color w:val="094CAF"/>
                          <w:sz w:val="26"/>
                          <w:szCs w:val="26"/>
                          <w:lang w:val="pt-BR"/>
                        </w:rPr>
                        <w:t>Visi</w:t>
                      </w:r>
                      <w:r w:rsidR="00F148FC">
                        <w:rPr>
                          <w:rFonts w:ascii="Calibri" w:hAnsi="Calibri" w:cs="Calibri"/>
                          <w:b/>
                          <w:bCs/>
                          <w:color w:val="094CAF"/>
                          <w:sz w:val="26"/>
                          <w:szCs w:val="26"/>
                          <w:lang w:val="pt-BR"/>
                        </w:rPr>
                        <w:t>ó</w:t>
                      </w:r>
                      <w:r w:rsidRPr="007E4FB0">
                        <w:rPr>
                          <w:rFonts w:ascii="Calibri" w:hAnsi="Calibri" w:cs="Calibri"/>
                          <w:b/>
                          <w:bCs/>
                          <w:color w:val="094CAF"/>
                          <w:sz w:val="26"/>
                          <w:szCs w:val="26"/>
                          <w:lang w:val="pt-BR"/>
                        </w:rPr>
                        <w:t>n Amazon</w:t>
                      </w:r>
                      <w:r w:rsidR="00F148FC">
                        <w:rPr>
                          <w:rFonts w:ascii="Calibri" w:hAnsi="Calibri" w:cs="Calibri"/>
                          <w:b/>
                          <w:bCs/>
                          <w:color w:val="094CAF"/>
                          <w:sz w:val="26"/>
                          <w:szCs w:val="26"/>
                          <w:lang w:val="pt-BR"/>
                        </w:rPr>
                        <w:t>í</w:t>
                      </w:r>
                      <w:r w:rsidRPr="007E4FB0">
                        <w:rPr>
                          <w:rFonts w:ascii="Calibri" w:hAnsi="Calibri" w:cs="Calibri"/>
                          <w:b/>
                          <w:bCs/>
                          <w:color w:val="094CAF"/>
                          <w:sz w:val="26"/>
                          <w:szCs w:val="26"/>
                          <w:lang w:val="pt-BR"/>
                        </w:rPr>
                        <w:t>a</w:t>
                      </w:r>
                      <w:r w:rsidR="00F148FC">
                        <w:rPr>
                          <w:rFonts w:ascii="Calibri" w:hAnsi="Calibri" w:cs="Calibri"/>
                          <w:b/>
                          <w:bCs/>
                          <w:color w:val="094CAF"/>
                          <w:sz w:val="26"/>
                          <w:szCs w:val="26"/>
                          <w:lang w:val="pt-BR"/>
                        </w:rPr>
                        <w:t xml:space="preserve"> </w:t>
                      </w:r>
                      <w:proofErr w:type="spellStart"/>
                      <w:r w:rsidR="00F148FC" w:rsidRPr="004555C4">
                        <w:rPr>
                          <w:rFonts w:ascii="Calibri" w:hAnsi="Calibri" w:cs="Calibri"/>
                          <w:b/>
                          <w:bCs/>
                          <w:color w:val="094CAF"/>
                          <w:sz w:val="26"/>
                          <w:szCs w:val="26"/>
                          <w:lang w:val="es-CO"/>
                        </w:rPr>
                        <w:t>Programme</w:t>
                      </w:r>
                      <w:proofErr w:type="spellEnd"/>
                    </w:p>
                  </w:txbxContent>
                </v:textbox>
              </v:shape>
            </w:pict>
          </mc:Fallback>
        </mc:AlternateContent>
      </w:r>
      <w:r w:rsidRPr="002B237E">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664384" behindDoc="0" locked="0" layoutInCell="1" allowOverlap="1" wp14:anchorId="689F131F" wp14:editId="43894D33">
                <wp:simplePos x="0" y="0"/>
                <wp:positionH relativeFrom="column">
                  <wp:posOffset>3026410</wp:posOffset>
                </wp:positionH>
                <wp:positionV relativeFrom="paragraph">
                  <wp:posOffset>3623365</wp:posOffset>
                </wp:positionV>
                <wp:extent cx="2957885" cy="2234317"/>
                <wp:effectExtent l="0" t="0" r="0" b="0"/>
                <wp:wrapNone/>
                <wp:docPr id="430462327" name="Cuadro de texto 6"/>
                <wp:cNvGraphicFramePr/>
                <a:graphic xmlns:a="http://schemas.openxmlformats.org/drawingml/2006/main">
                  <a:graphicData uri="http://schemas.microsoft.com/office/word/2010/wordprocessingShape">
                    <wps:wsp>
                      <wps:cNvSpPr txBox="1"/>
                      <wps:spPr>
                        <a:xfrm>
                          <a:off x="0" y="0"/>
                          <a:ext cx="2957885" cy="2234317"/>
                        </a:xfrm>
                        <a:prstGeom prst="rect">
                          <a:avLst/>
                        </a:prstGeom>
                        <a:noFill/>
                        <a:ln w="6350">
                          <a:noFill/>
                        </a:ln>
                      </wps:spPr>
                      <wps:txbx>
                        <w:txbxContent>
                          <w:p w14:paraId="6C33B394" w14:textId="4B4C8AB7" w:rsidR="007E4FB0" w:rsidRPr="002B237E" w:rsidRDefault="00F148FC" w:rsidP="007E4FB0">
                            <w:pPr>
                              <w:spacing w:after="0"/>
                              <w:jc w:val="left"/>
                              <w:rPr>
                                <w:rFonts w:ascii="Calibri" w:hAnsi="Calibri" w:cs="Calibri"/>
                                <w:b/>
                                <w:bCs/>
                                <w:color w:val="094CAF"/>
                                <w:sz w:val="26"/>
                                <w:szCs w:val="26"/>
                              </w:rPr>
                            </w:pPr>
                            <w:r w:rsidRPr="002B237E">
                              <w:rPr>
                                <w:rFonts w:ascii="Calibri" w:hAnsi="Calibri" w:cs="Calibri"/>
                                <w:b/>
                                <w:bCs/>
                                <w:color w:val="002060"/>
                                <w:sz w:val="84"/>
                                <w:szCs w:val="84"/>
                              </w:rPr>
                              <w:t>ANNUA</w:t>
                            </w:r>
                            <w:r w:rsidR="002B237E" w:rsidRPr="002B237E">
                              <w:rPr>
                                <w:rFonts w:ascii="Calibri" w:hAnsi="Calibri" w:cs="Calibri"/>
                                <w:b/>
                                <w:bCs/>
                                <w:color w:val="002060"/>
                                <w:sz w:val="84"/>
                                <w:szCs w:val="84"/>
                              </w:rPr>
                              <w:t>L</w:t>
                            </w:r>
                          </w:p>
                          <w:p w14:paraId="167D2144" w14:textId="56650F6F" w:rsidR="007E4FB0" w:rsidRPr="002B237E" w:rsidRDefault="00F148FC" w:rsidP="007E4FB0">
                            <w:pPr>
                              <w:spacing w:after="0"/>
                              <w:jc w:val="left"/>
                              <w:rPr>
                                <w:rFonts w:ascii="Calibri" w:hAnsi="Calibri" w:cs="Calibri"/>
                                <w:color w:val="06979E"/>
                                <w:sz w:val="96"/>
                                <w:szCs w:val="96"/>
                              </w:rPr>
                            </w:pPr>
                            <w:r w:rsidRPr="002B237E">
                              <w:rPr>
                                <w:rFonts w:ascii="Calibri" w:hAnsi="Calibri" w:cs="Calibri"/>
                                <w:color w:val="06979E"/>
                                <w:sz w:val="96"/>
                                <w:szCs w:val="96"/>
                              </w:rPr>
                              <w:t>REPORT</w:t>
                            </w:r>
                          </w:p>
                          <w:p w14:paraId="5971E1C7" w14:textId="77777777" w:rsidR="007E4FB0" w:rsidRPr="002B237E" w:rsidRDefault="007E4FB0" w:rsidP="00744F51">
                            <w:pPr>
                              <w:spacing w:after="0"/>
                              <w:ind w:left="2552"/>
                              <w:jc w:val="left"/>
                              <w:rPr>
                                <w:rFonts w:ascii="Calibri" w:hAnsi="Calibri" w:cs="Calibri"/>
                                <w:b/>
                                <w:bCs/>
                                <w:sz w:val="26"/>
                                <w:szCs w:val="26"/>
                              </w:rPr>
                            </w:pPr>
                            <w:r w:rsidRPr="002B237E">
                              <w:rPr>
                                <w:rFonts w:ascii="Calibri" w:hAnsi="Calibri" w:cs="Calibri"/>
                                <w:b/>
                                <w:bCs/>
                                <w:sz w:val="26"/>
                                <w:szCs w:val="26"/>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F131F" id="_x0000_s1027" type="#_x0000_t202" style="position:absolute;left:0;text-align:left;margin-left:238.3pt;margin-top:285.3pt;width:232.9pt;height:17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" filled="f" stroked="f" strokeweight=".5pt">
                <v:textbox>
                  <w:txbxContent>
                    <w:p w14:paraId="6C33B394" w14:textId="4B4C8AB7" w:rsidR="007E4FB0" w:rsidRPr="002B237E" w:rsidRDefault="00F148FC" w:rsidP="007E4FB0">
                      <w:pPr>
                        <w:spacing w:after="0"/>
                        <w:jc w:val="left"/>
                        <w:rPr>
                          <w:rFonts w:ascii="Calibri" w:hAnsi="Calibri" w:cs="Calibri"/>
                          <w:b/>
                          <w:bCs/>
                          <w:color w:val="094CAF"/>
                          <w:sz w:val="26"/>
                          <w:szCs w:val="26"/>
                        </w:rPr>
                      </w:pPr>
                      <w:r w:rsidRPr="002B237E">
                        <w:rPr>
                          <w:rFonts w:ascii="Calibri" w:hAnsi="Calibri" w:cs="Calibri"/>
                          <w:b/>
                          <w:bCs/>
                          <w:color w:val="002060"/>
                          <w:sz w:val="84"/>
                          <w:szCs w:val="84"/>
                        </w:rPr>
                        <w:t>ANNUA</w:t>
                      </w:r>
                      <w:r w:rsidR="002B237E" w:rsidRPr="002B237E">
                        <w:rPr>
                          <w:rFonts w:ascii="Calibri" w:hAnsi="Calibri" w:cs="Calibri"/>
                          <w:b/>
                          <w:bCs/>
                          <w:color w:val="002060"/>
                          <w:sz w:val="84"/>
                          <w:szCs w:val="84"/>
                        </w:rPr>
                        <w:t>L</w:t>
                      </w:r>
                    </w:p>
                    <w:p w14:paraId="167D2144" w14:textId="56650F6F" w:rsidR="007E4FB0" w:rsidRPr="002B237E" w:rsidRDefault="00F148FC" w:rsidP="007E4FB0">
                      <w:pPr>
                        <w:spacing w:after="0"/>
                        <w:jc w:val="left"/>
                        <w:rPr>
                          <w:rFonts w:ascii="Calibri" w:hAnsi="Calibri" w:cs="Calibri"/>
                          <w:color w:val="06979E"/>
                          <w:sz w:val="96"/>
                          <w:szCs w:val="96"/>
                        </w:rPr>
                      </w:pPr>
                      <w:r w:rsidRPr="002B237E">
                        <w:rPr>
                          <w:rFonts w:ascii="Calibri" w:hAnsi="Calibri" w:cs="Calibri"/>
                          <w:color w:val="06979E"/>
                          <w:sz w:val="96"/>
                          <w:szCs w:val="96"/>
                        </w:rPr>
                        <w:t>REPORT</w:t>
                      </w:r>
                    </w:p>
                    <w:p w14:paraId="5971E1C7" w14:textId="77777777" w:rsidR="007E4FB0" w:rsidRPr="002B237E" w:rsidRDefault="007E4FB0" w:rsidP="00744F51">
                      <w:pPr>
                        <w:spacing w:after="0"/>
                        <w:ind w:left="2552"/>
                        <w:jc w:val="left"/>
                        <w:rPr>
                          <w:rFonts w:ascii="Calibri" w:hAnsi="Calibri" w:cs="Calibri"/>
                          <w:b/>
                          <w:bCs/>
                          <w:sz w:val="26"/>
                          <w:szCs w:val="26"/>
                        </w:rPr>
                      </w:pPr>
                      <w:r w:rsidRPr="002B237E">
                        <w:rPr>
                          <w:rFonts w:ascii="Calibri" w:hAnsi="Calibri" w:cs="Calibri"/>
                          <w:b/>
                          <w:bCs/>
                          <w:sz w:val="26"/>
                          <w:szCs w:val="26"/>
                        </w:rPr>
                        <w:t>2024</w:t>
                      </w:r>
                    </w:p>
                  </w:txbxContent>
                </v:textbox>
              </v:shape>
            </w:pict>
          </mc:Fallback>
        </mc:AlternateContent>
      </w:r>
      <w:r w:rsidR="00454ACD" w:rsidRPr="002B237E">
        <w:rPr>
          <w:rFonts w:ascii="Times New Roman" w:hAnsi="Times New Roman" w:cs="Times New Roman"/>
          <w:b/>
          <w:bCs/>
          <w:noProof/>
          <w:sz w:val="24"/>
          <w:szCs w:val="24"/>
        </w:rPr>
        <w:drawing>
          <wp:inline distT="0" distB="0" distL="0" distR="0" wp14:anchorId="2D9B080B" wp14:editId="07C8376C">
            <wp:extent cx="5832474" cy="8816630"/>
            <wp:effectExtent l="0" t="0" r="0" b="3810"/>
            <wp:docPr id="17057928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92833" name="Imagen 7"/>
                    <pic:cNvPicPr/>
                  </pic:nvPicPr>
                  <pic:blipFill>
                    <a:blip r:embed="rId7">
                      <a:extLst>
                        <a:ext uri="{28A0092B-C50C-407E-A947-70E740481C1C}">
                          <a14:useLocalDpi xmlns:a14="http://schemas.microsoft.com/office/drawing/2010/main" val="0"/>
                        </a:ext>
                      </a:extLst>
                    </a:blip>
                    <a:srcRect l="22" r="22"/>
                    <a:stretch>
                      <a:fillRect/>
                    </a:stretch>
                  </pic:blipFill>
                  <pic:spPr bwMode="auto">
                    <a:xfrm>
                      <a:off x="0" y="0"/>
                      <a:ext cx="5832474" cy="8816630"/>
                    </a:xfrm>
                    <a:prstGeom prst="rect">
                      <a:avLst/>
                    </a:prstGeom>
                    <a:ln>
                      <a:noFill/>
                    </a:ln>
                    <a:extLst>
                      <a:ext uri="{53640926-AAD7-44D8-BBD7-CCE9431645EC}">
                        <a14:shadowObscured xmlns:a14="http://schemas.microsoft.com/office/drawing/2010/main"/>
                      </a:ext>
                    </a:extLst>
                  </pic:spPr>
                </pic:pic>
              </a:graphicData>
            </a:graphic>
          </wp:inline>
        </w:drawing>
      </w:r>
    </w:p>
    <w:p w14:paraId="1920F1F0" w14:textId="764C23D2" w:rsidR="00454ACD" w:rsidRPr="00F1616A" w:rsidRDefault="00454ACD" w:rsidP="00454ACD">
      <w:pPr>
        <w:jc w:val="center"/>
        <w:rPr>
          <w:rFonts w:ascii="Times New Roman" w:hAnsi="Times New Roman" w:cs="Times New Roman"/>
          <w:b/>
          <w:bCs/>
          <w:sz w:val="24"/>
          <w:szCs w:val="24"/>
          <w:lang w:val="es-CO"/>
        </w:rPr>
      </w:pPr>
      <w:r w:rsidRPr="00F1616A">
        <w:rPr>
          <w:rFonts w:ascii="Times New Roman" w:hAnsi="Times New Roman" w:cs="Times New Roman"/>
          <w:b/>
          <w:bCs/>
          <w:sz w:val="24"/>
          <w:szCs w:val="24"/>
          <w:lang w:val="es-CO"/>
        </w:rPr>
        <w:lastRenderedPageBreak/>
        <w:t xml:space="preserve">REM Colombia II </w:t>
      </w:r>
      <w:r w:rsidR="00BB708A" w:rsidRPr="00F1616A">
        <w:rPr>
          <w:rFonts w:ascii="Times New Roman" w:hAnsi="Times New Roman" w:cs="Times New Roman"/>
          <w:b/>
          <w:bCs/>
          <w:i/>
          <w:iCs/>
          <w:sz w:val="24"/>
          <w:szCs w:val="24"/>
          <w:lang w:val="es-CO"/>
        </w:rPr>
        <w:t>Visión Amazonía</w:t>
      </w:r>
      <w:r w:rsidRPr="00F1616A">
        <w:rPr>
          <w:rFonts w:ascii="Times New Roman" w:hAnsi="Times New Roman" w:cs="Times New Roman"/>
          <w:b/>
          <w:bCs/>
          <w:sz w:val="24"/>
          <w:szCs w:val="24"/>
          <w:lang w:val="es-CO"/>
        </w:rPr>
        <w:t xml:space="preserve"> </w:t>
      </w:r>
      <w:proofErr w:type="spellStart"/>
      <w:r w:rsidR="006C4768" w:rsidRPr="004555C4">
        <w:rPr>
          <w:rFonts w:ascii="Times New Roman" w:hAnsi="Times New Roman" w:cs="Times New Roman"/>
          <w:b/>
          <w:bCs/>
          <w:sz w:val="24"/>
          <w:szCs w:val="24"/>
          <w:lang w:val="es-CO"/>
        </w:rPr>
        <w:t>Programme</w:t>
      </w:r>
      <w:proofErr w:type="spellEnd"/>
    </w:p>
    <w:p w14:paraId="1FEE45C1" w14:textId="77777777" w:rsidR="00454ACD" w:rsidRPr="002B237E" w:rsidRDefault="00454ACD" w:rsidP="00454ACD">
      <w:pPr>
        <w:jc w:val="center"/>
        <w:rPr>
          <w:rFonts w:ascii="Times New Roman" w:hAnsi="Times New Roman" w:cs="Times New Roman"/>
          <w:b/>
          <w:bCs/>
          <w:sz w:val="24"/>
          <w:szCs w:val="24"/>
        </w:rPr>
      </w:pPr>
      <w:r w:rsidRPr="002B237E">
        <w:rPr>
          <w:rFonts w:ascii="Times New Roman" w:hAnsi="Times New Roman" w:cs="Times New Roman"/>
          <w:noProof/>
          <w:sz w:val="24"/>
          <w:szCs w:val="24"/>
        </w:rPr>
        <mc:AlternateContent>
          <mc:Choice Requires="wps">
            <w:drawing>
              <wp:anchor distT="45720" distB="45720" distL="114300" distR="114300" simplePos="0" relativeHeight="251649024" behindDoc="0" locked="0" layoutInCell="1" allowOverlap="1" wp14:anchorId="4D6022CA" wp14:editId="60BDEECD">
                <wp:simplePos x="0" y="0"/>
                <wp:positionH relativeFrom="column">
                  <wp:posOffset>64044</wp:posOffset>
                </wp:positionH>
                <wp:positionV relativeFrom="paragraph">
                  <wp:posOffset>3568065</wp:posOffset>
                </wp:positionV>
                <wp:extent cx="3403600" cy="267970"/>
                <wp:effectExtent l="0" t="0" r="25400" b="17780"/>
                <wp:wrapNone/>
                <wp:docPr id="1885079377" name="Cuadro de texto 1885079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267970"/>
                        </a:xfrm>
                        <a:prstGeom prst="rect">
                          <a:avLst/>
                        </a:prstGeom>
                        <a:solidFill>
                          <a:srgbClr val="FFFFFF">
                            <a:alpha val="0"/>
                          </a:srgbClr>
                        </a:solidFill>
                        <a:ln w="9525">
                          <a:solidFill>
                            <a:srgbClr val="000000"/>
                          </a:solidFill>
                          <a:miter lim="800000"/>
                          <a:headEnd/>
                          <a:tailEnd/>
                        </a:ln>
                      </wps:spPr>
                      <wps:txbx>
                        <w:txbxContent>
                          <w:p w14:paraId="18A2E9C6" w14:textId="295D9CC0" w:rsidR="00454ACD" w:rsidRPr="00071ACD" w:rsidRDefault="00454ACD" w:rsidP="00454ACD">
                            <w:pPr>
                              <w:rPr>
                                <w:color w:val="FFFFFF" w:themeColor="background1"/>
                                <w:sz w:val="16"/>
                                <w:szCs w:val="16"/>
                              </w:rPr>
                            </w:pPr>
                            <w:r w:rsidRPr="00071ACD">
                              <w:rPr>
                                <w:color w:val="FFFFFF" w:themeColor="background1"/>
                                <w:sz w:val="16"/>
                                <w:szCs w:val="16"/>
                              </w:rPr>
                              <w:t xml:space="preserve">Photograph: Wilmer Alexander </w:t>
                            </w:r>
                            <w:proofErr w:type="spellStart"/>
                            <w:r w:rsidRPr="00071ACD">
                              <w:rPr>
                                <w:color w:val="FFFFFF" w:themeColor="background1"/>
                                <w:sz w:val="16"/>
                                <w:szCs w:val="16"/>
                              </w:rPr>
                              <w:t>Mogollón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022CA" id="Cuadro de texto 1885079377" o:spid="_x0000_s1028" type="#_x0000_t202" style="position:absolute;left:0;text-align:left;margin-left:5.05pt;margin-top:280.95pt;width:268pt;height:21.1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">
                <v:fill opacity="0"/>
                <v:textbox>
                  <w:txbxContent>
                    <w:p w14:paraId="18A2E9C6" w14:textId="295D9CC0" w:rsidR="00454ACD" w:rsidRPr="00071ACD" w:rsidRDefault="00454ACD" w:rsidP="00454ACD">
                      <w:pPr>
                        <w:rPr>
                          <w:color w:val="FFFFFF" w:themeColor="background1"/>
                          <w:sz w:val="16"/>
                          <w:szCs w:val="16"/>
                        </w:rPr>
                      </w:pPr>
                      <w:r w:rsidRPr="00071ACD">
                        <w:rPr>
                          <w:color w:val="FFFFFF" w:themeColor="background1"/>
                          <w:sz w:val="16"/>
                          <w:szCs w:val="16"/>
                        </w:rPr>
                        <w:t xml:space="preserve">Photograph: Wilmer Alexander </w:t>
                      </w:r>
                      <w:proofErr w:type="spellStart"/>
                      <w:r w:rsidRPr="00071ACD">
                        <w:rPr>
                          <w:color w:val="FFFFFF" w:themeColor="background1"/>
                          <w:sz w:val="16"/>
                          <w:szCs w:val="16"/>
                        </w:rPr>
                        <w:t>Mogollón</w:t>
                      </w:r>
                      <w:proofErr w:type="spellEnd"/>
                    </w:p>
                  </w:txbxContent>
                </v:textbox>
              </v:shape>
            </w:pict>
          </mc:Fallback>
        </mc:AlternateContent>
      </w:r>
      <w:r w:rsidRPr="002B237E">
        <w:rPr>
          <w:rFonts w:ascii="Times New Roman" w:hAnsi="Times New Roman" w:cs="Times New Roman"/>
          <w:b/>
          <w:bCs/>
          <w:noProof/>
          <w:sz w:val="24"/>
          <w:szCs w:val="24"/>
        </w:rPr>
        <w:drawing>
          <wp:inline distT="0" distB="0" distL="0" distR="0" wp14:anchorId="7AC590A8" wp14:editId="084B760B">
            <wp:extent cx="5759450" cy="3839845"/>
            <wp:effectExtent l="0" t="0" r="0" b="8255"/>
            <wp:docPr id="549222251" name="Imagen 54922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p>
    <w:p w14:paraId="12F6AE1F" w14:textId="77777777" w:rsidR="00454ACD" w:rsidRPr="002B237E" w:rsidRDefault="00454ACD" w:rsidP="00454ACD">
      <w:pPr>
        <w:jc w:val="center"/>
        <w:rPr>
          <w:rFonts w:ascii="Times New Roman" w:hAnsi="Times New Roman" w:cs="Times New Roman"/>
          <w:b/>
          <w:bCs/>
          <w:sz w:val="24"/>
          <w:szCs w:val="24"/>
        </w:rPr>
      </w:pPr>
      <w:r w:rsidRPr="002B237E">
        <w:rPr>
          <w:rFonts w:ascii="Times New Roman" w:hAnsi="Times New Roman" w:cs="Times New Roman"/>
          <w:b/>
          <w:bCs/>
          <w:sz w:val="24"/>
          <w:szCs w:val="24"/>
        </w:rPr>
        <w:t>ANNUAL REPORT</w:t>
      </w:r>
    </w:p>
    <w:p w14:paraId="1C8286CC" w14:textId="77777777" w:rsidR="00454ACD" w:rsidRPr="002B237E" w:rsidRDefault="00454ACD" w:rsidP="00454ACD">
      <w:pPr>
        <w:jc w:val="center"/>
        <w:rPr>
          <w:rFonts w:ascii="Times New Roman" w:hAnsi="Times New Roman" w:cs="Times New Roman"/>
          <w:b/>
          <w:bCs/>
          <w:sz w:val="24"/>
          <w:szCs w:val="24"/>
        </w:rPr>
      </w:pPr>
      <w:r w:rsidRPr="002B237E">
        <w:rPr>
          <w:rFonts w:ascii="Times New Roman" w:hAnsi="Times New Roman" w:cs="Times New Roman"/>
          <w:b/>
          <w:bCs/>
          <w:sz w:val="24"/>
          <w:szCs w:val="24"/>
        </w:rPr>
        <w:t>January - December 2024</w:t>
      </w:r>
    </w:p>
    <w:p w14:paraId="567A080A" w14:textId="17231982" w:rsidR="00454ACD" w:rsidRPr="002B237E" w:rsidRDefault="002B237E" w:rsidP="00A915EE">
      <w:pPr>
        <w:spacing w:before="720" w:after="0"/>
        <w:ind w:left="426"/>
        <w:rPr>
          <w:rFonts w:ascii="Arial" w:hAnsi="Arial" w:cs="Arial"/>
          <w:sz w:val="28"/>
          <w:szCs w:val="28"/>
        </w:rPr>
      </w:pPr>
      <w:r w:rsidRPr="002B237E">
        <w:rPr>
          <w:rFonts w:ascii="Arial" w:hAnsi="Arial" w:cs="Arial"/>
          <w:sz w:val="28"/>
          <w:szCs w:val="28"/>
        </w:rPr>
        <w:t>With the support of</w:t>
      </w:r>
      <w:r w:rsidR="009402BE" w:rsidRPr="002B237E">
        <w:rPr>
          <w:rFonts w:ascii="Arial" w:hAnsi="Arial" w:cs="Arial"/>
          <w:sz w:val="28"/>
          <w:szCs w:val="28"/>
        </w:rPr>
        <w:t>:</w:t>
      </w:r>
    </w:p>
    <w:p w14:paraId="22934FDC" w14:textId="77777777" w:rsidR="00454ACD" w:rsidRPr="002B237E" w:rsidRDefault="00454ACD" w:rsidP="00A915EE">
      <w:pPr>
        <w:spacing w:after="0" w:line="259" w:lineRule="auto"/>
        <w:jc w:val="left"/>
        <w:rPr>
          <w:rFonts w:ascii="Times New Roman" w:hAnsi="Times New Roman" w:cs="Times New Roman"/>
          <w:b/>
          <w:bCs/>
          <w:sz w:val="24"/>
          <w:szCs w:val="24"/>
        </w:rPr>
      </w:pPr>
      <w:r w:rsidRPr="002B237E">
        <w:rPr>
          <w:rFonts w:ascii="Times New Roman" w:hAnsi="Times New Roman" w:cs="Times New Roman"/>
          <w:b/>
          <w:bCs/>
          <w:noProof/>
          <w:sz w:val="24"/>
          <w:szCs w:val="24"/>
        </w:rPr>
        <w:drawing>
          <wp:inline distT="0" distB="0" distL="0" distR="0" wp14:anchorId="51FC44F5" wp14:editId="3282E6AE">
            <wp:extent cx="5759450" cy="748665"/>
            <wp:effectExtent l="0" t="0" r="0" b="0"/>
            <wp:docPr id="1772210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1072" name="Imagen 1"/>
                    <pic:cNvPicPr/>
                  </pic:nvPicPr>
                  <pic:blipFill>
                    <a:blip r:embed="rId9">
                      <a:extLst>
                        <a:ext uri="{28A0092B-C50C-407E-A947-70E740481C1C}">
                          <a14:useLocalDpi xmlns:a14="http://schemas.microsoft.com/office/drawing/2010/main" val="0"/>
                        </a:ext>
                      </a:extLst>
                    </a:blip>
                    <a:srcRect t="226" b="226"/>
                    <a:stretch>
                      <a:fillRect/>
                    </a:stretch>
                  </pic:blipFill>
                  <pic:spPr bwMode="auto">
                    <a:xfrm>
                      <a:off x="0" y="0"/>
                      <a:ext cx="5759450" cy="748665"/>
                    </a:xfrm>
                    <a:prstGeom prst="rect">
                      <a:avLst/>
                    </a:prstGeom>
                    <a:ln>
                      <a:noFill/>
                    </a:ln>
                    <a:extLst>
                      <a:ext uri="{53640926-AAD7-44D8-BBD7-CCE9431645EC}">
                        <a14:shadowObscured xmlns:a14="http://schemas.microsoft.com/office/drawing/2010/main"/>
                      </a:ext>
                    </a:extLst>
                  </pic:spPr>
                </pic:pic>
              </a:graphicData>
            </a:graphic>
          </wp:inline>
        </w:drawing>
      </w:r>
      <w:r w:rsidRPr="002B237E">
        <w:rPr>
          <w:rFonts w:ascii="Times New Roman" w:hAnsi="Times New Roman" w:cs="Times New Roman"/>
          <w:b/>
          <w:bCs/>
          <w:sz w:val="24"/>
          <w:szCs w:val="24"/>
        </w:rPr>
        <w:br w:type="page"/>
      </w:r>
    </w:p>
    <w:bookmarkStart w:id="0" w:name="_Hlk197881706" w:displacedByCustomXml="next"/>
    <w:sdt>
      <w:sdtPr>
        <w:rPr>
          <w:rFonts w:ascii="Avenir Next LT Pro" w:eastAsia="Century Gothic" w:hAnsi="Avenir Next LT Pro" w:cs="Century Gothic"/>
          <w:color w:val="auto"/>
          <w:sz w:val="22"/>
          <w:szCs w:val="22"/>
          <w:lang w:eastAsia="es-ES_tradnl"/>
        </w:rPr>
        <w:id w:val="182559663"/>
        <w:docPartObj>
          <w:docPartGallery w:val="Table of Contents"/>
          <w:docPartUnique/>
        </w:docPartObj>
      </w:sdtPr>
      <w:sdtEndPr>
        <w:rPr>
          <w:b/>
          <w:bCs/>
        </w:rPr>
      </w:sdtEndPr>
      <w:sdtContent>
        <w:p w14:paraId="1DDFB4E3" w14:textId="4998F847" w:rsidR="00454ACD" w:rsidRPr="002B237E" w:rsidRDefault="002C165D" w:rsidP="002C165D">
          <w:pPr>
            <w:pStyle w:val="TtuloTDC"/>
            <w:rPr>
              <w:b/>
              <w:bCs/>
            </w:rPr>
          </w:pPr>
          <w:r w:rsidRPr="002B237E">
            <w:rPr>
              <w:b/>
              <w:bCs/>
            </w:rPr>
            <w:t>Contents</w:t>
          </w:r>
        </w:p>
        <w:p w14:paraId="2A2B31E5" w14:textId="7D0BD989" w:rsidR="00454ACD" w:rsidRPr="002B237E" w:rsidRDefault="00454ACD" w:rsidP="00454ACD">
          <w:pPr>
            <w:pStyle w:val="TtuloTDC"/>
            <w:rPr>
              <w:rFonts w:ascii="Times New Roman" w:eastAsiaTheme="minorEastAsia" w:hAnsi="Times New Roman" w:cs="Times New Roman"/>
              <w:color w:val="auto"/>
              <w:kern w:val="2"/>
              <w:sz w:val="24"/>
              <w:szCs w:val="24"/>
              <w14:ligatures w14:val="standardContextual"/>
            </w:rPr>
          </w:pPr>
          <w:r w:rsidRPr="002B237E">
            <w:rPr>
              <w:rFonts w:ascii="Times New Roman" w:hAnsi="Times New Roman" w:cs="Times New Roman"/>
              <w:sz w:val="24"/>
              <w:szCs w:val="24"/>
            </w:rPr>
            <w:fldChar w:fldCharType="begin"/>
          </w:r>
          <w:r w:rsidRPr="002B237E">
            <w:rPr>
              <w:rFonts w:ascii="Times New Roman" w:hAnsi="Times New Roman" w:cs="Times New Roman"/>
              <w:sz w:val="24"/>
              <w:szCs w:val="24"/>
            </w:rPr>
            <w:instrText xml:space="preserve"> TOC \o "1-3" \h \z \u </w:instrText>
          </w:r>
          <w:r w:rsidRPr="002B237E">
            <w:rPr>
              <w:rFonts w:ascii="Times New Roman" w:hAnsi="Times New Roman" w:cs="Times New Roman"/>
              <w:sz w:val="24"/>
              <w:szCs w:val="24"/>
            </w:rPr>
            <w:fldChar w:fldCharType="separate"/>
          </w:r>
          <w:hyperlink w:anchor="_Toc196316858" w:history="1">
            <w:r w:rsidRPr="002B237E">
              <w:rPr>
                <w:rFonts w:ascii="Times New Roman" w:hAnsi="Times New Roman" w:cs="Times New Roman"/>
                <w:color w:val="auto"/>
                <w:sz w:val="24"/>
                <w:szCs w:val="24"/>
              </w:rPr>
              <w:t xml:space="preserve">Summary of the REM Colombia II  </w:t>
            </w:r>
            <w:r w:rsidR="00BB708A" w:rsidRPr="002B237E">
              <w:rPr>
                <w:rFonts w:ascii="Times New Roman" w:hAnsi="Times New Roman" w:cs="Times New Roman"/>
                <w:i/>
                <w:iCs/>
                <w:color w:val="auto"/>
                <w:sz w:val="24"/>
                <w:szCs w:val="24"/>
              </w:rPr>
              <w:t>Visión Amazonía</w:t>
            </w:r>
            <w:r w:rsidR="008B2875" w:rsidRPr="002B237E">
              <w:rPr>
                <w:rFonts w:ascii="Times New Roman" w:hAnsi="Times New Roman" w:cs="Times New Roman"/>
                <w:color w:val="auto"/>
                <w:sz w:val="24"/>
                <w:szCs w:val="24"/>
              </w:rPr>
              <w:t xml:space="preserve"> </w:t>
            </w:r>
            <w:r w:rsidR="006C4768" w:rsidRPr="002B237E">
              <w:rPr>
                <w:rFonts w:ascii="Times New Roman" w:hAnsi="Times New Roman" w:cs="Times New Roman"/>
                <w:color w:val="auto"/>
                <w:sz w:val="24"/>
                <w:szCs w:val="24"/>
              </w:rPr>
              <w:t>Programme</w:t>
            </w:r>
            <w:r w:rsidRPr="002B237E">
              <w:rPr>
                <w:rFonts w:ascii="Times New Roman" w:hAnsi="Times New Roman" w:cs="Times New Roman"/>
                <w:webHidden/>
                <w:color w:val="auto"/>
                <w:sz w:val="24"/>
                <w:szCs w:val="24"/>
              </w:rPr>
              <w:tab/>
            </w:r>
            <w:r w:rsidR="008A0E8B" w:rsidRPr="002B237E">
              <w:rPr>
                <w:rFonts w:ascii="Times New Roman" w:hAnsi="Times New Roman" w:cs="Times New Roman"/>
                <w:webHidden/>
                <w:color w:val="auto"/>
                <w:sz w:val="24"/>
                <w:szCs w:val="24"/>
              </w:rPr>
              <w:t>………………………...</w:t>
            </w:r>
            <w:r w:rsidRPr="002B237E">
              <w:rPr>
                <w:rFonts w:ascii="Times New Roman" w:hAnsi="Times New Roman" w:cs="Times New Roman"/>
                <w:webHidden/>
                <w:color w:val="auto"/>
                <w:sz w:val="24"/>
                <w:szCs w:val="24"/>
              </w:rPr>
              <w:fldChar w:fldCharType="begin"/>
            </w:r>
            <w:r w:rsidRPr="002B237E">
              <w:rPr>
                <w:rFonts w:ascii="Times New Roman" w:hAnsi="Times New Roman" w:cs="Times New Roman"/>
                <w:webHidden/>
                <w:color w:val="auto"/>
                <w:sz w:val="24"/>
                <w:szCs w:val="24"/>
              </w:rPr>
              <w:instrText xml:space="preserve"> PAGEREF _Toc196316858 \h </w:instrText>
            </w:r>
            <w:r w:rsidRPr="002B237E">
              <w:rPr>
                <w:rFonts w:ascii="Times New Roman" w:hAnsi="Times New Roman" w:cs="Times New Roman"/>
                <w:webHidden/>
                <w:color w:val="auto"/>
                <w:sz w:val="24"/>
                <w:szCs w:val="24"/>
              </w:rPr>
            </w:r>
            <w:r w:rsidRPr="002B237E">
              <w:rPr>
                <w:rFonts w:ascii="Times New Roman" w:hAnsi="Times New Roman" w:cs="Times New Roman"/>
                <w:webHidden/>
                <w:color w:val="auto"/>
                <w:sz w:val="24"/>
                <w:szCs w:val="24"/>
              </w:rPr>
              <w:fldChar w:fldCharType="separate"/>
            </w:r>
            <w:r w:rsidRPr="002B237E">
              <w:rPr>
                <w:rFonts w:ascii="Times New Roman" w:hAnsi="Times New Roman" w:cs="Times New Roman"/>
                <w:webHidden/>
                <w:color w:val="auto"/>
                <w:sz w:val="24"/>
                <w:szCs w:val="24"/>
              </w:rPr>
              <w:t>7</w:t>
            </w:r>
            <w:r w:rsidRPr="002B237E">
              <w:rPr>
                <w:rFonts w:ascii="Times New Roman" w:hAnsi="Times New Roman" w:cs="Times New Roman"/>
                <w:webHidden/>
                <w:color w:val="auto"/>
                <w:sz w:val="24"/>
                <w:szCs w:val="24"/>
              </w:rPr>
              <w:fldChar w:fldCharType="end"/>
            </w:r>
          </w:hyperlink>
        </w:p>
        <w:p w14:paraId="5625F854" w14:textId="5843FF38" w:rsidR="00454ACD" w:rsidRPr="002B237E" w:rsidRDefault="00000000" w:rsidP="00454ACD">
          <w:pPr>
            <w:pStyle w:val="TtuloTDC"/>
            <w:rPr>
              <w:rFonts w:ascii="Times New Roman" w:eastAsiaTheme="minorEastAsia" w:hAnsi="Times New Roman" w:cs="Times New Roman"/>
              <w:color w:val="auto"/>
              <w:kern w:val="2"/>
              <w:sz w:val="24"/>
              <w:szCs w:val="24"/>
              <w14:ligatures w14:val="standardContextual"/>
            </w:rPr>
          </w:pPr>
          <w:hyperlink w:anchor="_Toc196316859" w:history="1">
            <w:r w:rsidR="00454ACD" w:rsidRPr="002B237E">
              <w:rPr>
                <w:rFonts w:ascii="Times New Roman" w:hAnsi="Times New Roman" w:cs="Times New Roman"/>
                <w:color w:val="auto"/>
                <w:sz w:val="24"/>
                <w:szCs w:val="24"/>
              </w:rPr>
              <w:t>Executive Summary</w:t>
            </w:r>
            <w:r w:rsidR="00454ACD" w:rsidRPr="002B237E">
              <w:rPr>
                <w:rFonts w:ascii="Times New Roman" w:hAnsi="Times New Roman" w:cs="Times New Roman"/>
                <w:webHidden/>
                <w:color w:val="auto"/>
                <w:sz w:val="24"/>
                <w:szCs w:val="24"/>
              </w:rPr>
              <w:tab/>
            </w:r>
            <w:r w:rsidR="008A0E8B" w:rsidRPr="002B237E">
              <w:rPr>
                <w:rFonts w:ascii="Times New Roman" w:hAnsi="Times New Roman" w:cs="Times New Roman"/>
                <w:webHidden/>
                <w:color w:val="auto"/>
                <w:sz w:val="24"/>
                <w:szCs w:val="24"/>
              </w:rPr>
              <w:t>……………………………………………………………………….</w:t>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_Toc196316859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8</w:t>
            </w:r>
            <w:r w:rsidR="00454ACD" w:rsidRPr="002B237E">
              <w:rPr>
                <w:rFonts w:ascii="Times New Roman" w:hAnsi="Times New Roman" w:cs="Times New Roman"/>
                <w:webHidden/>
                <w:color w:val="auto"/>
                <w:sz w:val="24"/>
                <w:szCs w:val="24"/>
              </w:rPr>
              <w:fldChar w:fldCharType="end"/>
            </w:r>
          </w:hyperlink>
        </w:p>
        <w:p w14:paraId="09B49C10"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0" w:history="1">
            <w:r w:rsidR="00454ACD" w:rsidRPr="002B237E">
              <w:rPr>
                <w:rFonts w:ascii="Times New Roman" w:hAnsi="Times New Roman" w:cs="Times New Roman"/>
                <w:sz w:val="24"/>
                <w:szCs w:val="24"/>
              </w:rPr>
              <w:t>Deforestation 2023 and 2024</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w:t>
            </w:r>
            <w:r w:rsidR="00454ACD" w:rsidRPr="002B237E">
              <w:rPr>
                <w:rFonts w:ascii="Times New Roman" w:hAnsi="Times New Roman" w:cs="Times New Roman"/>
                <w:webHidden/>
                <w:sz w:val="24"/>
                <w:szCs w:val="24"/>
              </w:rPr>
              <w:fldChar w:fldCharType="end"/>
            </w:r>
          </w:hyperlink>
        </w:p>
        <w:p w14:paraId="70D3DAB7" w14:textId="52F3D4F3"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1" w:history="1">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management progress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w:t>
            </w:r>
            <w:r w:rsidR="00454ACD" w:rsidRPr="002B237E">
              <w:rPr>
                <w:rFonts w:ascii="Times New Roman" w:hAnsi="Times New Roman" w:cs="Times New Roman"/>
                <w:webHidden/>
                <w:sz w:val="24"/>
                <w:szCs w:val="24"/>
              </w:rPr>
              <w:fldChar w:fldCharType="end"/>
            </w:r>
          </w:hyperlink>
        </w:p>
        <w:p w14:paraId="0A7A9492" w14:textId="20F56B2E"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2" w:history="1">
            <w:r w:rsidR="00454ACD" w:rsidRPr="002B237E">
              <w:rPr>
                <w:rFonts w:ascii="Times New Roman" w:hAnsi="Times New Roman" w:cs="Times New Roman"/>
                <w:sz w:val="24"/>
                <w:szCs w:val="24"/>
              </w:rPr>
              <w:t>E</w:t>
            </w:r>
            <w:r w:rsidR="008B2875" w:rsidRPr="002B237E">
              <w:rPr>
                <w:rFonts w:ascii="Times New Roman" w:hAnsi="Times New Roman" w:cs="Times New Roman"/>
                <w:sz w:val="24"/>
                <w:szCs w:val="24"/>
              </w:rPr>
              <w:t xml:space="preserve">xecuting Unit of the REM </w:t>
            </w:r>
            <w:r w:rsidR="006C4768" w:rsidRPr="002B237E">
              <w:rPr>
                <w:rFonts w:ascii="Times New Roman" w:hAnsi="Times New Roman" w:cs="Times New Roman"/>
                <w:sz w:val="24"/>
                <w:szCs w:val="24"/>
              </w:rPr>
              <w:t>Programme</w:t>
            </w:r>
            <w:r w:rsidR="008B2875" w:rsidRPr="002B237E">
              <w:rPr>
                <w:rFonts w:ascii="Times New Roman" w:hAnsi="Times New Roman" w:cs="Times New Roman"/>
                <w:sz w:val="24"/>
                <w:szCs w:val="24"/>
              </w:rPr>
              <w:t xml:space="preserve"> [UER}</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12</w:t>
            </w:r>
            <w:r w:rsidR="00454ACD" w:rsidRPr="002B237E">
              <w:rPr>
                <w:rFonts w:ascii="Times New Roman" w:hAnsi="Times New Roman" w:cs="Times New Roman"/>
                <w:webHidden/>
                <w:sz w:val="24"/>
                <w:szCs w:val="24"/>
              </w:rPr>
              <w:fldChar w:fldCharType="end"/>
            </w:r>
          </w:hyperlink>
        </w:p>
        <w:p w14:paraId="1BA262B5"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3" w:history="1">
            <w:r w:rsidR="00454ACD" w:rsidRPr="002B237E">
              <w:rPr>
                <w:rFonts w:ascii="Times New Roman" w:hAnsi="Times New Roman" w:cs="Times New Roman"/>
                <w:sz w:val="24"/>
                <w:szCs w:val="24"/>
              </w:rPr>
              <w:t>Communications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12</w:t>
            </w:r>
            <w:r w:rsidR="00454ACD" w:rsidRPr="002B237E">
              <w:rPr>
                <w:rFonts w:ascii="Times New Roman" w:hAnsi="Times New Roman" w:cs="Times New Roman"/>
                <w:webHidden/>
                <w:sz w:val="24"/>
                <w:szCs w:val="24"/>
              </w:rPr>
              <w:fldChar w:fldCharType="end"/>
            </w:r>
          </w:hyperlink>
        </w:p>
        <w:p w14:paraId="3FB18009"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4" w:history="1">
            <w:r w:rsidR="00454ACD" w:rsidRPr="002B237E">
              <w:rPr>
                <w:rFonts w:ascii="Times New Roman" w:hAnsi="Times New Roman" w:cs="Times New Roman"/>
                <w:sz w:val="24"/>
                <w:szCs w:val="24"/>
              </w:rPr>
              <w:t>Management of social and environmental safeguards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13</w:t>
            </w:r>
            <w:r w:rsidR="00454ACD" w:rsidRPr="002B237E">
              <w:rPr>
                <w:rFonts w:ascii="Times New Roman" w:hAnsi="Times New Roman" w:cs="Times New Roman"/>
                <w:webHidden/>
                <w:sz w:val="24"/>
                <w:szCs w:val="24"/>
              </w:rPr>
              <w:fldChar w:fldCharType="end"/>
            </w:r>
          </w:hyperlink>
        </w:p>
        <w:p w14:paraId="1789C1A6"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5" w:history="1">
            <w:r w:rsidR="00454ACD" w:rsidRPr="002B237E">
              <w:rPr>
                <w:rFonts w:ascii="Times New Roman" w:hAnsi="Times New Roman" w:cs="Times New Roman"/>
                <w:sz w:val="24"/>
                <w:szCs w:val="24"/>
              </w:rPr>
              <w:t>Budget execution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13</w:t>
            </w:r>
            <w:r w:rsidR="00454ACD" w:rsidRPr="002B237E">
              <w:rPr>
                <w:rFonts w:ascii="Times New Roman" w:hAnsi="Times New Roman" w:cs="Times New Roman"/>
                <w:webHidden/>
                <w:sz w:val="24"/>
                <w:szCs w:val="24"/>
              </w:rPr>
              <w:fldChar w:fldCharType="end"/>
            </w:r>
          </w:hyperlink>
        </w:p>
        <w:p w14:paraId="1AD6B1C2"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66" w:history="1">
            <w:r w:rsidR="00454ACD" w:rsidRPr="002B237E">
              <w:rPr>
                <w:rFonts w:ascii="Times New Roman" w:hAnsi="Times New Roman" w:cs="Times New Roman"/>
                <w:sz w:val="24"/>
                <w:szCs w:val="24"/>
              </w:rPr>
              <w:t>Progress on Logical Framework Indicators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14</w:t>
            </w:r>
            <w:r w:rsidR="00454ACD" w:rsidRPr="002B237E">
              <w:rPr>
                <w:rFonts w:ascii="Times New Roman" w:hAnsi="Times New Roman" w:cs="Times New Roman"/>
                <w:webHidden/>
                <w:sz w:val="24"/>
                <w:szCs w:val="24"/>
              </w:rPr>
              <w:fldChar w:fldCharType="end"/>
            </w:r>
          </w:hyperlink>
        </w:p>
        <w:p w14:paraId="396E18A6" w14:textId="77777777"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67" w:history="1">
            <w:r w:rsidR="00454ACD" w:rsidRPr="002B237E">
              <w:rPr>
                <w:rFonts w:ascii="Times New Roman" w:hAnsi="Times New Roman" w:cs="Times New Roman"/>
                <w:color w:val="auto"/>
                <w:sz w:val="24"/>
                <w:szCs w:val="24"/>
              </w:rPr>
              <w:t>1</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Introduction</w:t>
            </w:r>
            <w:r w:rsidR="00454ACD" w:rsidRPr="002B237E">
              <w:rPr>
                <w:rFonts w:ascii="Times New Roman" w:hAnsi="Times New Roman" w:cs="Times New Roman"/>
                <w:webHidden/>
                <w:color w:val="auto"/>
                <w:sz w:val="24"/>
                <w:szCs w:val="24"/>
              </w:rPr>
              <w:tab/>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_Toc196316867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15</w:t>
            </w:r>
            <w:r w:rsidR="00454ACD" w:rsidRPr="002B237E">
              <w:rPr>
                <w:rFonts w:ascii="Times New Roman" w:hAnsi="Times New Roman" w:cs="Times New Roman"/>
                <w:webHidden/>
                <w:color w:val="auto"/>
                <w:sz w:val="24"/>
                <w:szCs w:val="24"/>
              </w:rPr>
              <w:fldChar w:fldCharType="end"/>
            </w:r>
          </w:hyperlink>
        </w:p>
        <w:p w14:paraId="4FB4627C" w14:textId="77777777"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68" w:history="1">
            <w:r w:rsidR="00454ACD" w:rsidRPr="002B237E">
              <w:rPr>
                <w:rFonts w:ascii="Times New Roman" w:hAnsi="Times New Roman" w:cs="Times New Roman"/>
                <w:sz w:val="24"/>
                <w:szCs w:val="24"/>
              </w:rPr>
              <w:t>1.1</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Deforestation behavior in 2023 and 2024</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_Toc196316868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16</w:t>
            </w:r>
            <w:r w:rsidR="00454ACD" w:rsidRPr="002B237E">
              <w:rPr>
                <w:rFonts w:ascii="Times New Roman" w:hAnsi="Times New Roman" w:cs="Times New Roman"/>
                <w:webHidden/>
                <w:sz w:val="24"/>
                <w:szCs w:val="24"/>
              </w:rPr>
              <w:fldChar w:fldCharType="end"/>
            </w:r>
          </w:hyperlink>
        </w:p>
        <w:p w14:paraId="56330224" w14:textId="6A444721"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69" w:history="1">
            <w:r w:rsidR="00454ACD" w:rsidRPr="002B237E">
              <w:rPr>
                <w:rFonts w:ascii="Times New Roman" w:hAnsi="Times New Roman" w:cs="Times New Roman"/>
                <w:color w:val="auto"/>
                <w:sz w:val="24"/>
                <w:szCs w:val="24"/>
              </w:rPr>
              <w:t>2</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 xml:space="preserve">Status of Implementation of the REM Colombia II </w:t>
            </w:r>
            <w:r w:rsidR="00BB708A" w:rsidRPr="002B237E">
              <w:rPr>
                <w:rFonts w:ascii="Times New Roman" w:hAnsi="Times New Roman" w:cs="Times New Roman"/>
                <w:i/>
                <w:iCs/>
                <w:color w:val="auto"/>
                <w:sz w:val="24"/>
                <w:szCs w:val="24"/>
              </w:rPr>
              <w:t>Visión Amazonía</w:t>
            </w:r>
            <w:r w:rsidR="00454ACD" w:rsidRPr="002B237E">
              <w:rPr>
                <w:rFonts w:ascii="Times New Roman" w:hAnsi="Times New Roman" w:cs="Times New Roman"/>
                <w:color w:val="auto"/>
                <w:sz w:val="24"/>
                <w:szCs w:val="24"/>
              </w:rPr>
              <w:t xml:space="preserve"> </w:t>
            </w:r>
            <w:r w:rsidR="006C4768" w:rsidRPr="002B237E">
              <w:rPr>
                <w:rFonts w:ascii="Times New Roman" w:hAnsi="Times New Roman" w:cs="Times New Roman"/>
                <w:color w:val="auto"/>
                <w:sz w:val="24"/>
                <w:szCs w:val="24"/>
              </w:rPr>
              <w:t>Programme</w:t>
            </w:r>
            <w:r w:rsidR="00454ACD" w:rsidRPr="002B237E">
              <w:rPr>
                <w:rFonts w:ascii="Times New Roman" w:hAnsi="Times New Roman" w:cs="Times New Roman"/>
                <w:webHidden/>
                <w:color w:val="auto"/>
                <w:sz w:val="24"/>
                <w:szCs w:val="24"/>
              </w:rPr>
              <w:tab/>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_Toc196316869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20</w:t>
            </w:r>
            <w:r w:rsidR="00454ACD" w:rsidRPr="002B237E">
              <w:rPr>
                <w:rFonts w:ascii="Times New Roman" w:hAnsi="Times New Roman" w:cs="Times New Roman"/>
                <w:webHidden/>
                <w:color w:val="auto"/>
                <w:sz w:val="24"/>
                <w:szCs w:val="24"/>
              </w:rPr>
              <w:fldChar w:fldCharType="end"/>
            </w:r>
          </w:hyperlink>
        </w:p>
        <w:p w14:paraId="7DE609C6" w14:textId="504BD7D2"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70" w:history="1">
            <w:r w:rsidR="00454ACD" w:rsidRPr="002B237E">
              <w:rPr>
                <w:rFonts w:ascii="Times New Roman" w:hAnsi="Times New Roman" w:cs="Times New Roman"/>
                <w:sz w:val="24"/>
                <w:szCs w:val="24"/>
              </w:rPr>
              <w:t>2.1</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Result 1 Forest </w:t>
            </w:r>
            <w:r w:rsidR="00875EE3" w:rsidRPr="002B237E">
              <w:rPr>
                <w:rFonts w:ascii="Times New Roman" w:hAnsi="Times New Roman" w:cs="Times New Roman"/>
                <w:sz w:val="24"/>
                <w:szCs w:val="24"/>
              </w:rPr>
              <w:t>D</w:t>
            </w:r>
            <w:r w:rsidR="00454ACD" w:rsidRPr="002B237E">
              <w:rPr>
                <w:rFonts w:ascii="Times New Roman" w:hAnsi="Times New Roman" w:cs="Times New Roman"/>
                <w:sz w:val="24"/>
                <w:szCs w:val="24"/>
              </w:rPr>
              <w:t xml:space="preserve">evelopment </w:t>
            </w:r>
            <w:r w:rsidR="006C7C51" w:rsidRPr="002B237E">
              <w:rPr>
                <w:rFonts w:ascii="Times New Roman" w:hAnsi="Times New Roman" w:cs="Times New Roman"/>
                <w:sz w:val="24"/>
                <w:szCs w:val="24"/>
              </w:rPr>
              <w:t>Units</w:t>
            </w:r>
            <w:r w:rsidR="00875EE3" w:rsidRPr="002B237E">
              <w:rPr>
                <w:rFonts w:ascii="Times New Roman" w:hAnsi="Times New Roman" w:cs="Times New Roman"/>
                <w:sz w:val="24"/>
                <w:szCs w:val="24"/>
              </w:rPr>
              <w:t xml:space="preserve"> [NDF]</w:t>
            </w:r>
            <w:r w:rsidR="00454ACD" w:rsidRPr="002B237E">
              <w:rPr>
                <w:rFonts w:ascii="Times New Roman" w:hAnsi="Times New Roman" w:cs="Times New Roman"/>
                <w:sz w:val="24"/>
                <w:szCs w:val="24"/>
              </w:rPr>
              <w:t xml:space="preserve"> are implemented within the framework of an integrated strategy for territorial intervention.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20</w:t>
            </w:r>
            <w:r w:rsidR="00454ACD" w:rsidRPr="002B237E">
              <w:rPr>
                <w:rFonts w:ascii="Times New Roman" w:hAnsi="Times New Roman" w:cs="Times New Roman"/>
                <w:webHidden/>
                <w:sz w:val="24"/>
                <w:szCs w:val="24"/>
              </w:rPr>
              <w:fldChar w:fldCharType="end"/>
            </w:r>
          </w:hyperlink>
        </w:p>
        <w:p w14:paraId="7D11E3F1" w14:textId="660F6FAF"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1" w:history="1">
            <w:r w:rsidR="00454ACD" w:rsidRPr="002B237E">
              <w:rPr>
                <w:rFonts w:ascii="Times New Roman" w:hAnsi="Times New Roman" w:cs="Times New Roman"/>
                <w:sz w:val="24"/>
                <w:szCs w:val="24"/>
              </w:rPr>
              <w:t>2.1.1</w:t>
            </w:r>
            <w:r w:rsidR="00454ACD" w:rsidRPr="002B237E">
              <w:rPr>
                <w:rFonts w:ascii="Times New Roman" w:eastAsiaTheme="minorEastAsia" w:hAnsi="Times New Roman" w:cs="Times New Roman"/>
                <w:kern w:val="2"/>
                <w:sz w:val="24"/>
                <w:szCs w:val="24"/>
                <w:lang w:eastAsia="es-CO"/>
                <w14:ligatures w14:val="standardContextual"/>
              </w:rPr>
              <w:tab/>
            </w:r>
            <w:r w:rsidR="00374005" w:rsidRPr="002B237E">
              <w:rPr>
                <w:rFonts w:ascii="Times New Roman" w:eastAsiaTheme="minorEastAsia" w:hAnsi="Times New Roman" w:cs="Times New Roman"/>
                <w:kern w:val="2"/>
                <w:sz w:val="24"/>
                <w:szCs w:val="24"/>
                <w:lang w:eastAsia="es-CO"/>
                <w14:ligatures w14:val="standardContextual"/>
              </w:rPr>
              <w:t xml:space="preserve">Forest </w:t>
            </w:r>
            <w:r w:rsidR="00E34FCA" w:rsidRPr="00E34FCA">
              <w:rPr>
                <w:rFonts w:ascii="Times New Roman" w:eastAsiaTheme="minorEastAsia" w:hAnsi="Times New Roman" w:cs="Times New Roman"/>
                <w:kern w:val="2"/>
                <w:sz w:val="24"/>
                <w:szCs w:val="24"/>
                <w:lang w:eastAsia="es-CO"/>
                <w14:ligatures w14:val="standardContextual"/>
              </w:rPr>
              <w:t xml:space="preserve">and Biodiversity </w:t>
            </w:r>
            <w:r w:rsidR="00E34FCA">
              <w:rPr>
                <w:rFonts w:ascii="Times New Roman" w:eastAsiaTheme="minorEastAsia" w:hAnsi="Times New Roman" w:cs="Times New Roman"/>
                <w:kern w:val="2"/>
                <w:sz w:val="24"/>
                <w:szCs w:val="24"/>
                <w:lang w:eastAsia="es-CO"/>
                <w14:ligatures w14:val="standardContextual"/>
              </w:rPr>
              <w:t xml:space="preserve">based </w:t>
            </w:r>
            <w:r w:rsidR="00374005" w:rsidRPr="002B237E">
              <w:rPr>
                <w:rFonts w:ascii="Times New Roman" w:eastAsiaTheme="minorEastAsia" w:hAnsi="Times New Roman" w:cs="Times New Roman"/>
                <w:kern w:val="2"/>
                <w:sz w:val="24"/>
                <w:szCs w:val="24"/>
                <w:lang w:eastAsia="es-CO"/>
                <w14:ligatures w14:val="standardContextual"/>
              </w:rPr>
              <w:t xml:space="preserve">Development </w:t>
            </w:r>
            <w:r w:rsidR="006C7C51" w:rsidRPr="002B237E">
              <w:rPr>
                <w:rFonts w:ascii="Times New Roman" w:eastAsiaTheme="minorEastAsia" w:hAnsi="Times New Roman" w:cs="Times New Roman"/>
                <w:kern w:val="2"/>
                <w:sz w:val="24"/>
                <w:szCs w:val="24"/>
                <w:lang w:eastAsia="es-CO"/>
                <w14:ligatures w14:val="standardContextual"/>
              </w:rPr>
              <w:t>Units</w:t>
            </w:r>
            <w:r w:rsidR="00374005" w:rsidRPr="002B237E">
              <w:rPr>
                <w:rFonts w:ascii="Times New Roman" w:eastAsiaTheme="minorEastAsia" w:hAnsi="Times New Roman" w:cs="Times New Roman"/>
                <w:kern w:val="2"/>
                <w:sz w:val="24"/>
                <w:szCs w:val="24"/>
                <w:lang w:eastAsia="es-CO"/>
                <w14:ligatures w14:val="standardContextual"/>
              </w:rPr>
              <w:t xml:space="preserve"> [</w:t>
            </w:r>
            <w:r w:rsidR="00454ACD" w:rsidRPr="002B237E">
              <w:rPr>
                <w:rFonts w:ascii="Times New Roman" w:hAnsi="Times New Roman" w:cs="Times New Roman"/>
                <w:sz w:val="24"/>
                <w:szCs w:val="24"/>
              </w:rPr>
              <w:t>NDFyB</w:t>
            </w:r>
            <w:r w:rsidR="00374005" w:rsidRPr="002B237E">
              <w:rPr>
                <w:rFonts w:ascii="Times New Roman" w:hAnsi="Times New Roman" w:cs="Times New Roman"/>
                <w:sz w:val="24"/>
                <w:szCs w:val="24"/>
              </w:rPr>
              <w:t>]</w:t>
            </w:r>
            <w:r w:rsidR="00454ACD" w:rsidRPr="002B237E">
              <w:rPr>
                <w:rFonts w:ascii="Times New Roman" w:hAnsi="Times New Roman" w:cs="Times New Roman"/>
                <w:sz w:val="24"/>
                <w:szCs w:val="24"/>
              </w:rPr>
              <w:t xml:space="preserve"> Los Puertos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22</w:t>
            </w:r>
            <w:r w:rsidR="00454ACD" w:rsidRPr="002B237E">
              <w:rPr>
                <w:rFonts w:ascii="Times New Roman" w:hAnsi="Times New Roman" w:cs="Times New Roman"/>
                <w:webHidden/>
                <w:sz w:val="24"/>
                <w:szCs w:val="24"/>
              </w:rPr>
              <w:fldChar w:fldCharType="end"/>
            </w:r>
          </w:hyperlink>
        </w:p>
        <w:p w14:paraId="32628DDC" w14:textId="77777777"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2" w:history="1">
            <w:r w:rsidR="00454ACD" w:rsidRPr="002B237E">
              <w:rPr>
                <w:rFonts w:ascii="Times New Roman" w:hAnsi="Times New Roman" w:cs="Times New Roman"/>
                <w:sz w:val="24"/>
                <w:szCs w:val="24"/>
              </w:rPr>
              <w:t>2.1.2</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NDFyB Agua Bonita</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28</w:t>
            </w:r>
            <w:r w:rsidR="00454ACD" w:rsidRPr="002B237E">
              <w:rPr>
                <w:rFonts w:ascii="Times New Roman" w:hAnsi="Times New Roman" w:cs="Times New Roman"/>
                <w:webHidden/>
                <w:sz w:val="24"/>
                <w:szCs w:val="24"/>
              </w:rPr>
              <w:fldChar w:fldCharType="end"/>
            </w:r>
          </w:hyperlink>
        </w:p>
        <w:p w14:paraId="09E90DC3" w14:textId="77777777"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3" w:history="1">
            <w:r w:rsidR="00454ACD" w:rsidRPr="002B237E">
              <w:rPr>
                <w:rFonts w:ascii="Times New Roman" w:hAnsi="Times New Roman" w:cs="Times New Roman"/>
                <w:sz w:val="24"/>
                <w:szCs w:val="24"/>
              </w:rPr>
              <w:t>2.1.3</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NDFyB Orotuyo</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33</w:t>
            </w:r>
            <w:r w:rsidR="00454ACD" w:rsidRPr="002B237E">
              <w:rPr>
                <w:rFonts w:ascii="Times New Roman" w:hAnsi="Times New Roman" w:cs="Times New Roman"/>
                <w:webHidden/>
                <w:sz w:val="24"/>
                <w:szCs w:val="24"/>
              </w:rPr>
              <w:fldChar w:fldCharType="end"/>
            </w:r>
          </w:hyperlink>
        </w:p>
        <w:p w14:paraId="4CC1A757" w14:textId="77777777"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4" w:history="1">
            <w:r w:rsidR="00454ACD" w:rsidRPr="002B237E">
              <w:rPr>
                <w:rFonts w:ascii="Times New Roman" w:hAnsi="Times New Roman" w:cs="Times New Roman"/>
                <w:sz w:val="24"/>
                <w:szCs w:val="24"/>
              </w:rPr>
              <w:t>2.1.4</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NDFyB New Illusion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36</w:t>
            </w:r>
            <w:r w:rsidR="00454ACD" w:rsidRPr="002B237E">
              <w:rPr>
                <w:rFonts w:ascii="Times New Roman" w:hAnsi="Times New Roman" w:cs="Times New Roman"/>
                <w:webHidden/>
                <w:sz w:val="24"/>
                <w:szCs w:val="24"/>
              </w:rPr>
              <w:fldChar w:fldCharType="end"/>
            </w:r>
          </w:hyperlink>
        </w:p>
        <w:p w14:paraId="3C3D829B" w14:textId="77777777"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5" w:history="1">
            <w:r w:rsidR="00454ACD" w:rsidRPr="002B237E">
              <w:rPr>
                <w:rFonts w:ascii="Times New Roman" w:hAnsi="Times New Roman" w:cs="Times New Roman"/>
                <w:sz w:val="24"/>
                <w:szCs w:val="24"/>
              </w:rPr>
              <w:t>2.1.5</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NDFyB Ciudad Yari</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40</w:t>
            </w:r>
            <w:r w:rsidR="00454ACD" w:rsidRPr="002B237E">
              <w:rPr>
                <w:rFonts w:ascii="Times New Roman" w:hAnsi="Times New Roman" w:cs="Times New Roman"/>
                <w:webHidden/>
                <w:sz w:val="24"/>
                <w:szCs w:val="24"/>
              </w:rPr>
              <w:fldChar w:fldCharType="end"/>
            </w:r>
          </w:hyperlink>
        </w:p>
        <w:p w14:paraId="1EC85186" w14:textId="77777777"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6" w:history="1">
            <w:r w:rsidR="00454ACD" w:rsidRPr="002B237E">
              <w:rPr>
                <w:rFonts w:ascii="Times New Roman" w:hAnsi="Times New Roman" w:cs="Times New Roman"/>
                <w:sz w:val="24"/>
                <w:szCs w:val="24"/>
              </w:rPr>
              <w:t>2.1.6</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NDFyB Camuya</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44</w:t>
            </w:r>
            <w:r w:rsidR="00454ACD" w:rsidRPr="002B237E">
              <w:rPr>
                <w:rFonts w:ascii="Times New Roman" w:hAnsi="Times New Roman" w:cs="Times New Roman"/>
                <w:webHidden/>
                <w:sz w:val="24"/>
                <w:szCs w:val="24"/>
              </w:rPr>
              <w:fldChar w:fldCharType="end"/>
            </w:r>
          </w:hyperlink>
        </w:p>
        <w:p w14:paraId="05EC33A9" w14:textId="2D82AD72"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77" w:history="1">
            <w:r w:rsidR="00454ACD" w:rsidRPr="002B237E">
              <w:rPr>
                <w:rFonts w:ascii="Times New Roman" w:hAnsi="Times New Roman" w:cs="Times New Roman"/>
                <w:sz w:val="24"/>
                <w:szCs w:val="24"/>
              </w:rPr>
              <w:t>2.1.7</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Complementary investments outside of the </w:t>
            </w:r>
            <w:r w:rsidR="00374005" w:rsidRPr="002B237E">
              <w:rPr>
                <w:rFonts w:ascii="Times New Roman" w:hAnsi="Times New Roman" w:cs="Times New Roman"/>
                <w:sz w:val="24"/>
                <w:szCs w:val="24"/>
              </w:rPr>
              <w:t>NDF</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46</w:t>
            </w:r>
            <w:r w:rsidR="00454ACD" w:rsidRPr="002B237E">
              <w:rPr>
                <w:rFonts w:ascii="Times New Roman" w:hAnsi="Times New Roman" w:cs="Times New Roman"/>
                <w:webHidden/>
                <w:sz w:val="24"/>
                <w:szCs w:val="24"/>
              </w:rPr>
              <w:fldChar w:fldCharType="end"/>
            </w:r>
          </w:hyperlink>
        </w:p>
        <w:p w14:paraId="518693CA" w14:textId="580A0D3D" w:rsidR="00454ACD" w:rsidRPr="002B237E" w:rsidRDefault="00000000" w:rsidP="00454ACD">
          <w:pPr>
            <w:pStyle w:val="TDC2"/>
            <w:rPr>
              <w:rFonts w:ascii="Times New Roman" w:eastAsiaTheme="minorEastAsia" w:hAnsi="Times New Roman" w:cs="Times New Roman"/>
              <w:kern w:val="2"/>
              <w:sz w:val="24"/>
              <w:szCs w:val="24"/>
              <w:lang w:eastAsia="es-CO"/>
              <w14:ligatures w14:val="standardContextual"/>
            </w:rPr>
          </w:pPr>
          <w:hyperlink w:anchor="_Toc196316878" w:history="1">
            <w:r w:rsidR="00454ACD" w:rsidRPr="002B237E">
              <w:rPr>
                <w:rFonts w:ascii="Times New Roman" w:hAnsi="Times New Roman" w:cs="Times New Roman"/>
                <w:sz w:val="24"/>
                <w:szCs w:val="24"/>
              </w:rPr>
              <w:t xml:space="preserve">Amazon Forest Incentive </w:t>
            </w:r>
            <w:r w:rsidR="00374005" w:rsidRPr="002B237E">
              <w:rPr>
                <w:rFonts w:ascii="Times New Roman" w:hAnsi="Times New Roman" w:cs="Times New Roman"/>
                <w:sz w:val="24"/>
                <w:szCs w:val="24"/>
              </w:rPr>
              <w:t>[</w:t>
            </w:r>
            <w:r w:rsidR="00454ACD" w:rsidRPr="002B237E">
              <w:rPr>
                <w:rFonts w:ascii="Times New Roman" w:hAnsi="Times New Roman" w:cs="Times New Roman"/>
                <w:sz w:val="24"/>
                <w:szCs w:val="24"/>
              </w:rPr>
              <w:t>IFA</w:t>
            </w:r>
            <w:r w:rsidR="00374005"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46</w:t>
            </w:r>
            <w:r w:rsidR="00454ACD" w:rsidRPr="002B237E">
              <w:rPr>
                <w:rFonts w:ascii="Times New Roman" w:hAnsi="Times New Roman" w:cs="Times New Roman"/>
                <w:webHidden/>
                <w:sz w:val="24"/>
                <w:szCs w:val="24"/>
              </w:rPr>
              <w:fldChar w:fldCharType="end"/>
            </w:r>
          </w:hyperlink>
        </w:p>
        <w:p w14:paraId="32E08B78" w14:textId="77777777"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79" w:history="1">
            <w:r w:rsidR="00454ACD" w:rsidRPr="002B237E">
              <w:rPr>
                <w:rFonts w:ascii="Times New Roman" w:hAnsi="Times New Roman" w:cs="Times New Roman"/>
                <w:sz w:val="24"/>
                <w:szCs w:val="24"/>
              </w:rPr>
              <w:t>2.2</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Result 2 Indigenous peoples and communities are strengthened in their environmental governance.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_Toc196316879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50</w:t>
            </w:r>
            <w:r w:rsidR="00454ACD" w:rsidRPr="002B237E">
              <w:rPr>
                <w:rFonts w:ascii="Times New Roman" w:hAnsi="Times New Roman" w:cs="Times New Roman"/>
                <w:webHidden/>
                <w:sz w:val="24"/>
                <w:szCs w:val="24"/>
              </w:rPr>
              <w:fldChar w:fldCharType="end"/>
            </w:r>
          </w:hyperlink>
        </w:p>
        <w:p w14:paraId="6B534153" w14:textId="0739690B"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80" w:history="1">
            <w:r w:rsidR="00454ACD" w:rsidRPr="002B237E">
              <w:rPr>
                <w:rFonts w:ascii="Times New Roman" w:hAnsi="Times New Roman" w:cs="Times New Roman"/>
                <w:sz w:val="24"/>
                <w:szCs w:val="24"/>
              </w:rPr>
              <w:t>2.3</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Result 3 Territorial entities and national and regional environmental authorities strengthened in forest management and governance and in monitoring deforestation.</w:t>
            </w:r>
            <w:r w:rsidR="00454ACD" w:rsidRPr="002B237E">
              <w:rPr>
                <w:rFonts w:ascii="Times New Roman" w:hAnsi="Times New Roman" w:cs="Times New Roman"/>
                <w:webHidden/>
                <w:sz w:val="24"/>
                <w:szCs w:val="24"/>
              </w:rPr>
              <w:tab/>
            </w:r>
            <w:r w:rsidR="00CE6AD3" w:rsidRPr="002B237E">
              <w:rPr>
                <w:rFonts w:ascii="Times New Roman" w:hAnsi="Times New Roman" w:cs="Times New Roman"/>
                <w:webHidden/>
                <w:sz w:val="24"/>
                <w:szCs w:val="24"/>
              </w:rPr>
              <w:t>.</w:t>
            </w:r>
            <w:r w:rsidR="00374005" w:rsidRPr="002B237E">
              <w:rPr>
                <w:rFonts w:ascii="Times New Roman" w:hAnsi="Times New Roman" w:cs="Times New Roman"/>
                <w:webHidden/>
                <w:sz w:val="24"/>
                <w:szCs w:val="24"/>
              </w:rPr>
              <w:t>…………………………………………………………………………………..</w:t>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55</w:t>
            </w:r>
            <w:r w:rsidR="00454ACD" w:rsidRPr="002B237E">
              <w:rPr>
                <w:rFonts w:ascii="Times New Roman" w:hAnsi="Times New Roman" w:cs="Times New Roman"/>
                <w:webHidden/>
                <w:sz w:val="24"/>
                <w:szCs w:val="24"/>
              </w:rPr>
              <w:fldChar w:fldCharType="end"/>
            </w:r>
          </w:hyperlink>
        </w:p>
        <w:p w14:paraId="73FDF8F9" w14:textId="77777777"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81" w:history="1">
            <w:r w:rsidR="00454ACD" w:rsidRPr="002B237E">
              <w:rPr>
                <w:rFonts w:ascii="Times New Roman" w:hAnsi="Times New Roman" w:cs="Times New Roman"/>
                <w:sz w:val="24"/>
                <w:szCs w:val="24"/>
              </w:rPr>
              <w:t>2.4</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Communications Strategy</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58</w:t>
            </w:r>
            <w:r w:rsidR="00454ACD" w:rsidRPr="002B237E">
              <w:rPr>
                <w:rFonts w:ascii="Times New Roman" w:hAnsi="Times New Roman" w:cs="Times New Roman"/>
                <w:webHidden/>
                <w:sz w:val="24"/>
                <w:szCs w:val="24"/>
              </w:rPr>
              <w:fldChar w:fldCharType="end"/>
            </w:r>
          </w:hyperlink>
        </w:p>
        <w:p w14:paraId="714550FB" w14:textId="67B4BEB3"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82" w:history="1">
            <w:r w:rsidR="00454ACD" w:rsidRPr="002B237E">
              <w:rPr>
                <w:rFonts w:ascii="Times New Roman" w:hAnsi="Times New Roman" w:cs="Times New Roman"/>
                <w:sz w:val="24"/>
                <w:szCs w:val="24"/>
              </w:rPr>
              <w:t>2.5</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Questions, Complaints and Claims Mechanism Prior Consultation of the </w:t>
            </w:r>
            <w:r w:rsidR="00BB708A" w:rsidRPr="002B237E">
              <w:rPr>
                <w:rFonts w:ascii="Times New Roman" w:hAnsi="Times New Roman" w:cs="Times New Roman"/>
                <w:i/>
                <w:iCs/>
                <w:sz w:val="24"/>
                <w:szCs w:val="24"/>
              </w:rPr>
              <w:t>Visión Amazonía</w:t>
            </w:r>
            <w:r w:rsidR="00454ACD"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59</w:t>
            </w:r>
            <w:r w:rsidR="00454ACD" w:rsidRPr="002B237E">
              <w:rPr>
                <w:rFonts w:ascii="Times New Roman" w:hAnsi="Times New Roman" w:cs="Times New Roman"/>
                <w:webHidden/>
                <w:sz w:val="24"/>
                <w:szCs w:val="24"/>
              </w:rPr>
              <w:fldChar w:fldCharType="end"/>
            </w:r>
          </w:hyperlink>
        </w:p>
        <w:p w14:paraId="0B409603" w14:textId="5E8D1A23"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83" w:history="1">
            <w:r w:rsidR="00454ACD" w:rsidRPr="002B237E">
              <w:rPr>
                <w:rFonts w:ascii="Times New Roman" w:hAnsi="Times New Roman" w:cs="Times New Roman"/>
                <w:sz w:val="24"/>
                <w:szCs w:val="24"/>
              </w:rPr>
              <w:t>2.6</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REM Executi</w:t>
            </w:r>
            <w:r w:rsidR="00CE6AD3" w:rsidRPr="002B237E">
              <w:rPr>
                <w:rFonts w:ascii="Times New Roman" w:hAnsi="Times New Roman" w:cs="Times New Roman"/>
                <w:sz w:val="24"/>
                <w:szCs w:val="24"/>
              </w:rPr>
              <w:t>ng</w:t>
            </w:r>
            <w:r w:rsidR="00454ACD" w:rsidRPr="002B237E">
              <w:rPr>
                <w:rFonts w:ascii="Times New Roman" w:hAnsi="Times New Roman" w:cs="Times New Roman"/>
                <w:sz w:val="24"/>
                <w:szCs w:val="24"/>
              </w:rPr>
              <w:t xml:space="preserve"> Unit </w:t>
            </w:r>
            <w:r w:rsidR="00CE6AD3" w:rsidRPr="002B237E">
              <w:rPr>
                <w:rFonts w:ascii="Times New Roman" w:hAnsi="Times New Roman" w:cs="Times New Roman"/>
                <w:sz w:val="24"/>
                <w:szCs w:val="24"/>
              </w:rPr>
              <w:t>[</w:t>
            </w:r>
            <w:r w:rsidR="00454ACD" w:rsidRPr="002B237E">
              <w:rPr>
                <w:rFonts w:ascii="Times New Roman" w:hAnsi="Times New Roman" w:cs="Times New Roman"/>
                <w:sz w:val="24"/>
                <w:szCs w:val="24"/>
              </w:rPr>
              <w:t>UER</w:t>
            </w:r>
            <w:r w:rsidR="00CE6AD3"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60</w:t>
            </w:r>
            <w:r w:rsidR="00454ACD" w:rsidRPr="002B237E">
              <w:rPr>
                <w:rFonts w:ascii="Times New Roman" w:hAnsi="Times New Roman" w:cs="Times New Roman"/>
                <w:webHidden/>
                <w:sz w:val="24"/>
                <w:szCs w:val="24"/>
              </w:rPr>
              <w:fldChar w:fldCharType="end"/>
            </w:r>
          </w:hyperlink>
        </w:p>
        <w:p w14:paraId="47C7A910" w14:textId="7188CDBC"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84" w:history="1">
            <w:r w:rsidR="00454ACD" w:rsidRPr="002B237E">
              <w:rPr>
                <w:rFonts w:ascii="Times New Roman" w:hAnsi="Times New Roman" w:cs="Times New Roman"/>
                <w:sz w:val="24"/>
                <w:szCs w:val="24"/>
              </w:rPr>
              <w:t>2.6.1</w:t>
            </w:r>
            <w:r w:rsidR="00454ACD" w:rsidRPr="002B237E">
              <w:rPr>
                <w:rFonts w:ascii="Times New Roman" w:eastAsiaTheme="minorEastAsia" w:hAnsi="Times New Roman" w:cs="Times New Roman"/>
                <w:kern w:val="2"/>
                <w:sz w:val="24"/>
                <w:szCs w:val="24"/>
                <w:lang w:eastAsia="es-CO"/>
                <w14:ligatures w14:val="standardContextual"/>
              </w:rPr>
              <w:tab/>
            </w:r>
            <w:r w:rsidR="00CE6AD3" w:rsidRPr="002B237E">
              <w:rPr>
                <w:rFonts w:ascii="Times New Roman" w:eastAsiaTheme="minorEastAsia" w:hAnsi="Times New Roman" w:cs="Times New Roman"/>
                <w:kern w:val="2"/>
                <w:sz w:val="24"/>
                <w:szCs w:val="24"/>
                <w:lang w:eastAsia="es-CO"/>
                <w14:ligatures w14:val="standardContextual"/>
              </w:rPr>
              <w:t>UER</w:t>
            </w:r>
            <w:r w:rsidR="00454ACD" w:rsidRPr="002B237E">
              <w:rPr>
                <w:rFonts w:ascii="Times New Roman" w:hAnsi="Times New Roman" w:cs="Times New Roman"/>
                <w:sz w:val="24"/>
                <w:szCs w:val="24"/>
              </w:rPr>
              <w:t xml:space="preserve"> Team</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60</w:t>
            </w:r>
            <w:r w:rsidR="00454ACD" w:rsidRPr="002B237E">
              <w:rPr>
                <w:rFonts w:ascii="Times New Roman" w:hAnsi="Times New Roman" w:cs="Times New Roman"/>
                <w:webHidden/>
                <w:sz w:val="24"/>
                <w:szCs w:val="24"/>
              </w:rPr>
              <w:fldChar w:fldCharType="end"/>
            </w:r>
          </w:hyperlink>
        </w:p>
        <w:p w14:paraId="51AD9896" w14:textId="318DBCAE"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85" w:history="1">
            <w:r w:rsidR="00454ACD" w:rsidRPr="002B237E">
              <w:rPr>
                <w:rFonts w:ascii="Times New Roman" w:hAnsi="Times New Roman" w:cs="Times New Roman"/>
                <w:sz w:val="24"/>
                <w:szCs w:val="24"/>
              </w:rPr>
              <w:t>2.6.2</w:t>
            </w:r>
            <w:r w:rsidR="00454ACD" w:rsidRPr="002B237E">
              <w:rPr>
                <w:rFonts w:ascii="Times New Roman" w:eastAsiaTheme="minorEastAsia" w:hAnsi="Times New Roman" w:cs="Times New Roman"/>
                <w:kern w:val="2"/>
                <w:sz w:val="24"/>
                <w:szCs w:val="24"/>
                <w:lang w:eastAsia="es-CO"/>
                <w14:ligatures w14:val="standardContextual"/>
              </w:rPr>
              <w:tab/>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coordination spaces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61</w:t>
            </w:r>
            <w:r w:rsidR="00454ACD" w:rsidRPr="002B237E">
              <w:rPr>
                <w:rFonts w:ascii="Times New Roman" w:hAnsi="Times New Roman" w:cs="Times New Roman"/>
                <w:webHidden/>
                <w:sz w:val="24"/>
                <w:szCs w:val="24"/>
              </w:rPr>
              <w:fldChar w:fldCharType="end"/>
            </w:r>
          </w:hyperlink>
        </w:p>
        <w:p w14:paraId="0BC3A12A" w14:textId="6FDAF481" w:rsidR="00454ACD" w:rsidRPr="002B237E" w:rsidRDefault="00000000" w:rsidP="00454ACD">
          <w:pPr>
            <w:pStyle w:val="TDC2"/>
            <w:tabs>
              <w:tab w:val="left" w:pos="1200"/>
            </w:tabs>
            <w:rPr>
              <w:rFonts w:ascii="Times New Roman" w:eastAsiaTheme="minorEastAsia" w:hAnsi="Times New Roman" w:cs="Times New Roman"/>
              <w:kern w:val="2"/>
              <w:sz w:val="24"/>
              <w:szCs w:val="24"/>
              <w:lang w:eastAsia="es-CO"/>
              <w14:ligatures w14:val="standardContextual"/>
            </w:rPr>
          </w:pPr>
          <w:hyperlink w:anchor="_Toc196316886" w:history="1">
            <w:r w:rsidR="00454ACD" w:rsidRPr="002B237E">
              <w:rPr>
                <w:rFonts w:ascii="Times New Roman" w:hAnsi="Times New Roman" w:cs="Times New Roman"/>
                <w:sz w:val="24"/>
                <w:szCs w:val="24"/>
              </w:rPr>
              <w:t>2.6.3</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Synergies with other </w:t>
            </w:r>
            <w:r w:rsidR="00CE6AD3" w:rsidRPr="002B237E">
              <w:rPr>
                <w:rFonts w:ascii="Times New Roman" w:hAnsi="Times New Roman" w:cs="Times New Roman"/>
                <w:sz w:val="24"/>
                <w:szCs w:val="24"/>
              </w:rPr>
              <w:t>C</w:t>
            </w:r>
            <w:r w:rsidR="00454ACD" w:rsidRPr="002B237E">
              <w:rPr>
                <w:rFonts w:ascii="Times New Roman" w:hAnsi="Times New Roman" w:cs="Times New Roman"/>
                <w:sz w:val="24"/>
                <w:szCs w:val="24"/>
              </w:rPr>
              <w:t>ooperations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62</w:t>
            </w:r>
            <w:r w:rsidR="00454ACD" w:rsidRPr="002B237E">
              <w:rPr>
                <w:rFonts w:ascii="Times New Roman" w:hAnsi="Times New Roman" w:cs="Times New Roman"/>
                <w:webHidden/>
                <w:sz w:val="24"/>
                <w:szCs w:val="24"/>
              </w:rPr>
              <w:fldChar w:fldCharType="end"/>
            </w:r>
          </w:hyperlink>
        </w:p>
        <w:p w14:paraId="6B0A8699" w14:textId="100AF2AC"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87" w:history="1">
            <w:r w:rsidR="00454ACD" w:rsidRPr="002B237E">
              <w:rPr>
                <w:rFonts w:ascii="Times New Roman" w:hAnsi="Times New Roman" w:cs="Times New Roman"/>
                <w:sz w:val="24"/>
                <w:szCs w:val="24"/>
              </w:rPr>
              <w:t>2.7</w:t>
            </w:r>
            <w:r w:rsidR="00454ACD" w:rsidRPr="002B237E">
              <w:rPr>
                <w:rFonts w:ascii="Times New Roman" w:eastAsiaTheme="minorEastAsia" w:hAnsi="Times New Roman" w:cs="Times New Roman"/>
                <w:kern w:val="2"/>
                <w:sz w:val="24"/>
                <w:szCs w:val="24"/>
                <w:lang w:eastAsia="es-CO"/>
                <w14:ligatures w14:val="standardContextual"/>
              </w:rPr>
              <w:tab/>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Risk Management and Safeguards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63</w:t>
            </w:r>
            <w:r w:rsidR="00454ACD" w:rsidRPr="002B237E">
              <w:rPr>
                <w:rFonts w:ascii="Times New Roman" w:hAnsi="Times New Roman" w:cs="Times New Roman"/>
                <w:webHidden/>
                <w:sz w:val="24"/>
                <w:szCs w:val="24"/>
              </w:rPr>
              <w:fldChar w:fldCharType="end"/>
            </w:r>
          </w:hyperlink>
        </w:p>
        <w:p w14:paraId="0DDA7A38"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88" w:history="1">
            <w:r w:rsidR="00454ACD" w:rsidRPr="002B237E">
              <w:rPr>
                <w:rFonts w:ascii="Times New Roman" w:hAnsi="Times New Roman" w:cs="Times New Roman"/>
                <w:sz w:val="24"/>
                <w:szCs w:val="24"/>
              </w:rPr>
              <w:t>2.6 Progress with Logical Framework Indicators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_Toc196316888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65</w:t>
            </w:r>
            <w:r w:rsidR="00454ACD" w:rsidRPr="002B237E">
              <w:rPr>
                <w:rFonts w:ascii="Times New Roman" w:hAnsi="Times New Roman" w:cs="Times New Roman"/>
                <w:webHidden/>
                <w:sz w:val="24"/>
                <w:szCs w:val="24"/>
              </w:rPr>
              <w:fldChar w:fldCharType="end"/>
            </w:r>
          </w:hyperlink>
        </w:p>
        <w:p w14:paraId="118F79B5" w14:textId="7F7C1035"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89" w:history="1">
            <w:r w:rsidR="00454ACD" w:rsidRPr="002B237E">
              <w:rPr>
                <w:rFonts w:ascii="Times New Roman" w:hAnsi="Times New Roman" w:cs="Times New Roman"/>
                <w:color w:val="auto"/>
                <w:sz w:val="24"/>
                <w:szCs w:val="24"/>
              </w:rPr>
              <w:t>3</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 xml:space="preserve">Budgetary Management of the Colombia II </w:t>
            </w:r>
            <w:r w:rsidR="00BB708A" w:rsidRPr="002B237E">
              <w:rPr>
                <w:rFonts w:ascii="Times New Roman" w:hAnsi="Times New Roman" w:cs="Times New Roman"/>
                <w:i/>
                <w:iCs/>
                <w:color w:val="auto"/>
                <w:sz w:val="24"/>
                <w:szCs w:val="24"/>
              </w:rPr>
              <w:t>Visión Amazonía</w:t>
            </w:r>
            <w:r w:rsidR="00454ACD" w:rsidRPr="002B237E">
              <w:rPr>
                <w:rFonts w:ascii="Times New Roman" w:hAnsi="Times New Roman" w:cs="Times New Roman"/>
                <w:color w:val="auto"/>
                <w:sz w:val="24"/>
                <w:szCs w:val="24"/>
              </w:rPr>
              <w:t xml:space="preserve"> </w:t>
            </w:r>
            <w:r w:rsidR="006C4768" w:rsidRPr="002B237E">
              <w:rPr>
                <w:rFonts w:ascii="Times New Roman" w:hAnsi="Times New Roman" w:cs="Times New Roman"/>
                <w:color w:val="auto"/>
                <w:sz w:val="24"/>
                <w:szCs w:val="24"/>
              </w:rPr>
              <w:t>Programme</w:t>
            </w:r>
            <w:r w:rsidR="00454ACD" w:rsidRPr="002B237E">
              <w:rPr>
                <w:rFonts w:ascii="Times New Roman" w:hAnsi="Times New Roman" w:cs="Times New Roman"/>
                <w:webHidden/>
                <w:color w:val="auto"/>
                <w:sz w:val="24"/>
                <w:szCs w:val="24"/>
              </w:rPr>
              <w:tab/>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_Toc196316889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69</w:t>
            </w:r>
            <w:r w:rsidR="00454ACD" w:rsidRPr="002B237E">
              <w:rPr>
                <w:rFonts w:ascii="Times New Roman" w:hAnsi="Times New Roman" w:cs="Times New Roman"/>
                <w:webHidden/>
                <w:color w:val="auto"/>
                <w:sz w:val="24"/>
                <w:szCs w:val="24"/>
              </w:rPr>
              <w:fldChar w:fldCharType="end"/>
            </w:r>
          </w:hyperlink>
        </w:p>
        <w:p w14:paraId="483CD38B" w14:textId="54126733"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90" w:history="1">
            <w:r w:rsidR="00454ACD" w:rsidRPr="002B237E">
              <w:rPr>
                <w:rFonts w:ascii="Times New Roman" w:hAnsi="Times New Roman" w:cs="Times New Roman"/>
                <w:sz w:val="24"/>
                <w:szCs w:val="24"/>
              </w:rPr>
              <w:t>3.1</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Budgetary </w:t>
            </w:r>
            <w:r w:rsidR="00CE6AD3" w:rsidRPr="002B237E">
              <w:rPr>
                <w:rFonts w:ascii="Times New Roman" w:hAnsi="Times New Roman" w:cs="Times New Roman"/>
                <w:sz w:val="24"/>
                <w:szCs w:val="24"/>
              </w:rPr>
              <w:t>E</w:t>
            </w:r>
            <w:r w:rsidR="00454ACD" w:rsidRPr="002B237E">
              <w:rPr>
                <w:rFonts w:ascii="Times New Roman" w:hAnsi="Times New Roman" w:cs="Times New Roman"/>
                <w:sz w:val="24"/>
                <w:szCs w:val="24"/>
              </w:rPr>
              <w:t xml:space="preserve">xecution of </w:t>
            </w:r>
            <w:r w:rsidR="00CE6AD3" w:rsidRPr="002B237E">
              <w:rPr>
                <w:rFonts w:ascii="Times New Roman" w:hAnsi="Times New Roman" w:cs="Times New Roman"/>
                <w:sz w:val="24"/>
                <w:szCs w:val="24"/>
              </w:rPr>
              <w:t>I</w:t>
            </w:r>
            <w:r w:rsidR="00454ACD" w:rsidRPr="002B237E">
              <w:rPr>
                <w:rFonts w:ascii="Times New Roman" w:hAnsi="Times New Roman" w:cs="Times New Roman"/>
                <w:sz w:val="24"/>
                <w:szCs w:val="24"/>
              </w:rPr>
              <w:t xml:space="preserve">nvestment </w:t>
            </w:r>
            <w:r w:rsidR="00CE6AD3" w:rsidRPr="002B237E">
              <w:rPr>
                <w:rFonts w:ascii="Times New Roman" w:hAnsi="Times New Roman" w:cs="Times New Roman"/>
                <w:sz w:val="24"/>
                <w:szCs w:val="24"/>
              </w:rPr>
              <w:t>P</w:t>
            </w:r>
            <w:r w:rsidR="00454ACD" w:rsidRPr="002B237E">
              <w:rPr>
                <w:rFonts w:ascii="Times New Roman" w:hAnsi="Times New Roman" w:cs="Times New Roman"/>
                <w:sz w:val="24"/>
                <w:szCs w:val="24"/>
              </w:rPr>
              <w:t>lans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70</w:t>
            </w:r>
            <w:r w:rsidR="00454ACD" w:rsidRPr="002B237E">
              <w:rPr>
                <w:rFonts w:ascii="Times New Roman" w:hAnsi="Times New Roman" w:cs="Times New Roman"/>
                <w:webHidden/>
                <w:sz w:val="24"/>
                <w:szCs w:val="24"/>
              </w:rPr>
              <w:fldChar w:fldCharType="end"/>
            </w:r>
          </w:hyperlink>
        </w:p>
        <w:p w14:paraId="608C5D93" w14:textId="002A9FBF"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91" w:history="1">
            <w:r w:rsidR="00454ACD" w:rsidRPr="002B237E">
              <w:rPr>
                <w:rFonts w:ascii="Times New Roman" w:hAnsi="Times New Roman" w:cs="Times New Roman"/>
                <w:sz w:val="24"/>
                <w:szCs w:val="24"/>
              </w:rPr>
              <w:t>3.2</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Budget execution by </w:t>
            </w:r>
            <w:r w:rsidR="00CE6AD3" w:rsidRPr="002B237E">
              <w:rPr>
                <w:rFonts w:ascii="Times New Roman" w:hAnsi="Times New Roman" w:cs="Times New Roman"/>
                <w:sz w:val="24"/>
                <w:szCs w:val="24"/>
              </w:rPr>
              <w:t>P</w:t>
            </w:r>
            <w:r w:rsidR="00454ACD" w:rsidRPr="002B237E">
              <w:rPr>
                <w:rFonts w:ascii="Times New Roman" w:hAnsi="Times New Roman" w:cs="Times New Roman"/>
                <w:sz w:val="24"/>
                <w:szCs w:val="24"/>
              </w:rPr>
              <w:t>illar</w:t>
            </w:r>
            <w:r w:rsidR="00CE6AD3" w:rsidRPr="002B237E">
              <w:rPr>
                <w:rFonts w:ascii="Times New Roman" w:hAnsi="Times New Roman" w:cs="Times New Roman"/>
                <w:sz w:val="24"/>
                <w:szCs w:val="24"/>
              </w:rPr>
              <w:t>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71</w:t>
            </w:r>
            <w:r w:rsidR="00454ACD" w:rsidRPr="002B237E">
              <w:rPr>
                <w:rFonts w:ascii="Times New Roman" w:hAnsi="Times New Roman" w:cs="Times New Roman"/>
                <w:webHidden/>
                <w:sz w:val="24"/>
                <w:szCs w:val="24"/>
              </w:rPr>
              <w:fldChar w:fldCharType="end"/>
            </w:r>
          </w:hyperlink>
        </w:p>
        <w:p w14:paraId="03EEC7B1" w14:textId="53454755"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92" w:history="1">
            <w:r w:rsidR="00454ACD" w:rsidRPr="002B237E">
              <w:rPr>
                <w:rFonts w:ascii="Times New Roman" w:hAnsi="Times New Roman" w:cs="Times New Roman"/>
                <w:sz w:val="24"/>
                <w:szCs w:val="24"/>
              </w:rPr>
              <w:t>3.3</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 xml:space="preserve">Budget execution by </w:t>
            </w:r>
            <w:r w:rsidR="00CE6AD3" w:rsidRPr="002B237E">
              <w:rPr>
                <w:rFonts w:ascii="Times New Roman" w:hAnsi="Times New Roman" w:cs="Times New Roman"/>
                <w:sz w:val="24"/>
                <w:szCs w:val="24"/>
              </w:rPr>
              <w:t>R</w:t>
            </w:r>
            <w:r w:rsidR="00454ACD" w:rsidRPr="002B237E">
              <w:rPr>
                <w:rFonts w:ascii="Times New Roman" w:hAnsi="Times New Roman" w:cs="Times New Roman"/>
                <w:sz w:val="24"/>
                <w:szCs w:val="24"/>
              </w:rPr>
              <w:t>esults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73</w:t>
            </w:r>
            <w:r w:rsidR="00454ACD" w:rsidRPr="002B237E">
              <w:rPr>
                <w:rFonts w:ascii="Times New Roman" w:hAnsi="Times New Roman" w:cs="Times New Roman"/>
                <w:webHidden/>
                <w:sz w:val="24"/>
                <w:szCs w:val="24"/>
              </w:rPr>
              <w:fldChar w:fldCharType="end"/>
            </w:r>
          </w:hyperlink>
        </w:p>
        <w:p w14:paraId="7A6F8B5E" w14:textId="77777777"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93" w:history="1">
            <w:r w:rsidR="00454ACD" w:rsidRPr="002B237E">
              <w:rPr>
                <w:rFonts w:ascii="Times New Roman" w:hAnsi="Times New Roman" w:cs="Times New Roman"/>
                <w:sz w:val="24"/>
                <w:szCs w:val="24"/>
              </w:rPr>
              <w:t>3.4</w:t>
            </w:r>
            <w:r w:rsidR="00454ACD" w:rsidRPr="002B237E">
              <w:rPr>
                <w:rFonts w:ascii="Times New Roman" w:eastAsiaTheme="minorEastAsia" w:hAnsi="Times New Roman" w:cs="Times New Roman"/>
                <w:kern w:val="2"/>
                <w:sz w:val="24"/>
                <w:szCs w:val="24"/>
                <w:lang w:eastAsia="es-CO"/>
                <w14:ligatures w14:val="standardContextual"/>
              </w:rPr>
              <w:tab/>
            </w:r>
            <w:r w:rsidR="00454ACD" w:rsidRPr="002B237E">
              <w:rPr>
                <w:rFonts w:ascii="Times New Roman" w:hAnsi="Times New Roman" w:cs="Times New Roman"/>
                <w:sz w:val="24"/>
                <w:szCs w:val="24"/>
              </w:rPr>
              <w:t>Financial yields and exchange rate differential</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73</w:t>
            </w:r>
            <w:r w:rsidR="00454ACD" w:rsidRPr="002B237E">
              <w:rPr>
                <w:rFonts w:ascii="Times New Roman" w:hAnsi="Times New Roman" w:cs="Times New Roman"/>
                <w:webHidden/>
                <w:sz w:val="24"/>
                <w:szCs w:val="24"/>
              </w:rPr>
              <w:fldChar w:fldCharType="end"/>
            </w:r>
          </w:hyperlink>
        </w:p>
        <w:p w14:paraId="24428C96" w14:textId="6437CA2F" w:rsidR="00454ACD" w:rsidRPr="002B237E" w:rsidRDefault="00000000" w:rsidP="00454ACD">
          <w:pPr>
            <w:pStyle w:val="TDC1"/>
            <w:tabs>
              <w:tab w:val="left" w:pos="960"/>
            </w:tabs>
            <w:rPr>
              <w:rFonts w:ascii="Times New Roman" w:eastAsiaTheme="minorEastAsia" w:hAnsi="Times New Roman" w:cs="Times New Roman"/>
              <w:kern w:val="2"/>
              <w:sz w:val="24"/>
              <w:szCs w:val="24"/>
              <w:lang w:eastAsia="es-CO"/>
              <w14:ligatures w14:val="standardContextual"/>
            </w:rPr>
          </w:pPr>
          <w:hyperlink w:anchor="_Toc196316894" w:history="1">
            <w:r w:rsidR="00454ACD" w:rsidRPr="002B237E">
              <w:rPr>
                <w:rFonts w:ascii="Times New Roman" w:hAnsi="Times New Roman" w:cs="Times New Roman"/>
                <w:sz w:val="24"/>
                <w:szCs w:val="24"/>
              </w:rPr>
              <w:t>3.5</w:t>
            </w:r>
            <w:r w:rsidR="00454ACD" w:rsidRPr="002B237E">
              <w:rPr>
                <w:rFonts w:ascii="Times New Roman" w:eastAsiaTheme="minorEastAsia" w:hAnsi="Times New Roman" w:cs="Times New Roman"/>
                <w:kern w:val="2"/>
                <w:sz w:val="24"/>
                <w:szCs w:val="24"/>
                <w:lang w:eastAsia="es-CO"/>
                <w14:ligatures w14:val="standardContextual"/>
              </w:rPr>
              <w:tab/>
            </w:r>
            <w:r w:rsidR="00E22ECE" w:rsidRPr="002B237E">
              <w:rPr>
                <w:rFonts w:ascii="Times New Roman" w:eastAsiaTheme="minorEastAsia" w:hAnsi="Times New Roman" w:cs="Times New Roman"/>
                <w:kern w:val="2"/>
                <w:sz w:val="24"/>
                <w:szCs w:val="24"/>
                <w:lang w:eastAsia="es-CO"/>
                <w14:ligatures w14:val="standardContextual"/>
              </w:rPr>
              <w:t>Benefit</w:t>
            </w:r>
            <w:r w:rsidR="00454ACD" w:rsidRPr="002B237E">
              <w:rPr>
                <w:rFonts w:ascii="Times New Roman" w:hAnsi="Times New Roman" w:cs="Times New Roman"/>
                <w:sz w:val="24"/>
                <w:szCs w:val="24"/>
              </w:rPr>
              <w:t xml:space="preserve"> Distribution, Stock and Flow</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74</w:t>
            </w:r>
            <w:r w:rsidR="00454ACD" w:rsidRPr="002B237E">
              <w:rPr>
                <w:rFonts w:ascii="Times New Roman" w:hAnsi="Times New Roman" w:cs="Times New Roman"/>
                <w:webHidden/>
                <w:sz w:val="24"/>
                <w:szCs w:val="24"/>
              </w:rPr>
              <w:fldChar w:fldCharType="end"/>
            </w:r>
          </w:hyperlink>
        </w:p>
        <w:p w14:paraId="28181EA6" w14:textId="77777777"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95" w:history="1">
            <w:r w:rsidR="00454ACD" w:rsidRPr="002B237E">
              <w:rPr>
                <w:rFonts w:ascii="Times New Roman" w:hAnsi="Times New Roman" w:cs="Times New Roman"/>
                <w:color w:val="auto"/>
                <w:sz w:val="24"/>
                <w:szCs w:val="24"/>
              </w:rPr>
              <w:t>4</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Changes in the implementation context</w:t>
            </w:r>
            <w:r w:rsidR="00454ACD" w:rsidRPr="002B237E">
              <w:rPr>
                <w:rFonts w:ascii="Times New Roman" w:hAnsi="Times New Roman" w:cs="Times New Roman"/>
                <w:webHidden/>
                <w:color w:val="auto"/>
                <w:sz w:val="24"/>
                <w:szCs w:val="24"/>
              </w:rPr>
              <w:tab/>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_Toc196316895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75</w:t>
            </w:r>
            <w:r w:rsidR="00454ACD" w:rsidRPr="002B237E">
              <w:rPr>
                <w:rFonts w:ascii="Times New Roman" w:hAnsi="Times New Roman" w:cs="Times New Roman"/>
                <w:webHidden/>
                <w:color w:val="auto"/>
                <w:sz w:val="24"/>
                <w:szCs w:val="24"/>
              </w:rPr>
              <w:fldChar w:fldCharType="end"/>
            </w:r>
          </w:hyperlink>
        </w:p>
        <w:p w14:paraId="405C9D12" w14:textId="77777777"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96" w:history="1">
            <w:r w:rsidR="00454ACD" w:rsidRPr="002B237E">
              <w:rPr>
                <w:rFonts w:ascii="Times New Roman" w:hAnsi="Times New Roman" w:cs="Times New Roman"/>
                <w:color w:val="auto"/>
                <w:sz w:val="24"/>
                <w:szCs w:val="24"/>
              </w:rPr>
              <w:t>5</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Challenges and priorities for REM II</w:t>
            </w:r>
            <w:r w:rsidR="00454ACD" w:rsidRPr="002B237E">
              <w:rPr>
                <w:rFonts w:ascii="Times New Roman" w:hAnsi="Times New Roman" w:cs="Times New Roman"/>
                <w:webHidden/>
                <w:color w:val="auto"/>
                <w:sz w:val="24"/>
                <w:szCs w:val="24"/>
              </w:rPr>
              <w:tab/>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_Toc196316896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75</w:t>
            </w:r>
            <w:r w:rsidR="00454ACD" w:rsidRPr="002B237E">
              <w:rPr>
                <w:rFonts w:ascii="Times New Roman" w:hAnsi="Times New Roman" w:cs="Times New Roman"/>
                <w:webHidden/>
                <w:color w:val="auto"/>
                <w:sz w:val="24"/>
                <w:szCs w:val="24"/>
              </w:rPr>
              <w:fldChar w:fldCharType="end"/>
            </w:r>
          </w:hyperlink>
        </w:p>
        <w:p w14:paraId="3C02A26B" w14:textId="7FAE259A" w:rsidR="00454ACD" w:rsidRPr="002B237E" w:rsidRDefault="00000000" w:rsidP="00454ACD">
          <w:pPr>
            <w:pStyle w:val="TtuloTDC"/>
            <w:tabs>
              <w:tab w:val="left" w:pos="440"/>
            </w:tabs>
            <w:rPr>
              <w:rFonts w:ascii="Times New Roman" w:eastAsiaTheme="minorEastAsia" w:hAnsi="Times New Roman" w:cs="Times New Roman"/>
              <w:color w:val="auto"/>
              <w:kern w:val="2"/>
              <w:sz w:val="24"/>
              <w:szCs w:val="24"/>
              <w14:ligatures w14:val="standardContextual"/>
            </w:rPr>
          </w:pPr>
          <w:hyperlink w:anchor="_Toc196316897" w:history="1">
            <w:r w:rsidR="00454ACD" w:rsidRPr="002B237E">
              <w:rPr>
                <w:rFonts w:ascii="Times New Roman" w:hAnsi="Times New Roman" w:cs="Times New Roman"/>
                <w:color w:val="auto"/>
                <w:sz w:val="24"/>
                <w:szCs w:val="24"/>
              </w:rPr>
              <w:t>6</w:t>
            </w:r>
            <w:r w:rsidR="00454ACD" w:rsidRPr="002B237E">
              <w:rPr>
                <w:rFonts w:ascii="Times New Roman" w:eastAsiaTheme="minorEastAsia" w:hAnsi="Times New Roman" w:cs="Times New Roman"/>
                <w:color w:val="auto"/>
                <w:kern w:val="2"/>
                <w:sz w:val="24"/>
                <w:szCs w:val="24"/>
                <w14:ligatures w14:val="standardContextual"/>
              </w:rPr>
              <w:tab/>
            </w:r>
            <w:r w:rsidR="00454ACD" w:rsidRPr="002B237E">
              <w:rPr>
                <w:rFonts w:ascii="Times New Roman" w:hAnsi="Times New Roman" w:cs="Times New Roman"/>
                <w:color w:val="auto"/>
                <w:sz w:val="24"/>
                <w:szCs w:val="24"/>
              </w:rPr>
              <w:t>Annexes</w:t>
            </w:r>
            <w:r w:rsidR="002C165D" w:rsidRPr="002B237E">
              <w:rPr>
                <w:rFonts w:ascii="Times New Roman" w:hAnsi="Times New Roman" w:cs="Times New Roman"/>
                <w:color w:val="auto"/>
                <w:sz w:val="24"/>
                <w:szCs w:val="24"/>
              </w:rPr>
              <w:t>………………………………………………………………………………….</w:t>
            </w:r>
            <w:r w:rsidR="00454ACD" w:rsidRPr="002B237E">
              <w:rPr>
                <w:rFonts w:ascii="Times New Roman" w:hAnsi="Times New Roman" w:cs="Times New Roman"/>
                <w:webHidden/>
                <w:color w:val="auto"/>
                <w:sz w:val="24"/>
                <w:szCs w:val="24"/>
              </w:rPr>
              <w:fldChar w:fldCharType="begin"/>
            </w:r>
            <w:r w:rsidR="00454ACD" w:rsidRPr="002B237E">
              <w:rPr>
                <w:rFonts w:ascii="Times New Roman" w:hAnsi="Times New Roman" w:cs="Times New Roman"/>
                <w:webHidden/>
                <w:color w:val="auto"/>
                <w:sz w:val="24"/>
                <w:szCs w:val="24"/>
              </w:rPr>
              <w:instrText xml:space="preserve"> PAGEREF _Toc196316897 \h </w:instrText>
            </w:r>
            <w:r w:rsidR="00454ACD" w:rsidRPr="002B237E">
              <w:rPr>
                <w:rFonts w:ascii="Times New Roman" w:hAnsi="Times New Roman" w:cs="Times New Roman"/>
                <w:webHidden/>
                <w:color w:val="auto"/>
                <w:sz w:val="24"/>
                <w:szCs w:val="24"/>
              </w:rPr>
            </w:r>
            <w:r w:rsidR="00454ACD" w:rsidRPr="002B237E">
              <w:rPr>
                <w:rFonts w:ascii="Times New Roman" w:hAnsi="Times New Roman" w:cs="Times New Roman"/>
                <w:webHidden/>
                <w:color w:val="auto"/>
                <w:sz w:val="24"/>
                <w:szCs w:val="24"/>
              </w:rPr>
              <w:fldChar w:fldCharType="separate"/>
            </w:r>
            <w:r w:rsidR="00454ACD" w:rsidRPr="002B237E">
              <w:rPr>
                <w:rFonts w:ascii="Times New Roman" w:hAnsi="Times New Roman" w:cs="Times New Roman"/>
                <w:webHidden/>
                <w:color w:val="auto"/>
                <w:sz w:val="24"/>
                <w:szCs w:val="24"/>
              </w:rPr>
              <w:t>77</w:t>
            </w:r>
            <w:r w:rsidR="00454ACD" w:rsidRPr="002B237E">
              <w:rPr>
                <w:rFonts w:ascii="Times New Roman" w:hAnsi="Times New Roman" w:cs="Times New Roman"/>
                <w:webHidden/>
                <w:color w:val="auto"/>
                <w:sz w:val="24"/>
                <w:szCs w:val="24"/>
              </w:rPr>
              <w:fldChar w:fldCharType="end"/>
            </w:r>
          </w:hyperlink>
        </w:p>
        <w:p w14:paraId="4C1DA568" w14:textId="77777777"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98" w:history="1">
            <w:r w:rsidR="00454ACD" w:rsidRPr="002B237E">
              <w:rPr>
                <w:rFonts w:ascii="Times New Roman" w:hAnsi="Times New Roman" w:cs="Times New Roman"/>
                <w:sz w:val="24"/>
                <w:szCs w:val="24"/>
              </w:rPr>
              <w:t>Annex 1 Definitions of financial concepts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77</w:t>
            </w:r>
            <w:r w:rsidR="00454ACD" w:rsidRPr="002B237E">
              <w:rPr>
                <w:rFonts w:ascii="Times New Roman" w:hAnsi="Times New Roman" w:cs="Times New Roman"/>
                <w:webHidden/>
                <w:sz w:val="24"/>
                <w:szCs w:val="24"/>
              </w:rPr>
              <w:fldChar w:fldCharType="end"/>
            </w:r>
          </w:hyperlink>
        </w:p>
        <w:p w14:paraId="285F6C03" w14:textId="2DE0B571"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899" w:history="1">
            <w:r w:rsidR="00454ACD" w:rsidRPr="002B237E">
              <w:rPr>
                <w:rFonts w:ascii="Times New Roman" w:hAnsi="Times New Roman" w:cs="Times New Roman"/>
                <w:sz w:val="24"/>
                <w:szCs w:val="24"/>
              </w:rPr>
              <w:t xml:space="preserve">Annex 3: </w:t>
            </w:r>
            <w:bookmarkStart w:id="1" w:name="_Hlk123804213"/>
            <w:r w:rsidR="00E22ECE" w:rsidRPr="002B237E">
              <w:rPr>
                <w:rFonts w:ascii="Times New Roman" w:hAnsi="Times New Roman" w:cs="Times New Roman"/>
                <w:color w:val="202124"/>
                <w:sz w:val="24"/>
                <w:szCs w:val="24"/>
                <w:shd w:val="clear" w:color="auto" w:fill="FFFFFF"/>
              </w:rPr>
              <w:t>National Organization of Indigenous Peoples of the Colombian Amazon </w:t>
            </w:r>
            <w:bookmarkEnd w:id="1"/>
            <w:r w:rsidR="00E22ECE" w:rsidRPr="002B237E">
              <w:rPr>
                <w:rFonts w:ascii="Times New Roman" w:hAnsi="Times New Roman" w:cs="Times New Roman"/>
                <w:sz w:val="24"/>
                <w:szCs w:val="24"/>
              </w:rPr>
              <w:t xml:space="preserve"> [</w:t>
            </w:r>
            <w:r w:rsidR="00454ACD" w:rsidRPr="002B237E">
              <w:rPr>
                <w:rFonts w:ascii="Times New Roman" w:hAnsi="Times New Roman" w:cs="Times New Roman"/>
                <w:sz w:val="24"/>
                <w:szCs w:val="24"/>
              </w:rPr>
              <w:t>OPIAC</w:t>
            </w:r>
            <w:r w:rsidR="00E22ECE" w:rsidRPr="002B237E">
              <w:rPr>
                <w:rFonts w:ascii="Times New Roman" w:hAnsi="Times New Roman" w:cs="Times New Roman"/>
                <w:sz w:val="24"/>
                <w:szCs w:val="24"/>
              </w:rPr>
              <w:t>]</w:t>
            </w:r>
            <w:r w:rsidR="00454ACD" w:rsidRPr="002B237E">
              <w:rPr>
                <w:rFonts w:ascii="Times New Roman" w:hAnsi="Times New Roman" w:cs="Times New Roman"/>
                <w:sz w:val="24"/>
                <w:szCs w:val="24"/>
              </w:rPr>
              <w:t xml:space="preserve"> proposal presented at the </w:t>
            </w:r>
            <w:r w:rsidR="00E22ECE" w:rsidRPr="002B237E">
              <w:rPr>
                <w:rFonts w:ascii="Times New Roman" w:hAnsi="Times New Roman" w:cs="Times New Roman"/>
                <w:sz w:val="24"/>
                <w:szCs w:val="24"/>
              </w:rPr>
              <w:t>Regional Amazonian Roundtable [</w:t>
            </w:r>
            <w:r w:rsidR="00454ACD" w:rsidRPr="002B237E">
              <w:rPr>
                <w:rFonts w:ascii="Times New Roman" w:hAnsi="Times New Roman" w:cs="Times New Roman"/>
                <w:sz w:val="24"/>
                <w:szCs w:val="24"/>
              </w:rPr>
              <w:t>MRA</w:t>
            </w:r>
            <w:r w:rsidR="00E22ECE" w:rsidRPr="002B237E">
              <w:rPr>
                <w:rFonts w:ascii="Times New Roman" w:hAnsi="Times New Roman" w:cs="Times New Roman"/>
                <w:sz w:val="24"/>
                <w:szCs w:val="24"/>
              </w:rPr>
              <w:t>]</w:t>
            </w:r>
            <w:r w:rsidR="00454ACD" w:rsidRPr="002B237E">
              <w:rPr>
                <w:rFonts w:ascii="Times New Roman" w:hAnsi="Times New Roman" w:cs="Times New Roman"/>
                <w:sz w:val="24"/>
                <w:szCs w:val="24"/>
              </w:rPr>
              <w:t xml:space="preserve">, to redefine the pillars of the </w:t>
            </w:r>
            <w:r w:rsidR="00BB708A" w:rsidRPr="002B237E">
              <w:rPr>
                <w:rFonts w:ascii="Times New Roman" w:hAnsi="Times New Roman" w:cs="Times New Roman"/>
                <w:i/>
                <w:iCs/>
                <w:sz w:val="24"/>
                <w:szCs w:val="24"/>
              </w:rPr>
              <w:t>Visión Amazonía</w:t>
            </w:r>
            <w:r w:rsidR="00454ACD"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to incorporate indigenous peoples.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_Toc196316899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85</w:t>
            </w:r>
            <w:r w:rsidR="00454ACD" w:rsidRPr="002B237E">
              <w:rPr>
                <w:rFonts w:ascii="Times New Roman" w:hAnsi="Times New Roman" w:cs="Times New Roman"/>
                <w:webHidden/>
                <w:sz w:val="24"/>
                <w:szCs w:val="24"/>
              </w:rPr>
              <w:fldChar w:fldCharType="end"/>
            </w:r>
          </w:hyperlink>
        </w:p>
        <w:p w14:paraId="6FBF71C6" w14:textId="7D04483B"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900" w:history="1">
            <w:r w:rsidR="00454ACD" w:rsidRPr="002B237E">
              <w:rPr>
                <w:rFonts w:ascii="Times New Roman" w:hAnsi="Times New Roman" w:cs="Times New Roman"/>
                <w:sz w:val="24"/>
                <w:szCs w:val="24"/>
              </w:rPr>
              <w:t xml:space="preserve">Annex 4: Some links to news </w:t>
            </w:r>
            <w:r w:rsidR="00E22ECE" w:rsidRPr="002B237E">
              <w:rPr>
                <w:rFonts w:ascii="Times New Roman" w:hAnsi="Times New Roman" w:cs="Times New Roman"/>
                <w:sz w:val="24"/>
                <w:szCs w:val="24"/>
              </w:rPr>
              <w:t xml:space="preserve">articles </w:t>
            </w:r>
            <w:r w:rsidR="00454ACD" w:rsidRPr="002B237E">
              <w:rPr>
                <w:rFonts w:ascii="Times New Roman" w:hAnsi="Times New Roman" w:cs="Times New Roman"/>
                <w:sz w:val="24"/>
                <w:szCs w:val="24"/>
              </w:rPr>
              <w:t xml:space="preserve">about the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published in the media.</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86</w:t>
            </w:r>
            <w:r w:rsidR="00454ACD" w:rsidRPr="002B237E">
              <w:rPr>
                <w:rFonts w:ascii="Times New Roman" w:hAnsi="Times New Roman" w:cs="Times New Roman"/>
                <w:webHidden/>
                <w:sz w:val="24"/>
                <w:szCs w:val="24"/>
              </w:rPr>
              <w:fldChar w:fldCharType="end"/>
            </w:r>
          </w:hyperlink>
        </w:p>
        <w:p w14:paraId="1E7CAC19" w14:textId="14581B9B"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901" w:history="1">
            <w:r w:rsidR="00454ACD" w:rsidRPr="002B237E">
              <w:rPr>
                <w:rFonts w:ascii="Times New Roman" w:hAnsi="Times New Roman" w:cs="Times New Roman"/>
                <w:sz w:val="24"/>
                <w:szCs w:val="24"/>
              </w:rPr>
              <w:t>Annex 5 Budget Execution by Pillars and Components (</w:t>
            </w:r>
            <w:r w:rsidR="00550D44">
              <w:rPr>
                <w:rFonts w:ascii="Arial" w:hAnsi="Arial" w:cs="Arial"/>
                <w:color w:val="222222"/>
                <w:shd w:val="clear" w:color="auto" w:fill="FFFFFF"/>
                <w:lang w:val="es-CO"/>
              </w:rPr>
              <w:t>€</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87</w:t>
            </w:r>
            <w:r w:rsidR="00454ACD" w:rsidRPr="002B237E">
              <w:rPr>
                <w:rFonts w:ascii="Times New Roman" w:hAnsi="Times New Roman" w:cs="Times New Roman"/>
                <w:webHidden/>
                <w:sz w:val="24"/>
                <w:szCs w:val="24"/>
              </w:rPr>
              <w:fldChar w:fldCharType="end"/>
            </w:r>
          </w:hyperlink>
        </w:p>
        <w:p w14:paraId="2FE2F59A" w14:textId="092BB449" w:rsidR="00454ACD" w:rsidRPr="002B237E" w:rsidRDefault="00000000" w:rsidP="00454ACD">
          <w:pPr>
            <w:pStyle w:val="TDC1"/>
            <w:rPr>
              <w:rFonts w:ascii="Times New Roman" w:eastAsiaTheme="minorEastAsia" w:hAnsi="Times New Roman" w:cs="Times New Roman"/>
              <w:kern w:val="2"/>
              <w:sz w:val="24"/>
              <w:szCs w:val="24"/>
              <w:lang w:eastAsia="es-CO"/>
              <w14:ligatures w14:val="standardContextual"/>
            </w:rPr>
          </w:pPr>
          <w:hyperlink w:anchor="_Toc196316902" w:history="1">
            <w:r w:rsidR="00454ACD" w:rsidRPr="002B237E">
              <w:rPr>
                <w:rFonts w:ascii="Times New Roman" w:hAnsi="Times New Roman" w:cs="Times New Roman"/>
                <w:sz w:val="24"/>
                <w:szCs w:val="24"/>
              </w:rPr>
              <w:t>Annex 5 Budget Execution by Implementing Entities (</w:t>
            </w:r>
            <w:r w:rsidR="00550D44">
              <w:rPr>
                <w:rFonts w:ascii="Arial" w:hAnsi="Arial" w:cs="Arial"/>
                <w:color w:val="222222"/>
                <w:shd w:val="clear" w:color="auto" w:fill="FFFFFF"/>
                <w:lang w:val="es-CO"/>
              </w:rPr>
              <w:t>€</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88</w:t>
            </w:r>
            <w:r w:rsidR="00454ACD" w:rsidRPr="002B237E">
              <w:rPr>
                <w:rFonts w:ascii="Times New Roman" w:hAnsi="Times New Roman" w:cs="Times New Roman"/>
                <w:webHidden/>
                <w:sz w:val="24"/>
                <w:szCs w:val="24"/>
              </w:rPr>
              <w:fldChar w:fldCharType="end"/>
            </w:r>
          </w:hyperlink>
        </w:p>
        <w:p w14:paraId="30F4E977" w14:textId="77777777" w:rsidR="00454ACD" w:rsidRPr="002B237E" w:rsidRDefault="00454ACD" w:rsidP="00454ACD">
          <w:pPr>
            <w:rPr>
              <w:rFonts w:ascii="Times New Roman" w:hAnsi="Times New Roman" w:cs="Times New Roman"/>
              <w:sz w:val="24"/>
              <w:szCs w:val="24"/>
            </w:rPr>
          </w:pPr>
          <w:r w:rsidRPr="002B237E">
            <w:rPr>
              <w:rFonts w:ascii="Times New Roman" w:hAnsi="Times New Roman" w:cs="Times New Roman"/>
              <w:b/>
              <w:bCs/>
              <w:sz w:val="24"/>
              <w:szCs w:val="24"/>
            </w:rPr>
            <w:fldChar w:fldCharType="end"/>
          </w:r>
        </w:p>
      </w:sdtContent>
    </w:sdt>
    <w:p w14:paraId="3EAD4FE0" w14:textId="77777777" w:rsidR="00454ACD" w:rsidRPr="002B237E" w:rsidRDefault="00454ACD" w:rsidP="00454ACD">
      <w:pPr>
        <w:rPr>
          <w:rFonts w:ascii="Times New Roman" w:hAnsi="Times New Roman" w:cs="Times New Roman"/>
          <w:b/>
          <w:bCs/>
          <w:sz w:val="24"/>
          <w:szCs w:val="24"/>
        </w:rPr>
      </w:pPr>
      <w:r w:rsidRPr="002B237E">
        <w:rPr>
          <w:rFonts w:ascii="Times New Roman" w:hAnsi="Times New Roman" w:cs="Times New Roman"/>
          <w:b/>
          <w:bCs/>
          <w:sz w:val="24"/>
          <w:szCs w:val="24"/>
        </w:rPr>
        <w:t>Index of Tables</w:t>
      </w:r>
    </w:p>
    <w:p w14:paraId="19DE0F75" w14:textId="77777777" w:rsidR="00454ACD" w:rsidRPr="002B237E" w:rsidRDefault="00454ACD"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r w:rsidRPr="002B237E">
        <w:rPr>
          <w:rFonts w:ascii="Times New Roman" w:hAnsi="Times New Roman" w:cs="Times New Roman"/>
          <w:sz w:val="24"/>
          <w:szCs w:val="24"/>
        </w:rPr>
        <w:fldChar w:fldCharType="begin"/>
      </w:r>
      <w:r w:rsidRPr="002B237E">
        <w:rPr>
          <w:rFonts w:ascii="Times New Roman" w:hAnsi="Times New Roman" w:cs="Times New Roman"/>
          <w:sz w:val="24"/>
          <w:szCs w:val="24"/>
        </w:rPr>
        <w:instrText xml:space="preserve"> TOC \h \z \c "Tabla" </w:instrText>
      </w:r>
      <w:r w:rsidRPr="002B237E">
        <w:rPr>
          <w:rFonts w:ascii="Times New Roman" w:hAnsi="Times New Roman" w:cs="Times New Roman"/>
          <w:sz w:val="24"/>
          <w:szCs w:val="24"/>
        </w:rPr>
        <w:fldChar w:fldCharType="separate"/>
      </w:r>
      <w:hyperlink w:anchor="_Toc196316903" w:history="1">
        <w:r w:rsidRPr="002B237E">
          <w:rPr>
            <w:rFonts w:ascii="Times New Roman" w:hAnsi="Times New Roman" w:cs="Times New Roman"/>
            <w:sz w:val="24"/>
            <w:szCs w:val="24"/>
          </w:rPr>
          <w:t>Table 1 Dynamics of forest loss in municipalities of interest. Period 2022-2023.</w:t>
        </w:r>
        <w:r w:rsidRPr="002B237E">
          <w:rPr>
            <w:rFonts w:ascii="Times New Roman" w:hAnsi="Times New Roman" w:cs="Times New Roman"/>
            <w:webHidden/>
            <w:sz w:val="24"/>
            <w:szCs w:val="24"/>
          </w:rPr>
          <w:tab/>
        </w:r>
        <w:r w:rsidRPr="002B237E">
          <w:rPr>
            <w:rFonts w:ascii="Times New Roman" w:hAnsi="Times New Roman" w:cs="Times New Roman"/>
            <w:webHidden/>
            <w:sz w:val="24"/>
            <w:szCs w:val="24"/>
          </w:rPr>
          <w:fldChar w:fldCharType="begin"/>
        </w:r>
        <w:r w:rsidRPr="002B237E">
          <w:rPr>
            <w:rFonts w:ascii="Times New Roman" w:hAnsi="Times New Roman" w:cs="Times New Roman"/>
            <w:webHidden/>
            <w:sz w:val="24"/>
            <w:szCs w:val="24"/>
          </w:rPr>
          <w:instrText xml:space="preserve"> PAGEREF _Toc196316903 \h </w:instrText>
        </w:r>
        <w:r w:rsidRPr="002B237E">
          <w:rPr>
            <w:rFonts w:ascii="Times New Roman" w:hAnsi="Times New Roman" w:cs="Times New Roman"/>
            <w:webHidden/>
            <w:sz w:val="24"/>
            <w:szCs w:val="24"/>
          </w:rPr>
        </w:r>
        <w:r w:rsidRPr="002B237E">
          <w:rPr>
            <w:rFonts w:ascii="Times New Roman" w:hAnsi="Times New Roman" w:cs="Times New Roman"/>
            <w:webHidden/>
            <w:sz w:val="24"/>
            <w:szCs w:val="24"/>
          </w:rPr>
          <w:fldChar w:fldCharType="separate"/>
        </w:r>
        <w:r w:rsidRPr="002B237E">
          <w:rPr>
            <w:rFonts w:ascii="Times New Roman" w:hAnsi="Times New Roman" w:cs="Times New Roman"/>
            <w:webHidden/>
            <w:sz w:val="24"/>
            <w:szCs w:val="24"/>
          </w:rPr>
          <w:t>17</w:t>
        </w:r>
        <w:r w:rsidRPr="002B237E">
          <w:rPr>
            <w:rFonts w:ascii="Times New Roman" w:hAnsi="Times New Roman" w:cs="Times New Roman"/>
            <w:webHidden/>
            <w:sz w:val="24"/>
            <w:szCs w:val="24"/>
          </w:rPr>
          <w:fldChar w:fldCharType="end"/>
        </w:r>
      </w:hyperlink>
    </w:p>
    <w:p w14:paraId="7703AF20"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4" w:history="1">
        <w:r w:rsidR="00454ACD" w:rsidRPr="002B237E">
          <w:rPr>
            <w:rFonts w:ascii="Times New Roman" w:hAnsi="Times New Roman" w:cs="Times New Roman"/>
            <w:sz w:val="24"/>
            <w:szCs w:val="24"/>
          </w:rPr>
          <w:t>Table 2 Consolidated estimated deforestation in the Amazon, based on early warning reports January - September 2024.</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18</w:t>
        </w:r>
        <w:r w:rsidR="00454ACD" w:rsidRPr="002B237E">
          <w:rPr>
            <w:rFonts w:ascii="Times New Roman" w:hAnsi="Times New Roman" w:cs="Times New Roman"/>
            <w:webHidden/>
            <w:sz w:val="24"/>
            <w:szCs w:val="24"/>
          </w:rPr>
          <w:fldChar w:fldCharType="end"/>
        </w:r>
      </w:hyperlink>
    </w:p>
    <w:p w14:paraId="63626498"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5" w:history="1">
        <w:r w:rsidR="00454ACD" w:rsidRPr="002B237E">
          <w:rPr>
            <w:rFonts w:ascii="Times New Roman" w:hAnsi="Times New Roman" w:cs="Times New Roman"/>
            <w:sz w:val="24"/>
            <w:szCs w:val="24"/>
          </w:rPr>
          <w:t>Table 3 Deforestation reduction trend in NDFyBs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19</w:t>
        </w:r>
        <w:r w:rsidR="00454ACD" w:rsidRPr="002B237E">
          <w:rPr>
            <w:rFonts w:ascii="Times New Roman" w:hAnsi="Times New Roman" w:cs="Times New Roman"/>
            <w:webHidden/>
            <w:sz w:val="24"/>
            <w:szCs w:val="24"/>
          </w:rPr>
          <w:fldChar w:fldCharType="end"/>
        </w:r>
      </w:hyperlink>
    </w:p>
    <w:p w14:paraId="50BA12BB" w14:textId="446629FC"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6" w:history="1">
        <w:r w:rsidR="00454ACD" w:rsidRPr="002B237E">
          <w:rPr>
            <w:rFonts w:ascii="Times New Roman" w:hAnsi="Times New Roman" w:cs="Times New Roman"/>
            <w:sz w:val="24"/>
            <w:szCs w:val="24"/>
          </w:rPr>
          <w:t xml:space="preserve">Table 4 Hectares under sustainable forest management and families involved in Forest and Biodiversity </w:t>
        </w:r>
        <w:r w:rsidR="00E34FCA">
          <w:rPr>
            <w:rFonts w:ascii="Times New Roman" w:hAnsi="Times New Roman" w:cs="Times New Roman"/>
            <w:sz w:val="24"/>
            <w:szCs w:val="24"/>
          </w:rPr>
          <w:t xml:space="preserve">based </w:t>
        </w:r>
        <w:r w:rsidR="00454ACD"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00454ACD" w:rsidRPr="002B237E">
          <w:rPr>
            <w:rFonts w:ascii="Times New Roman" w:hAnsi="Times New Roman" w:cs="Times New Roman"/>
            <w:sz w:val="24"/>
            <w:szCs w:val="24"/>
          </w:rPr>
          <w:t xml:space="preserve"> </w:t>
        </w:r>
        <w:r w:rsidR="00963301" w:rsidRPr="002B237E">
          <w:rPr>
            <w:rFonts w:ascii="Times New Roman" w:hAnsi="Times New Roman" w:cs="Times New Roman"/>
            <w:sz w:val="24"/>
            <w:szCs w:val="24"/>
          </w:rPr>
          <w:t>[</w:t>
        </w:r>
        <w:r w:rsidR="00454ACD" w:rsidRPr="002B237E">
          <w:rPr>
            <w:rFonts w:ascii="Times New Roman" w:hAnsi="Times New Roman" w:cs="Times New Roman"/>
            <w:sz w:val="24"/>
            <w:szCs w:val="24"/>
          </w:rPr>
          <w:t>NDFyB</w:t>
        </w:r>
        <w:r w:rsidR="00963301"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21</w:t>
        </w:r>
        <w:r w:rsidR="00454ACD" w:rsidRPr="002B237E">
          <w:rPr>
            <w:rFonts w:ascii="Times New Roman" w:hAnsi="Times New Roman" w:cs="Times New Roman"/>
            <w:webHidden/>
            <w:sz w:val="24"/>
            <w:szCs w:val="24"/>
          </w:rPr>
          <w:fldChar w:fldCharType="end"/>
        </w:r>
      </w:hyperlink>
    </w:p>
    <w:p w14:paraId="0D6D5EE9" w14:textId="36CE2D96"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7" w:history="1">
        <w:r w:rsidR="00454ACD" w:rsidRPr="002B237E">
          <w:rPr>
            <w:rFonts w:ascii="Times New Roman" w:hAnsi="Times New Roman" w:cs="Times New Roman"/>
            <w:sz w:val="24"/>
            <w:szCs w:val="24"/>
          </w:rPr>
          <w:t xml:space="preserve">Table 5 Investment progress NDFyB Los Puertos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27</w:t>
        </w:r>
        <w:r w:rsidR="00454ACD" w:rsidRPr="002B237E">
          <w:rPr>
            <w:rFonts w:ascii="Times New Roman" w:hAnsi="Times New Roman" w:cs="Times New Roman"/>
            <w:webHidden/>
            <w:sz w:val="24"/>
            <w:szCs w:val="24"/>
          </w:rPr>
          <w:fldChar w:fldCharType="end"/>
        </w:r>
      </w:hyperlink>
    </w:p>
    <w:p w14:paraId="37DED55B" w14:textId="36B65E48"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8" w:history="1">
        <w:r w:rsidR="00454ACD" w:rsidRPr="002B237E">
          <w:rPr>
            <w:rFonts w:ascii="Times New Roman" w:hAnsi="Times New Roman" w:cs="Times New Roman"/>
            <w:sz w:val="24"/>
            <w:szCs w:val="24"/>
          </w:rPr>
          <w:t xml:space="preserve">Table 6 </w:t>
        </w:r>
        <w:r w:rsidR="00963301" w:rsidRPr="002B237E">
          <w:rPr>
            <w:rFonts w:ascii="Times New Roman" w:hAnsi="Times New Roman" w:cs="Times New Roman"/>
            <w:sz w:val="24"/>
            <w:szCs w:val="24"/>
          </w:rPr>
          <w:t>Investment progress</w:t>
        </w:r>
        <w:r w:rsidR="00454ACD" w:rsidRPr="002B237E">
          <w:rPr>
            <w:rFonts w:ascii="Times New Roman" w:hAnsi="Times New Roman" w:cs="Times New Roman"/>
            <w:sz w:val="24"/>
            <w:szCs w:val="24"/>
          </w:rPr>
          <w:t xml:space="preserve"> in the Agua Bonita NDFyB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33</w:t>
        </w:r>
        <w:r w:rsidR="00454ACD" w:rsidRPr="002B237E">
          <w:rPr>
            <w:rFonts w:ascii="Times New Roman" w:hAnsi="Times New Roman" w:cs="Times New Roman"/>
            <w:webHidden/>
            <w:sz w:val="24"/>
            <w:szCs w:val="24"/>
          </w:rPr>
          <w:fldChar w:fldCharType="end"/>
        </w:r>
      </w:hyperlink>
    </w:p>
    <w:p w14:paraId="7AABCD2F" w14:textId="791AE65D"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09" w:history="1">
        <w:r w:rsidR="00454ACD" w:rsidRPr="002B237E">
          <w:rPr>
            <w:rFonts w:ascii="Times New Roman" w:hAnsi="Times New Roman" w:cs="Times New Roman"/>
            <w:sz w:val="24"/>
            <w:szCs w:val="24"/>
          </w:rPr>
          <w:t xml:space="preserve">Table 7 </w:t>
        </w:r>
        <w:r w:rsidR="00963301" w:rsidRPr="002B237E">
          <w:rPr>
            <w:rFonts w:ascii="Times New Roman" w:hAnsi="Times New Roman" w:cs="Times New Roman"/>
            <w:sz w:val="24"/>
            <w:szCs w:val="24"/>
          </w:rPr>
          <w:t xml:space="preserve">Investment progress </w:t>
        </w:r>
        <w:r w:rsidR="00454ACD" w:rsidRPr="002B237E">
          <w:rPr>
            <w:rFonts w:ascii="Times New Roman" w:hAnsi="Times New Roman" w:cs="Times New Roman"/>
            <w:sz w:val="24"/>
            <w:szCs w:val="24"/>
          </w:rPr>
          <w:t xml:space="preserve">in NDFyB Orotuyo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_Toc196316909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36</w:t>
        </w:r>
        <w:r w:rsidR="00454ACD" w:rsidRPr="002B237E">
          <w:rPr>
            <w:rFonts w:ascii="Times New Roman" w:hAnsi="Times New Roman" w:cs="Times New Roman"/>
            <w:webHidden/>
            <w:sz w:val="24"/>
            <w:szCs w:val="24"/>
          </w:rPr>
          <w:fldChar w:fldCharType="end"/>
        </w:r>
      </w:hyperlink>
    </w:p>
    <w:p w14:paraId="2BEB8F11" w14:textId="1F70F94D"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0" w:history="1">
        <w:r w:rsidR="00454ACD" w:rsidRPr="002B237E">
          <w:rPr>
            <w:rFonts w:ascii="Times New Roman" w:hAnsi="Times New Roman" w:cs="Times New Roman"/>
            <w:sz w:val="24"/>
            <w:szCs w:val="24"/>
          </w:rPr>
          <w:t xml:space="preserve">Table 8 Investment progress in NDFyB Nueva Ilusión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39</w:t>
        </w:r>
        <w:r w:rsidR="00454ACD" w:rsidRPr="002B237E">
          <w:rPr>
            <w:rFonts w:ascii="Times New Roman" w:hAnsi="Times New Roman" w:cs="Times New Roman"/>
            <w:webHidden/>
            <w:sz w:val="24"/>
            <w:szCs w:val="24"/>
          </w:rPr>
          <w:fldChar w:fldCharType="end"/>
        </w:r>
      </w:hyperlink>
    </w:p>
    <w:p w14:paraId="06DC56EC" w14:textId="357693B6"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1" w:history="1">
        <w:r w:rsidR="00454ACD" w:rsidRPr="002B237E">
          <w:rPr>
            <w:rFonts w:ascii="Times New Roman" w:hAnsi="Times New Roman" w:cs="Times New Roman"/>
            <w:sz w:val="24"/>
            <w:szCs w:val="24"/>
          </w:rPr>
          <w:t xml:space="preserve">Table 9 Investment progress in NDFyB Ciudad Yarí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44</w:t>
        </w:r>
        <w:r w:rsidR="00454ACD" w:rsidRPr="002B237E">
          <w:rPr>
            <w:rFonts w:ascii="Times New Roman" w:hAnsi="Times New Roman" w:cs="Times New Roman"/>
            <w:webHidden/>
            <w:sz w:val="24"/>
            <w:szCs w:val="24"/>
          </w:rPr>
          <w:fldChar w:fldCharType="end"/>
        </w:r>
      </w:hyperlink>
    </w:p>
    <w:p w14:paraId="4DFF43BF" w14:textId="56039D5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2" w:history="1">
        <w:r w:rsidR="00454ACD" w:rsidRPr="002B237E">
          <w:rPr>
            <w:rFonts w:ascii="Times New Roman" w:hAnsi="Times New Roman" w:cs="Times New Roman"/>
            <w:sz w:val="24"/>
            <w:szCs w:val="24"/>
          </w:rPr>
          <w:t xml:space="preserve">Table 10 Investment progress in NDFyB El Camuya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45</w:t>
        </w:r>
        <w:r w:rsidR="00454ACD" w:rsidRPr="002B237E">
          <w:rPr>
            <w:rFonts w:ascii="Times New Roman" w:hAnsi="Times New Roman" w:cs="Times New Roman"/>
            <w:webHidden/>
            <w:sz w:val="24"/>
            <w:szCs w:val="24"/>
          </w:rPr>
          <w:fldChar w:fldCharType="end"/>
        </w:r>
      </w:hyperlink>
    </w:p>
    <w:p w14:paraId="54D6D013" w14:textId="3ADA4995"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3" w:history="1">
        <w:r w:rsidR="00454ACD" w:rsidRPr="002B237E">
          <w:rPr>
            <w:rFonts w:ascii="Times New Roman" w:hAnsi="Times New Roman" w:cs="Times New Roman"/>
            <w:sz w:val="24"/>
            <w:szCs w:val="24"/>
          </w:rPr>
          <w:t xml:space="preserve">Table 11 Closure of the </w:t>
        </w:r>
        <w:r w:rsidR="00963301" w:rsidRPr="002B237E">
          <w:rPr>
            <w:rFonts w:ascii="Times New Roman" w:hAnsi="Times New Roman" w:cs="Times New Roman"/>
            <w:sz w:val="24"/>
            <w:szCs w:val="24"/>
          </w:rPr>
          <w:t>Amazon Forest Incentive [</w:t>
        </w:r>
        <w:r w:rsidR="00454ACD" w:rsidRPr="002B237E">
          <w:rPr>
            <w:rFonts w:ascii="Times New Roman" w:hAnsi="Times New Roman" w:cs="Times New Roman"/>
            <w:sz w:val="24"/>
            <w:szCs w:val="24"/>
          </w:rPr>
          <w:t>IFA</w:t>
        </w:r>
        <w:r w:rsidR="00963301" w:rsidRPr="002B237E">
          <w:rPr>
            <w:rFonts w:ascii="Times New Roman" w:hAnsi="Times New Roman" w:cs="Times New Roman"/>
            <w:sz w:val="24"/>
            <w:szCs w:val="24"/>
          </w:rPr>
          <w:t>]</w:t>
        </w:r>
        <w:r w:rsidR="00454ACD" w:rsidRPr="002B237E">
          <w:rPr>
            <w:rFonts w:ascii="Times New Roman" w:hAnsi="Times New Roman" w:cs="Times New Roman"/>
            <w:sz w:val="24"/>
            <w:szCs w:val="24"/>
          </w:rPr>
          <w:t xml:space="preserve"> operation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48</w:t>
        </w:r>
        <w:r w:rsidR="00454ACD" w:rsidRPr="002B237E">
          <w:rPr>
            <w:rFonts w:ascii="Times New Roman" w:hAnsi="Times New Roman" w:cs="Times New Roman"/>
            <w:webHidden/>
            <w:sz w:val="24"/>
            <w:szCs w:val="24"/>
          </w:rPr>
          <w:fldChar w:fldCharType="end"/>
        </w:r>
      </w:hyperlink>
    </w:p>
    <w:p w14:paraId="4FF95300" w14:textId="2284E341"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4" w:history="1">
        <w:r w:rsidR="00454ACD" w:rsidRPr="002B237E">
          <w:rPr>
            <w:rFonts w:ascii="Times New Roman" w:hAnsi="Times New Roman" w:cs="Times New Roman"/>
            <w:sz w:val="24"/>
            <w:szCs w:val="24"/>
          </w:rPr>
          <w:t xml:space="preserve">Table 12 </w:t>
        </w:r>
        <w:r w:rsidR="004978F8" w:rsidRPr="002B237E">
          <w:rPr>
            <w:rFonts w:ascii="Times New Roman" w:hAnsi="Times New Roman" w:cs="Times New Roman"/>
            <w:i/>
            <w:iCs/>
            <w:sz w:val="24"/>
            <w:szCs w:val="24"/>
          </w:rPr>
          <w:t>Conservar Paga</w:t>
        </w:r>
        <w:r w:rsidR="00454ACD" w:rsidRPr="002B237E">
          <w:rPr>
            <w:rFonts w:ascii="Times New Roman" w:hAnsi="Times New Roman" w:cs="Times New Roman"/>
            <w:sz w:val="24"/>
            <w:szCs w:val="24"/>
          </w:rPr>
          <w:t xml:space="preserve"> </w:t>
        </w:r>
        <w:r w:rsidR="00963301" w:rsidRPr="002B237E">
          <w:rPr>
            <w:rFonts w:ascii="Times New Roman" w:hAnsi="Times New Roman" w:cs="Times New Roman"/>
            <w:sz w:val="24"/>
            <w:szCs w:val="24"/>
          </w:rPr>
          <w:t>(Conservation Pays)</w:t>
        </w:r>
        <w:r w:rsidR="00454ACD" w:rsidRPr="002B237E">
          <w:rPr>
            <w:rFonts w:ascii="Times New Roman" w:hAnsi="Times New Roman" w:cs="Times New Roman"/>
            <w:sz w:val="24"/>
            <w:szCs w:val="24"/>
          </w:rPr>
          <w:t>Families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50</w:t>
        </w:r>
        <w:r w:rsidR="00454ACD" w:rsidRPr="002B237E">
          <w:rPr>
            <w:rFonts w:ascii="Times New Roman" w:hAnsi="Times New Roman" w:cs="Times New Roman"/>
            <w:webHidden/>
            <w:sz w:val="24"/>
            <w:szCs w:val="24"/>
          </w:rPr>
          <w:fldChar w:fldCharType="end"/>
        </w:r>
      </w:hyperlink>
    </w:p>
    <w:p w14:paraId="2AF208A2"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5" w:history="1">
        <w:r w:rsidR="00454ACD" w:rsidRPr="002B237E">
          <w:rPr>
            <w:rFonts w:ascii="Times New Roman" w:hAnsi="Times New Roman" w:cs="Times New Roman"/>
            <w:sz w:val="24"/>
            <w:szCs w:val="24"/>
          </w:rPr>
          <w:t>Table 13 Activities developed in Control and Surveillance in the year 2024</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55</w:t>
        </w:r>
        <w:r w:rsidR="00454ACD" w:rsidRPr="002B237E">
          <w:rPr>
            <w:rFonts w:ascii="Times New Roman" w:hAnsi="Times New Roman" w:cs="Times New Roman"/>
            <w:webHidden/>
            <w:sz w:val="24"/>
            <w:szCs w:val="24"/>
          </w:rPr>
          <w:fldChar w:fldCharType="end"/>
        </w:r>
      </w:hyperlink>
    </w:p>
    <w:p w14:paraId="2241FC54" w14:textId="709B46D5"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6" w:history="1">
        <w:r w:rsidR="00454ACD" w:rsidRPr="002B237E">
          <w:rPr>
            <w:rFonts w:ascii="Times New Roman" w:hAnsi="Times New Roman" w:cs="Times New Roman"/>
            <w:sz w:val="24"/>
            <w:szCs w:val="24"/>
          </w:rPr>
          <w:t xml:space="preserve">Table 14 </w:t>
        </w:r>
        <w:r w:rsidR="00963301" w:rsidRPr="002B237E">
          <w:rPr>
            <w:rFonts w:ascii="Times New Roman" w:hAnsi="Times New Roman" w:cs="Times New Roman"/>
            <w:sz w:val="24"/>
            <w:szCs w:val="24"/>
          </w:rPr>
          <w:t>National Land Agency [</w:t>
        </w:r>
        <w:r w:rsidR="00454ACD" w:rsidRPr="002B237E">
          <w:rPr>
            <w:rFonts w:ascii="Times New Roman" w:hAnsi="Times New Roman" w:cs="Times New Roman"/>
            <w:sz w:val="24"/>
            <w:szCs w:val="24"/>
          </w:rPr>
          <w:t xml:space="preserve">ANT beneficiary </w:t>
        </w:r>
        <w:r w:rsidR="00F226AB">
          <w:rPr>
            <w:rFonts w:ascii="Times New Roman" w:hAnsi="Times New Roman" w:cs="Times New Roman"/>
            <w:sz w:val="24"/>
            <w:szCs w:val="24"/>
          </w:rPr>
          <w:t>parcels</w:t>
        </w:r>
        <w:r w:rsidR="00454ACD" w:rsidRPr="002B237E">
          <w:rPr>
            <w:rFonts w:ascii="Times New Roman" w:hAnsi="Times New Roman" w:cs="Times New Roman"/>
            <w:sz w:val="24"/>
            <w:szCs w:val="24"/>
          </w:rPr>
          <w:t xml:space="preserve"> within the NDFyBs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57</w:t>
        </w:r>
        <w:r w:rsidR="00454ACD" w:rsidRPr="002B237E">
          <w:rPr>
            <w:rFonts w:ascii="Times New Roman" w:hAnsi="Times New Roman" w:cs="Times New Roman"/>
            <w:webHidden/>
            <w:sz w:val="24"/>
            <w:szCs w:val="24"/>
          </w:rPr>
          <w:fldChar w:fldCharType="end"/>
        </w:r>
      </w:hyperlink>
    </w:p>
    <w:p w14:paraId="5879F54F"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7" w:history="1">
        <w:r w:rsidR="00454ACD" w:rsidRPr="002B237E">
          <w:rPr>
            <w:rFonts w:ascii="Times New Roman" w:hAnsi="Times New Roman" w:cs="Times New Roman"/>
            <w:sz w:val="24"/>
            <w:szCs w:val="24"/>
          </w:rPr>
          <w:t>Table 15 Followers by social network</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59</w:t>
        </w:r>
        <w:r w:rsidR="00454ACD" w:rsidRPr="002B237E">
          <w:rPr>
            <w:rFonts w:ascii="Times New Roman" w:hAnsi="Times New Roman" w:cs="Times New Roman"/>
            <w:webHidden/>
            <w:sz w:val="24"/>
            <w:szCs w:val="24"/>
          </w:rPr>
          <w:fldChar w:fldCharType="end"/>
        </w:r>
      </w:hyperlink>
    </w:p>
    <w:p w14:paraId="59C4CCE3"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8" w:history="1">
        <w:r w:rsidR="00454ACD" w:rsidRPr="002B237E">
          <w:rPr>
            <w:rFonts w:ascii="Times New Roman" w:hAnsi="Times New Roman" w:cs="Times New Roman"/>
            <w:sz w:val="24"/>
            <w:szCs w:val="24"/>
          </w:rPr>
          <w:t>Table 16 Progress of Logical Framework Indicators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65</w:t>
        </w:r>
        <w:r w:rsidR="00454ACD" w:rsidRPr="002B237E">
          <w:rPr>
            <w:rFonts w:ascii="Times New Roman" w:hAnsi="Times New Roman" w:cs="Times New Roman"/>
            <w:webHidden/>
            <w:sz w:val="24"/>
            <w:szCs w:val="24"/>
          </w:rPr>
          <w:fldChar w:fldCharType="end"/>
        </w:r>
      </w:hyperlink>
    </w:p>
    <w:p w14:paraId="6DF4FD99" w14:textId="3A579864"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19" w:history="1">
        <w:r w:rsidR="00454ACD" w:rsidRPr="002B237E">
          <w:rPr>
            <w:rFonts w:ascii="Times New Roman" w:hAnsi="Times New Roman" w:cs="Times New Roman"/>
            <w:sz w:val="24"/>
            <w:szCs w:val="24"/>
          </w:rPr>
          <w:t xml:space="preserve">Table 17 Contribution of the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to the macro-</w:t>
        </w:r>
        <w:r w:rsidR="00494A36" w:rsidRPr="002B237E">
          <w:rPr>
            <w:rFonts w:ascii="Times New Roman" w:hAnsi="Times New Roman" w:cs="Times New Roman"/>
            <w:sz w:val="24"/>
            <w:szCs w:val="24"/>
          </w:rPr>
          <w:t>targets</w:t>
        </w:r>
        <w:r w:rsidR="00454ACD" w:rsidRPr="002B237E">
          <w:rPr>
            <w:rFonts w:ascii="Times New Roman" w:hAnsi="Times New Roman" w:cs="Times New Roman"/>
            <w:sz w:val="24"/>
            <w:szCs w:val="24"/>
          </w:rPr>
          <w:t xml:space="preserve"> of the National Development Plan 2022 - 2026</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_Toc196316919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68</w:t>
        </w:r>
        <w:r w:rsidR="00454ACD" w:rsidRPr="002B237E">
          <w:rPr>
            <w:rFonts w:ascii="Times New Roman" w:hAnsi="Times New Roman" w:cs="Times New Roman"/>
            <w:webHidden/>
            <w:sz w:val="24"/>
            <w:szCs w:val="24"/>
          </w:rPr>
          <w:fldChar w:fldCharType="end"/>
        </w:r>
      </w:hyperlink>
    </w:p>
    <w:p w14:paraId="6AB1CE51"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0" w:history="1">
        <w:r w:rsidR="00454ACD" w:rsidRPr="002B237E">
          <w:rPr>
            <w:rFonts w:ascii="Times New Roman" w:hAnsi="Times New Roman" w:cs="Times New Roman"/>
            <w:sz w:val="24"/>
            <w:szCs w:val="24"/>
          </w:rPr>
          <w:t>Table 18 Investment Plans approved in REM II</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69</w:t>
        </w:r>
        <w:r w:rsidR="00454ACD" w:rsidRPr="002B237E">
          <w:rPr>
            <w:rFonts w:ascii="Times New Roman" w:hAnsi="Times New Roman" w:cs="Times New Roman"/>
            <w:webHidden/>
            <w:sz w:val="24"/>
            <w:szCs w:val="24"/>
          </w:rPr>
          <w:fldChar w:fldCharType="end"/>
        </w:r>
      </w:hyperlink>
    </w:p>
    <w:p w14:paraId="4244DD75" w14:textId="74525D99"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1" w:history="1">
        <w:r w:rsidR="00454ACD" w:rsidRPr="002B237E">
          <w:rPr>
            <w:rFonts w:ascii="Times New Roman" w:hAnsi="Times New Roman" w:cs="Times New Roman"/>
            <w:sz w:val="24"/>
            <w:szCs w:val="24"/>
          </w:rPr>
          <w:t>Table 19 Budget Execution of Investment Plans</w:t>
        </w:r>
        <w:r w:rsidR="00963301" w:rsidRPr="002B237E">
          <w:rPr>
            <w:rFonts w:ascii="Times New Roman" w:hAnsi="Times New Roman" w:cs="Times New Roman"/>
            <w:sz w:val="24"/>
            <w:szCs w:val="24"/>
          </w:rPr>
          <w:t xml:space="preserve"> BY Disbursement</w:t>
        </w:r>
        <w:r w:rsidR="00454ACD" w:rsidRPr="002B237E">
          <w:rPr>
            <w:rFonts w:ascii="Times New Roman" w:hAnsi="Times New Roman" w:cs="Times New Roman"/>
            <w:sz w:val="24"/>
            <w:szCs w:val="24"/>
          </w:rPr>
          <w:t xml:space="preserve"> </w:t>
        </w:r>
        <w:r w:rsidR="00963301" w:rsidRPr="002B237E">
          <w:rPr>
            <w:rFonts w:ascii="Times New Roman" w:hAnsi="Times New Roman" w:cs="Times New Roman"/>
            <w:sz w:val="24"/>
            <w:szCs w:val="24"/>
          </w:rPr>
          <w:t>[PID]</w:t>
        </w:r>
        <w:r w:rsidR="00454ACD" w:rsidRPr="002B237E">
          <w:rPr>
            <w:rFonts w:ascii="Times New Roman" w:hAnsi="Times New Roman" w:cs="Times New Roman"/>
            <w:sz w:val="24"/>
            <w:szCs w:val="24"/>
          </w:rPr>
          <w:t xml:space="preserve"> and Investment </w:t>
        </w:r>
        <w:r w:rsidR="003753EC" w:rsidRPr="002B237E">
          <w:rPr>
            <w:rFonts w:ascii="Times New Roman" w:hAnsi="Times New Roman" w:cs="Times New Roman"/>
            <w:sz w:val="24"/>
            <w:szCs w:val="24"/>
          </w:rPr>
          <w:t>Returns-based Investment Plan [</w:t>
        </w:r>
        <w:r w:rsidR="00454ACD" w:rsidRPr="002B237E">
          <w:rPr>
            <w:rFonts w:ascii="Times New Roman" w:hAnsi="Times New Roman" w:cs="Times New Roman"/>
            <w:sz w:val="24"/>
            <w:szCs w:val="24"/>
          </w:rPr>
          <w:t>PIR</w:t>
        </w:r>
        <w:r w:rsidR="00963301"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70</w:t>
        </w:r>
        <w:r w:rsidR="00454ACD" w:rsidRPr="002B237E">
          <w:rPr>
            <w:rFonts w:ascii="Times New Roman" w:hAnsi="Times New Roman" w:cs="Times New Roman"/>
            <w:webHidden/>
            <w:sz w:val="24"/>
            <w:szCs w:val="24"/>
          </w:rPr>
          <w:fldChar w:fldCharType="end"/>
        </w:r>
      </w:hyperlink>
    </w:p>
    <w:p w14:paraId="66F097C9" w14:textId="4F7E63C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2" w:history="1">
        <w:r w:rsidR="00454ACD" w:rsidRPr="002B237E">
          <w:rPr>
            <w:rFonts w:ascii="Times New Roman" w:hAnsi="Times New Roman" w:cs="Times New Roman"/>
            <w:sz w:val="24"/>
            <w:szCs w:val="24"/>
          </w:rPr>
          <w:t>Table 20 Main appropriate processes (</w:t>
        </w:r>
        <w:r w:rsidR="00550D44">
          <w:rPr>
            <w:rFonts w:ascii="Arial" w:hAnsi="Arial" w:cs="Arial"/>
            <w:color w:val="222222"/>
            <w:shd w:val="clear" w:color="auto" w:fill="FFFFFF"/>
            <w:lang w:val="es-CO"/>
          </w:rPr>
          <w:t>€</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72</w:t>
        </w:r>
        <w:r w:rsidR="00454ACD" w:rsidRPr="002B237E">
          <w:rPr>
            <w:rFonts w:ascii="Times New Roman" w:hAnsi="Times New Roman" w:cs="Times New Roman"/>
            <w:webHidden/>
            <w:sz w:val="24"/>
            <w:szCs w:val="24"/>
          </w:rPr>
          <w:fldChar w:fldCharType="end"/>
        </w:r>
      </w:hyperlink>
    </w:p>
    <w:p w14:paraId="36FBE265" w14:textId="50B77E6B"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3" w:history="1">
        <w:r w:rsidR="00454ACD" w:rsidRPr="002B237E">
          <w:rPr>
            <w:rFonts w:ascii="Times New Roman" w:hAnsi="Times New Roman" w:cs="Times New Roman"/>
            <w:sz w:val="24"/>
            <w:szCs w:val="24"/>
          </w:rPr>
          <w:t>Table 21 Budget Execution by Results (</w:t>
        </w:r>
        <w:r w:rsidR="00550D44">
          <w:rPr>
            <w:rFonts w:ascii="Arial" w:hAnsi="Arial" w:cs="Arial"/>
            <w:color w:val="222222"/>
            <w:shd w:val="clear" w:color="auto" w:fill="FFFFFF"/>
            <w:lang w:val="es-CO"/>
          </w:rPr>
          <w:t>€</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73</w:t>
        </w:r>
        <w:r w:rsidR="00454ACD" w:rsidRPr="002B237E">
          <w:rPr>
            <w:rFonts w:ascii="Times New Roman" w:hAnsi="Times New Roman" w:cs="Times New Roman"/>
            <w:webHidden/>
            <w:sz w:val="24"/>
            <w:szCs w:val="24"/>
          </w:rPr>
          <w:fldChar w:fldCharType="end"/>
        </w:r>
      </w:hyperlink>
    </w:p>
    <w:p w14:paraId="78291780" w14:textId="77777777" w:rsidR="00454ACD" w:rsidRPr="002B237E" w:rsidRDefault="00454ACD" w:rsidP="00454ACD">
      <w:pPr>
        <w:rPr>
          <w:rFonts w:ascii="Times New Roman" w:hAnsi="Times New Roman" w:cs="Times New Roman"/>
          <w:sz w:val="24"/>
          <w:szCs w:val="24"/>
        </w:rPr>
      </w:pPr>
      <w:r w:rsidRPr="002B237E">
        <w:rPr>
          <w:rFonts w:ascii="Times New Roman" w:hAnsi="Times New Roman" w:cs="Times New Roman"/>
          <w:sz w:val="24"/>
          <w:szCs w:val="24"/>
        </w:rPr>
        <w:fldChar w:fldCharType="end"/>
      </w:r>
    </w:p>
    <w:p w14:paraId="5B778F65" w14:textId="77777777" w:rsidR="00454ACD" w:rsidRPr="002B237E" w:rsidRDefault="00454ACD" w:rsidP="00454ACD">
      <w:pPr>
        <w:rPr>
          <w:rFonts w:ascii="Times New Roman" w:hAnsi="Times New Roman" w:cs="Times New Roman"/>
          <w:b/>
          <w:bCs/>
          <w:sz w:val="24"/>
          <w:szCs w:val="24"/>
        </w:rPr>
      </w:pPr>
      <w:r w:rsidRPr="002B237E">
        <w:rPr>
          <w:rFonts w:ascii="Times New Roman" w:hAnsi="Times New Roman" w:cs="Times New Roman"/>
          <w:b/>
          <w:bCs/>
          <w:sz w:val="24"/>
          <w:szCs w:val="24"/>
        </w:rPr>
        <w:t xml:space="preserve">Index of Figures </w:t>
      </w:r>
    </w:p>
    <w:p w14:paraId="14C50650" w14:textId="353A14C2" w:rsidR="00454ACD" w:rsidRPr="002B237E" w:rsidRDefault="00454ACD"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r w:rsidRPr="002B237E">
        <w:rPr>
          <w:rFonts w:ascii="Times New Roman" w:hAnsi="Times New Roman" w:cs="Times New Roman"/>
          <w:sz w:val="24"/>
          <w:szCs w:val="24"/>
        </w:rPr>
        <w:fldChar w:fldCharType="begin"/>
      </w:r>
      <w:r w:rsidRPr="002B237E">
        <w:rPr>
          <w:rFonts w:ascii="Times New Roman" w:hAnsi="Times New Roman" w:cs="Times New Roman"/>
          <w:sz w:val="24"/>
          <w:szCs w:val="24"/>
        </w:rPr>
        <w:instrText xml:space="preserve"> TOC \h \z \c "Figura" </w:instrText>
      </w:r>
      <w:r w:rsidRPr="002B237E">
        <w:rPr>
          <w:rFonts w:ascii="Times New Roman" w:hAnsi="Times New Roman" w:cs="Times New Roman"/>
          <w:sz w:val="24"/>
          <w:szCs w:val="24"/>
        </w:rPr>
        <w:fldChar w:fldCharType="separate"/>
      </w:r>
      <w:hyperlink w:anchor="_Toc196316924" w:history="1">
        <w:r w:rsidRPr="002B237E">
          <w:rPr>
            <w:rFonts w:ascii="Times New Roman" w:hAnsi="Times New Roman" w:cs="Times New Roman"/>
            <w:sz w:val="24"/>
            <w:szCs w:val="24"/>
          </w:rPr>
          <w:t xml:space="preserve">Figure 1 Annual national deforestation (bars) and of the Amazon </w:t>
        </w:r>
        <w:r w:rsidR="00494A36" w:rsidRPr="002B237E">
          <w:rPr>
            <w:rFonts w:ascii="Times New Roman" w:hAnsi="Times New Roman" w:cs="Times New Roman"/>
            <w:sz w:val="24"/>
            <w:szCs w:val="24"/>
          </w:rPr>
          <w:t>B</w:t>
        </w:r>
        <w:r w:rsidRPr="002B237E">
          <w:rPr>
            <w:rFonts w:ascii="Times New Roman" w:hAnsi="Times New Roman" w:cs="Times New Roman"/>
            <w:sz w:val="24"/>
            <w:szCs w:val="24"/>
          </w:rPr>
          <w:t xml:space="preserve">iome </w:t>
        </w:r>
        <w:r w:rsidR="00494A36" w:rsidRPr="002B237E">
          <w:rPr>
            <w:rFonts w:ascii="Times New Roman" w:hAnsi="Times New Roman" w:cs="Times New Roman"/>
            <w:sz w:val="24"/>
            <w:szCs w:val="24"/>
          </w:rPr>
          <w:t xml:space="preserve">Deforestation </w:t>
        </w:r>
        <w:r w:rsidRPr="002B237E">
          <w:rPr>
            <w:rFonts w:ascii="Times New Roman" w:hAnsi="Times New Roman" w:cs="Times New Roman"/>
            <w:sz w:val="24"/>
            <w:szCs w:val="24"/>
          </w:rPr>
          <w:t>(gray line) versus the deforestation reduction macro-target in Colombia. NDP 2022-</w:t>
        </w:r>
        <w:r w:rsidRPr="002B237E">
          <w:rPr>
            <w:rFonts w:ascii="Times New Roman" w:hAnsi="Times New Roman" w:cs="Times New Roman"/>
            <w:sz w:val="24"/>
            <w:szCs w:val="24"/>
          </w:rPr>
          <w:lastRenderedPageBreak/>
          <w:t xml:space="preserve">2026. </w:t>
        </w:r>
        <w:r w:rsidRPr="002B237E">
          <w:rPr>
            <w:rFonts w:ascii="Times New Roman" w:hAnsi="Times New Roman" w:cs="Times New Roman"/>
            <w:bCs/>
            <w:sz w:val="24"/>
            <w:szCs w:val="24"/>
          </w:rPr>
          <w:t xml:space="preserve">Source: Prepared by </w:t>
        </w:r>
        <w:r w:rsidR="00494A36" w:rsidRPr="002B237E">
          <w:rPr>
            <w:rFonts w:ascii="Times New Roman" w:hAnsi="Times New Roman" w:cs="Times New Roman"/>
            <w:bCs/>
            <w:sz w:val="24"/>
            <w:szCs w:val="24"/>
          </w:rPr>
          <w:t xml:space="preserve">THE </w:t>
        </w:r>
        <w:r w:rsidR="00494A36" w:rsidRPr="002B237E">
          <w:rPr>
            <w:rFonts w:ascii="Times New Roman" w:hAnsi="Times New Roman" w:cs="Times New Roman"/>
            <w:sz w:val="24"/>
            <w:szCs w:val="24"/>
          </w:rPr>
          <w:t>Institute of Hydrology, Meteorology and Environmental Studies</w:t>
        </w:r>
        <w:r w:rsidR="00494A36" w:rsidRPr="002B237E">
          <w:rPr>
            <w:rFonts w:ascii="Times New Roman" w:hAnsi="Times New Roman" w:cs="Times New Roman"/>
            <w:bCs/>
            <w:sz w:val="24"/>
            <w:szCs w:val="24"/>
          </w:rPr>
          <w:t xml:space="preserve"> [</w:t>
        </w:r>
        <w:r w:rsidRPr="002B237E">
          <w:rPr>
            <w:rFonts w:ascii="Times New Roman" w:hAnsi="Times New Roman" w:cs="Times New Roman"/>
            <w:bCs/>
            <w:sz w:val="24"/>
            <w:szCs w:val="24"/>
          </w:rPr>
          <w:t>IDEAM</w:t>
        </w:r>
        <w:r w:rsidR="00494A36" w:rsidRPr="002B237E">
          <w:rPr>
            <w:rFonts w:ascii="Times New Roman" w:hAnsi="Times New Roman" w:cs="Times New Roman"/>
            <w:bCs/>
            <w:sz w:val="24"/>
            <w:szCs w:val="24"/>
          </w:rPr>
          <w:t>]</w:t>
        </w:r>
        <w:r w:rsidRPr="002B237E">
          <w:rPr>
            <w:rFonts w:ascii="Times New Roman" w:hAnsi="Times New Roman" w:cs="Times New Roman"/>
            <w:bCs/>
            <w:sz w:val="24"/>
            <w:szCs w:val="24"/>
          </w:rPr>
          <w:t xml:space="preserve"> </w:t>
        </w:r>
        <w:r w:rsidR="00494A36" w:rsidRPr="002B237E">
          <w:rPr>
            <w:rFonts w:ascii="Times New Roman" w:hAnsi="Times New Roman" w:cs="Times New Roman"/>
            <w:bCs/>
            <w:sz w:val="24"/>
            <w:szCs w:val="24"/>
          </w:rPr>
          <w:t>–</w:t>
        </w:r>
        <w:r w:rsidRPr="002B237E">
          <w:rPr>
            <w:rFonts w:ascii="Times New Roman" w:hAnsi="Times New Roman" w:cs="Times New Roman"/>
            <w:bCs/>
            <w:sz w:val="24"/>
            <w:szCs w:val="24"/>
          </w:rPr>
          <w:t xml:space="preserve"> </w:t>
        </w:r>
        <w:r w:rsidR="00494A36" w:rsidRPr="002B237E">
          <w:rPr>
            <w:rFonts w:ascii="Times New Roman" w:hAnsi="Times New Roman" w:cs="Times New Roman"/>
            <w:bCs/>
            <w:sz w:val="24"/>
            <w:szCs w:val="24"/>
          </w:rPr>
          <w:t>THE Forest and Carbon Monitoring System [</w:t>
        </w:r>
        <w:r w:rsidRPr="002B237E">
          <w:rPr>
            <w:rFonts w:ascii="Times New Roman" w:hAnsi="Times New Roman" w:cs="Times New Roman"/>
            <w:bCs/>
            <w:sz w:val="24"/>
            <w:szCs w:val="24"/>
          </w:rPr>
          <w:t>SMByC</w:t>
        </w:r>
        <w:r w:rsidR="00494A36" w:rsidRPr="002B237E">
          <w:rPr>
            <w:rFonts w:ascii="Times New Roman" w:hAnsi="Times New Roman" w:cs="Times New Roman"/>
            <w:bCs/>
            <w:sz w:val="24"/>
            <w:szCs w:val="24"/>
          </w:rPr>
          <w:t>]</w:t>
        </w:r>
        <w:r w:rsidRPr="002B237E">
          <w:rPr>
            <w:rFonts w:ascii="Times New Roman" w:hAnsi="Times New Roman" w:cs="Times New Roman"/>
            <w:bCs/>
            <w:sz w:val="24"/>
            <w:szCs w:val="24"/>
          </w:rPr>
          <w:t xml:space="preserve"> (2024).</w:t>
        </w:r>
        <w:r w:rsidRPr="002B237E">
          <w:rPr>
            <w:rFonts w:ascii="Times New Roman" w:hAnsi="Times New Roman" w:cs="Times New Roman"/>
            <w:webHidden/>
            <w:sz w:val="24"/>
            <w:szCs w:val="24"/>
          </w:rPr>
          <w:tab/>
        </w:r>
        <w:r w:rsidRPr="002B237E">
          <w:rPr>
            <w:rFonts w:ascii="Times New Roman" w:hAnsi="Times New Roman" w:cs="Times New Roman"/>
            <w:webHidden/>
            <w:sz w:val="24"/>
            <w:szCs w:val="24"/>
          </w:rPr>
          <w:fldChar w:fldCharType="begin"/>
        </w:r>
        <w:r w:rsidRPr="002B237E">
          <w:rPr>
            <w:rFonts w:ascii="Times New Roman" w:hAnsi="Times New Roman" w:cs="Times New Roman"/>
            <w:webHidden/>
            <w:sz w:val="24"/>
            <w:szCs w:val="24"/>
          </w:rPr>
          <w:instrText xml:space="preserve"> PAGEREF _Toc196316924 \h </w:instrText>
        </w:r>
        <w:r w:rsidRPr="002B237E">
          <w:rPr>
            <w:rFonts w:ascii="Times New Roman" w:hAnsi="Times New Roman" w:cs="Times New Roman"/>
            <w:webHidden/>
            <w:sz w:val="24"/>
            <w:szCs w:val="24"/>
          </w:rPr>
        </w:r>
        <w:r w:rsidRPr="002B237E">
          <w:rPr>
            <w:rFonts w:ascii="Times New Roman" w:hAnsi="Times New Roman" w:cs="Times New Roman"/>
            <w:webHidden/>
            <w:sz w:val="24"/>
            <w:szCs w:val="24"/>
          </w:rPr>
          <w:fldChar w:fldCharType="separate"/>
        </w:r>
        <w:r w:rsidRPr="002B237E">
          <w:rPr>
            <w:rFonts w:ascii="Times New Roman" w:hAnsi="Times New Roman" w:cs="Times New Roman"/>
            <w:webHidden/>
            <w:sz w:val="24"/>
            <w:szCs w:val="24"/>
          </w:rPr>
          <w:t>17</w:t>
        </w:r>
        <w:r w:rsidRPr="002B237E">
          <w:rPr>
            <w:rFonts w:ascii="Times New Roman" w:hAnsi="Times New Roman" w:cs="Times New Roman"/>
            <w:webHidden/>
            <w:sz w:val="24"/>
            <w:szCs w:val="24"/>
          </w:rPr>
          <w:fldChar w:fldCharType="end"/>
        </w:r>
      </w:hyperlink>
    </w:p>
    <w:p w14:paraId="658FDEC3"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5" w:history="1">
        <w:r w:rsidR="00454ACD" w:rsidRPr="002B237E">
          <w:rPr>
            <w:rFonts w:ascii="Times New Roman" w:hAnsi="Times New Roman" w:cs="Times New Roman"/>
            <w:sz w:val="24"/>
            <w:szCs w:val="24"/>
          </w:rPr>
          <w:t>Figure 2 Dynamics of deforested area in the Colombian Amazon - Period 2001 - 2023.</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18</w:t>
        </w:r>
        <w:r w:rsidR="00454ACD" w:rsidRPr="002B237E">
          <w:rPr>
            <w:rFonts w:ascii="Times New Roman" w:hAnsi="Times New Roman" w:cs="Times New Roman"/>
            <w:webHidden/>
            <w:sz w:val="24"/>
            <w:szCs w:val="24"/>
          </w:rPr>
          <w:fldChar w:fldCharType="end"/>
        </w:r>
      </w:hyperlink>
    </w:p>
    <w:p w14:paraId="5B61C56A" w14:textId="65948C61"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6" w:history="1">
        <w:r w:rsidR="00454ACD" w:rsidRPr="002B237E">
          <w:rPr>
            <w:rFonts w:ascii="Times New Roman" w:hAnsi="Times New Roman" w:cs="Times New Roman"/>
            <w:sz w:val="24"/>
            <w:szCs w:val="24"/>
          </w:rPr>
          <w:t>Figure 3 Forest and Biodiversity</w:t>
        </w:r>
        <w:r w:rsidR="00DA4832">
          <w:rPr>
            <w:rFonts w:ascii="Times New Roman" w:hAnsi="Times New Roman" w:cs="Times New Roman"/>
            <w:sz w:val="24"/>
            <w:szCs w:val="24"/>
          </w:rPr>
          <w:t xml:space="preserve"> based</w:t>
        </w:r>
        <w:r w:rsidR="00454ACD" w:rsidRPr="002B237E">
          <w:rPr>
            <w:rFonts w:ascii="Times New Roman" w:hAnsi="Times New Roman" w:cs="Times New Roman"/>
            <w:sz w:val="24"/>
            <w:szCs w:val="24"/>
          </w:rPr>
          <w:t xml:space="preserve"> Development </w:t>
        </w:r>
        <w:r w:rsidR="006C7C51" w:rsidRPr="002B237E">
          <w:rPr>
            <w:rFonts w:ascii="Times New Roman" w:hAnsi="Times New Roman" w:cs="Times New Roman"/>
            <w:sz w:val="24"/>
            <w:szCs w:val="24"/>
          </w:rPr>
          <w:t>Units</w:t>
        </w:r>
        <w:r w:rsidR="00454ACD" w:rsidRPr="002B237E">
          <w:rPr>
            <w:rFonts w:ascii="Times New Roman" w:hAnsi="Times New Roman" w:cs="Times New Roman"/>
            <w:sz w:val="24"/>
            <w:szCs w:val="24"/>
          </w:rPr>
          <w:t xml:space="preserve"> in charge of REM II</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21</w:t>
        </w:r>
        <w:r w:rsidR="00454ACD" w:rsidRPr="002B237E">
          <w:rPr>
            <w:rFonts w:ascii="Times New Roman" w:hAnsi="Times New Roman" w:cs="Times New Roman"/>
            <w:webHidden/>
            <w:sz w:val="24"/>
            <w:szCs w:val="24"/>
          </w:rPr>
          <w:fldChar w:fldCharType="end"/>
        </w:r>
      </w:hyperlink>
    </w:p>
    <w:p w14:paraId="50DF66E6" w14:textId="70C00752"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7" w:history="1">
        <w:r w:rsidR="00454ACD" w:rsidRPr="002B237E">
          <w:rPr>
            <w:rFonts w:ascii="Times New Roman" w:hAnsi="Times New Roman" w:cs="Times New Roman"/>
            <w:sz w:val="24"/>
            <w:szCs w:val="24"/>
          </w:rPr>
          <w:t xml:space="preserve">Figure 4 Description of the Forest and Biodiversity </w:t>
        </w:r>
        <w:r w:rsidR="00BF5ADD">
          <w:rPr>
            <w:rFonts w:ascii="Times New Roman" w:hAnsi="Times New Roman" w:cs="Times New Roman"/>
            <w:sz w:val="24"/>
            <w:szCs w:val="24"/>
          </w:rPr>
          <w:t xml:space="preserve">based </w:t>
        </w:r>
        <w:r w:rsidR="00454ACD"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00454ACD" w:rsidRPr="002B237E">
          <w:rPr>
            <w:rFonts w:ascii="Times New Roman" w:hAnsi="Times New Roman" w:cs="Times New Roman"/>
            <w:sz w:val="24"/>
            <w:szCs w:val="24"/>
          </w:rPr>
          <w:t xml:space="preserve"> </w:t>
        </w:r>
        <w:r w:rsidR="00BF5ADD">
          <w:rPr>
            <w:rFonts w:ascii="Times New Roman" w:hAnsi="Times New Roman" w:cs="Times New Roman"/>
            <w:sz w:val="24"/>
            <w:szCs w:val="24"/>
          </w:rPr>
          <w:t>[</w:t>
        </w:r>
        <w:r w:rsidR="00454ACD" w:rsidRPr="002B237E">
          <w:rPr>
            <w:rFonts w:ascii="Times New Roman" w:hAnsi="Times New Roman" w:cs="Times New Roman"/>
            <w:sz w:val="24"/>
            <w:szCs w:val="24"/>
          </w:rPr>
          <w:t>NDFyB</w:t>
        </w:r>
        <w:r w:rsidR="00BF5ADD">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23</w:t>
        </w:r>
        <w:r w:rsidR="00454ACD" w:rsidRPr="002B237E">
          <w:rPr>
            <w:rFonts w:ascii="Times New Roman" w:hAnsi="Times New Roman" w:cs="Times New Roman"/>
            <w:webHidden/>
            <w:sz w:val="24"/>
            <w:szCs w:val="24"/>
          </w:rPr>
          <w:fldChar w:fldCharType="end"/>
        </w:r>
      </w:hyperlink>
    </w:p>
    <w:p w14:paraId="257B54E8" w14:textId="2E37AB6F"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8" w:history="1">
        <w:r w:rsidR="00454ACD" w:rsidRPr="002B237E">
          <w:rPr>
            <w:rFonts w:ascii="Times New Roman" w:hAnsi="Times New Roman" w:cs="Times New Roman"/>
            <w:sz w:val="24"/>
            <w:szCs w:val="24"/>
          </w:rPr>
          <w:t>Figure 5 Map of interventions in Los Puertos NDFyB</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24</w:t>
        </w:r>
        <w:r w:rsidR="00454ACD" w:rsidRPr="002B237E">
          <w:rPr>
            <w:rFonts w:ascii="Times New Roman" w:hAnsi="Times New Roman" w:cs="Times New Roman"/>
            <w:webHidden/>
            <w:sz w:val="24"/>
            <w:szCs w:val="24"/>
          </w:rPr>
          <w:fldChar w:fldCharType="end"/>
        </w:r>
      </w:hyperlink>
    </w:p>
    <w:p w14:paraId="07750979" w14:textId="563DCE51"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29" w:history="1">
        <w:r w:rsidR="00454ACD" w:rsidRPr="002B237E">
          <w:rPr>
            <w:rFonts w:ascii="Times New Roman" w:hAnsi="Times New Roman" w:cs="Times New Roman"/>
            <w:sz w:val="24"/>
            <w:szCs w:val="24"/>
          </w:rPr>
          <w:t xml:space="preserve"> Figure 6 </w:t>
        </w:r>
        <w:r w:rsidR="003F423E" w:rsidRPr="002B237E">
          <w:rPr>
            <w:rFonts w:ascii="Times New Roman" w:hAnsi="Times New Roman" w:cs="Times New Roman"/>
            <w:sz w:val="24"/>
            <w:szCs w:val="24"/>
          </w:rPr>
          <w:t>Cable</w:t>
        </w:r>
        <w:r w:rsidR="00454ACD" w:rsidRPr="002B237E">
          <w:rPr>
            <w:rFonts w:ascii="Times New Roman" w:hAnsi="Times New Roman" w:cs="Times New Roman"/>
            <w:sz w:val="24"/>
            <w:szCs w:val="24"/>
          </w:rPr>
          <w:t xml:space="preserve"> system</w:t>
        </w:r>
        <w:r w:rsidR="003F423E" w:rsidRPr="002B237E">
          <w:rPr>
            <w:rFonts w:ascii="Times New Roman" w:hAnsi="Times New Roman" w:cs="Times New Roman"/>
            <w:sz w:val="24"/>
            <w:szCs w:val="24"/>
          </w:rPr>
          <w:t xml:space="preserve"> and portable sawmill</w:t>
        </w:r>
        <w:r w:rsidR="00454ACD" w:rsidRPr="002B237E">
          <w:rPr>
            <w:rFonts w:ascii="Times New Roman" w:hAnsi="Times New Roman" w:cs="Times New Roman"/>
            <w:sz w:val="24"/>
            <w:szCs w:val="24"/>
          </w:rPr>
          <w:t xml:space="preserve"> for NDFyB Los Puertos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_Toc196316929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25</w:t>
        </w:r>
        <w:r w:rsidR="00454ACD" w:rsidRPr="002B237E">
          <w:rPr>
            <w:rFonts w:ascii="Times New Roman" w:hAnsi="Times New Roman" w:cs="Times New Roman"/>
            <w:webHidden/>
            <w:sz w:val="24"/>
            <w:szCs w:val="24"/>
          </w:rPr>
          <w:fldChar w:fldCharType="end"/>
        </w:r>
      </w:hyperlink>
    </w:p>
    <w:p w14:paraId="2FF91B7C" w14:textId="1C20DE6E"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0" w:history="1">
        <w:r w:rsidR="00454ACD" w:rsidRPr="002B237E">
          <w:rPr>
            <w:rFonts w:ascii="Times New Roman" w:hAnsi="Times New Roman" w:cs="Times New Roman"/>
            <w:sz w:val="24"/>
            <w:szCs w:val="24"/>
          </w:rPr>
          <w:t>Figure 7 Design of the Los Puerto</w:t>
        </w:r>
        <w:r w:rsidR="003F423E" w:rsidRPr="002B237E">
          <w:rPr>
            <w:rFonts w:ascii="Times New Roman" w:hAnsi="Times New Roman" w:cs="Times New Roman"/>
            <w:sz w:val="24"/>
            <w:szCs w:val="24"/>
          </w:rPr>
          <w:t>s</w:t>
        </w:r>
        <w:r w:rsidR="00454ACD" w:rsidRPr="002B237E">
          <w:rPr>
            <w:rFonts w:ascii="Times New Roman" w:hAnsi="Times New Roman" w:cs="Times New Roman"/>
            <w:sz w:val="24"/>
            <w:szCs w:val="24"/>
          </w:rPr>
          <w:t xml:space="preserve"> </w:t>
        </w:r>
        <w:r w:rsidR="00454ACD" w:rsidRPr="002B237E">
          <w:rPr>
            <w:rFonts w:ascii="Times New Roman" w:hAnsi="Times New Roman" w:cs="Times New Roman"/>
            <w:i/>
            <w:iCs/>
            <w:sz w:val="24"/>
            <w:szCs w:val="24"/>
          </w:rPr>
          <w:t>Ekosede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26</w:t>
        </w:r>
        <w:r w:rsidR="00454ACD" w:rsidRPr="002B237E">
          <w:rPr>
            <w:rFonts w:ascii="Times New Roman" w:hAnsi="Times New Roman" w:cs="Times New Roman"/>
            <w:webHidden/>
            <w:sz w:val="24"/>
            <w:szCs w:val="24"/>
          </w:rPr>
          <w:fldChar w:fldCharType="end"/>
        </w:r>
      </w:hyperlink>
    </w:p>
    <w:p w14:paraId="02A02431" w14:textId="086F15B9"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1" w:history="1">
        <w:r w:rsidR="00454ACD" w:rsidRPr="002B237E">
          <w:rPr>
            <w:rFonts w:ascii="Times New Roman" w:hAnsi="Times New Roman" w:cs="Times New Roman"/>
            <w:sz w:val="24"/>
            <w:szCs w:val="24"/>
          </w:rPr>
          <w:t>Figure 8 Cooagroitilla</w:t>
        </w:r>
        <w:r w:rsidR="003F423E" w:rsidRPr="002B237E">
          <w:rPr>
            <w:rFonts w:ascii="Times New Roman" w:hAnsi="Times New Roman" w:cs="Times New Roman"/>
            <w:sz w:val="24"/>
            <w:szCs w:val="24"/>
          </w:rPr>
          <w:t xml:space="preserve"> (the cooperative)</w:t>
        </w:r>
        <w:r w:rsidR="00454ACD" w:rsidRPr="002B237E">
          <w:rPr>
            <w:rFonts w:ascii="Times New Roman" w:hAnsi="Times New Roman" w:cs="Times New Roman"/>
            <w:sz w:val="24"/>
            <w:szCs w:val="24"/>
          </w:rPr>
          <w:t xml:space="preserve"> at the NDFyB Los Puertos UCA</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27</w:t>
        </w:r>
        <w:r w:rsidR="00454ACD" w:rsidRPr="002B237E">
          <w:rPr>
            <w:rFonts w:ascii="Times New Roman" w:hAnsi="Times New Roman" w:cs="Times New Roman"/>
            <w:webHidden/>
            <w:sz w:val="24"/>
            <w:szCs w:val="24"/>
          </w:rPr>
          <w:fldChar w:fldCharType="end"/>
        </w:r>
      </w:hyperlink>
    </w:p>
    <w:p w14:paraId="54990B7F" w14:textId="7BB8226E"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2" w:history="1">
        <w:r w:rsidR="00454ACD" w:rsidRPr="002B237E">
          <w:rPr>
            <w:rFonts w:ascii="Times New Roman" w:hAnsi="Times New Roman" w:cs="Times New Roman"/>
            <w:sz w:val="24"/>
            <w:szCs w:val="24"/>
          </w:rPr>
          <w:t xml:space="preserve">Figure 9 NDFyB Los Puertos Investment Percentages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29</w:t>
        </w:r>
        <w:r w:rsidR="00454ACD" w:rsidRPr="002B237E">
          <w:rPr>
            <w:rFonts w:ascii="Times New Roman" w:hAnsi="Times New Roman" w:cs="Times New Roman"/>
            <w:webHidden/>
            <w:sz w:val="24"/>
            <w:szCs w:val="24"/>
          </w:rPr>
          <w:fldChar w:fldCharType="end"/>
        </w:r>
      </w:hyperlink>
    </w:p>
    <w:p w14:paraId="0E5ADA9D" w14:textId="79372AAD"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3" w:history="1">
        <w:r w:rsidR="00454ACD" w:rsidRPr="002B237E">
          <w:rPr>
            <w:rFonts w:ascii="Times New Roman" w:hAnsi="Times New Roman" w:cs="Times New Roman"/>
            <w:sz w:val="24"/>
            <w:szCs w:val="24"/>
          </w:rPr>
          <w:t xml:space="preserve">Figure 10 Distribution of REM II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Interventions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30</w:t>
        </w:r>
        <w:r w:rsidR="00454ACD" w:rsidRPr="002B237E">
          <w:rPr>
            <w:rFonts w:ascii="Times New Roman" w:hAnsi="Times New Roman" w:cs="Times New Roman"/>
            <w:webHidden/>
            <w:sz w:val="24"/>
            <w:szCs w:val="24"/>
          </w:rPr>
          <w:fldChar w:fldCharType="end"/>
        </w:r>
      </w:hyperlink>
    </w:p>
    <w:p w14:paraId="4E816A7D"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4" w:history="1">
        <w:r w:rsidR="00454ACD" w:rsidRPr="002B237E">
          <w:rPr>
            <w:rFonts w:ascii="Times New Roman" w:hAnsi="Times New Roman" w:cs="Times New Roman"/>
            <w:sz w:val="24"/>
            <w:szCs w:val="24"/>
          </w:rPr>
          <w:t>Figure 11 Preliminary zoning of the Agua Bonita NDFyB</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31</w:t>
        </w:r>
        <w:r w:rsidR="00454ACD" w:rsidRPr="002B237E">
          <w:rPr>
            <w:rFonts w:ascii="Times New Roman" w:hAnsi="Times New Roman" w:cs="Times New Roman"/>
            <w:webHidden/>
            <w:sz w:val="24"/>
            <w:szCs w:val="24"/>
          </w:rPr>
          <w:fldChar w:fldCharType="end"/>
        </w:r>
      </w:hyperlink>
    </w:p>
    <w:p w14:paraId="55DF12C1"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5" w:history="1">
        <w:r w:rsidR="00454ACD" w:rsidRPr="002B237E">
          <w:rPr>
            <w:rFonts w:ascii="Times New Roman" w:hAnsi="Times New Roman" w:cs="Times New Roman"/>
            <w:sz w:val="24"/>
            <w:szCs w:val="24"/>
          </w:rPr>
          <w:t>Figure 12 Cultural and Environmental Management Plan Route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33</w:t>
        </w:r>
        <w:r w:rsidR="00454ACD" w:rsidRPr="002B237E">
          <w:rPr>
            <w:rFonts w:ascii="Times New Roman" w:hAnsi="Times New Roman" w:cs="Times New Roman"/>
            <w:webHidden/>
            <w:sz w:val="24"/>
            <w:szCs w:val="24"/>
          </w:rPr>
          <w:fldChar w:fldCharType="end"/>
        </w:r>
      </w:hyperlink>
    </w:p>
    <w:p w14:paraId="69DF4BAE" w14:textId="19D63CBC"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6" w:history="1">
        <w:r w:rsidR="00454ACD" w:rsidRPr="002B237E">
          <w:rPr>
            <w:rFonts w:ascii="Times New Roman" w:hAnsi="Times New Roman" w:cs="Times New Roman"/>
            <w:sz w:val="24"/>
            <w:szCs w:val="24"/>
          </w:rPr>
          <w:t xml:space="preserve">Figure 13 NDFyB Agua Bonita investment percentages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34</w:t>
        </w:r>
        <w:r w:rsidR="00454ACD" w:rsidRPr="002B237E">
          <w:rPr>
            <w:rFonts w:ascii="Times New Roman" w:hAnsi="Times New Roman" w:cs="Times New Roman"/>
            <w:webHidden/>
            <w:sz w:val="24"/>
            <w:szCs w:val="24"/>
          </w:rPr>
          <w:fldChar w:fldCharType="end"/>
        </w:r>
      </w:hyperlink>
    </w:p>
    <w:p w14:paraId="36673CAF" w14:textId="7AD58180"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7" w:history="1">
        <w:r w:rsidR="00454ACD" w:rsidRPr="002B237E">
          <w:rPr>
            <w:rFonts w:ascii="Times New Roman" w:hAnsi="Times New Roman" w:cs="Times New Roman"/>
            <w:sz w:val="24"/>
            <w:szCs w:val="24"/>
          </w:rPr>
          <w:t xml:space="preserve">Figure 14 Distribution of the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's interventions in NDFyB Orotuyo</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35</w:t>
        </w:r>
        <w:r w:rsidR="00454ACD" w:rsidRPr="002B237E">
          <w:rPr>
            <w:rFonts w:ascii="Times New Roman" w:hAnsi="Times New Roman" w:cs="Times New Roman"/>
            <w:webHidden/>
            <w:sz w:val="24"/>
            <w:szCs w:val="24"/>
          </w:rPr>
          <w:fldChar w:fldCharType="end"/>
        </w:r>
      </w:hyperlink>
    </w:p>
    <w:p w14:paraId="318FE3AF" w14:textId="267B0D13"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8" w:history="1">
        <w:r w:rsidR="00454ACD" w:rsidRPr="002B237E">
          <w:rPr>
            <w:rFonts w:ascii="Times New Roman" w:hAnsi="Times New Roman" w:cs="Times New Roman"/>
            <w:sz w:val="24"/>
            <w:szCs w:val="24"/>
          </w:rPr>
          <w:t xml:space="preserve">Figure 15 Percentage of NDFyB Orotuyo Investment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37</w:t>
        </w:r>
        <w:r w:rsidR="00454ACD" w:rsidRPr="002B237E">
          <w:rPr>
            <w:rFonts w:ascii="Times New Roman" w:hAnsi="Times New Roman" w:cs="Times New Roman"/>
            <w:webHidden/>
            <w:sz w:val="24"/>
            <w:szCs w:val="24"/>
          </w:rPr>
          <w:fldChar w:fldCharType="end"/>
        </w:r>
      </w:hyperlink>
    </w:p>
    <w:p w14:paraId="781E8FCE" w14:textId="0B61032D"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39" w:history="1">
        <w:r w:rsidR="00454ACD" w:rsidRPr="002B237E">
          <w:rPr>
            <w:rFonts w:ascii="Times New Roman" w:hAnsi="Times New Roman" w:cs="Times New Roman"/>
            <w:sz w:val="24"/>
            <w:szCs w:val="24"/>
          </w:rPr>
          <w:t xml:space="preserve">Figure 16 Distribution of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interventions in NDFyB Nueva Ilusión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_Toc196316939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38</w:t>
        </w:r>
        <w:r w:rsidR="00454ACD" w:rsidRPr="002B237E">
          <w:rPr>
            <w:rFonts w:ascii="Times New Roman" w:hAnsi="Times New Roman" w:cs="Times New Roman"/>
            <w:webHidden/>
            <w:sz w:val="24"/>
            <w:szCs w:val="24"/>
          </w:rPr>
          <w:fldChar w:fldCharType="end"/>
        </w:r>
      </w:hyperlink>
    </w:p>
    <w:p w14:paraId="477FCCDE" w14:textId="57D16C04"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0" w:history="1">
        <w:r w:rsidR="00454ACD" w:rsidRPr="002B237E">
          <w:rPr>
            <w:rFonts w:ascii="Times New Roman" w:hAnsi="Times New Roman" w:cs="Times New Roman"/>
            <w:sz w:val="24"/>
            <w:szCs w:val="24"/>
          </w:rPr>
          <w:t xml:space="preserve">Figure 17 NDFyB Nueva Ilusión Investment Percentages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41</w:t>
        </w:r>
        <w:r w:rsidR="00454ACD" w:rsidRPr="002B237E">
          <w:rPr>
            <w:rFonts w:ascii="Times New Roman" w:hAnsi="Times New Roman" w:cs="Times New Roman"/>
            <w:webHidden/>
            <w:sz w:val="24"/>
            <w:szCs w:val="24"/>
          </w:rPr>
          <w:fldChar w:fldCharType="end"/>
        </w:r>
      </w:hyperlink>
    </w:p>
    <w:p w14:paraId="0CE34462" w14:textId="1FE352A3"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1" w:history="1">
        <w:r w:rsidR="00454ACD" w:rsidRPr="002B237E">
          <w:rPr>
            <w:rFonts w:ascii="Times New Roman" w:hAnsi="Times New Roman" w:cs="Times New Roman"/>
            <w:sz w:val="24"/>
            <w:szCs w:val="24"/>
          </w:rPr>
          <w:t xml:space="preserve">Figure 18 Distribution of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interventions in the NDFyBs El Camuya and Ciudad Yarí, Caquetá.</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42</w:t>
        </w:r>
        <w:r w:rsidR="00454ACD" w:rsidRPr="002B237E">
          <w:rPr>
            <w:rFonts w:ascii="Times New Roman" w:hAnsi="Times New Roman" w:cs="Times New Roman"/>
            <w:webHidden/>
            <w:sz w:val="24"/>
            <w:szCs w:val="24"/>
          </w:rPr>
          <w:fldChar w:fldCharType="end"/>
        </w:r>
      </w:hyperlink>
    </w:p>
    <w:p w14:paraId="05C30E04" w14:textId="7151DC19"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2" w:history="1">
        <w:r w:rsidR="00454ACD" w:rsidRPr="002B237E">
          <w:rPr>
            <w:rFonts w:ascii="Times New Roman" w:hAnsi="Times New Roman" w:cs="Times New Roman"/>
            <w:sz w:val="24"/>
            <w:szCs w:val="24"/>
          </w:rPr>
          <w:t xml:space="preserve">Figure 19 NDFyB investment percentages Yari City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45</w:t>
        </w:r>
        <w:r w:rsidR="00454ACD" w:rsidRPr="002B237E">
          <w:rPr>
            <w:rFonts w:ascii="Times New Roman" w:hAnsi="Times New Roman" w:cs="Times New Roman"/>
            <w:webHidden/>
            <w:sz w:val="24"/>
            <w:szCs w:val="24"/>
          </w:rPr>
          <w:fldChar w:fldCharType="end"/>
        </w:r>
      </w:hyperlink>
    </w:p>
    <w:p w14:paraId="26FD5B96" w14:textId="06EA88A6"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3" w:history="1">
        <w:r w:rsidR="00454ACD" w:rsidRPr="002B237E">
          <w:rPr>
            <w:rFonts w:ascii="Times New Roman" w:hAnsi="Times New Roman" w:cs="Times New Roman"/>
            <w:sz w:val="24"/>
            <w:szCs w:val="24"/>
          </w:rPr>
          <w:t xml:space="preserve">Figure 20 Distribution of the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's interventions in the NDFyB Camuya</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46</w:t>
        </w:r>
        <w:r w:rsidR="00454ACD" w:rsidRPr="002B237E">
          <w:rPr>
            <w:rFonts w:ascii="Times New Roman" w:hAnsi="Times New Roman" w:cs="Times New Roman"/>
            <w:webHidden/>
            <w:sz w:val="24"/>
            <w:szCs w:val="24"/>
          </w:rPr>
          <w:fldChar w:fldCharType="end"/>
        </w:r>
      </w:hyperlink>
    </w:p>
    <w:p w14:paraId="60AF62CE" w14:textId="1E03EEA4"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4" w:history="1">
        <w:r w:rsidR="00454ACD" w:rsidRPr="002B237E">
          <w:rPr>
            <w:rFonts w:ascii="Times New Roman" w:hAnsi="Times New Roman" w:cs="Times New Roman"/>
            <w:sz w:val="24"/>
            <w:szCs w:val="24"/>
          </w:rPr>
          <w:t xml:space="preserve">Figure 21 NDFyB El Camuya NDFyB investment percentages (in </w:t>
        </w:r>
        <w:r w:rsidR="004555C4">
          <w:rPr>
            <w:rFonts w:ascii="Times New Roman" w:eastAsia="Times New Roman" w:hAnsi="Times New Roman" w:cs="Times New Roman"/>
            <w:sz w:val="24"/>
            <w:szCs w:val="24"/>
            <w:lang w:eastAsia="es-MX"/>
          </w:rPr>
          <w:t>€</w:t>
        </w:r>
        <w:r w:rsidR="004555C4">
          <w:rPr>
            <w:rFonts w:ascii="Times New Roman" w:eastAsia="Times New Roman" w:hAnsi="Times New Roman" w:cs="Times New Roman"/>
            <w:sz w:val="24"/>
            <w:szCs w:val="24"/>
            <w:lang w:eastAsia="es-MX"/>
          </w:rPr>
          <w:t xml:space="preserve"> </w:t>
        </w:r>
        <w:r w:rsidR="00454ACD" w:rsidRPr="002B237E">
          <w:rPr>
            <w:rFonts w:ascii="Times New Roman" w:hAnsi="Times New Roman" w:cs="Times New Roman"/>
            <w:sz w:val="24"/>
            <w:szCs w:val="24"/>
          </w:rPr>
          <w: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47</w:t>
        </w:r>
        <w:r w:rsidR="00454ACD" w:rsidRPr="002B237E">
          <w:rPr>
            <w:rFonts w:ascii="Times New Roman" w:hAnsi="Times New Roman" w:cs="Times New Roman"/>
            <w:webHidden/>
            <w:sz w:val="24"/>
            <w:szCs w:val="24"/>
          </w:rPr>
          <w:fldChar w:fldCharType="end"/>
        </w:r>
      </w:hyperlink>
    </w:p>
    <w:p w14:paraId="436E6675" w14:textId="15DA143B"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5" w:history="1">
        <w:r w:rsidR="00454ACD" w:rsidRPr="002B237E">
          <w:rPr>
            <w:rFonts w:ascii="Times New Roman" w:hAnsi="Times New Roman" w:cs="Times New Roman"/>
            <w:sz w:val="24"/>
            <w:szCs w:val="24"/>
          </w:rPr>
          <w:t xml:space="preserve">Figure 22 Distribution of IFAs </w:t>
        </w:r>
        <w:r w:rsidR="003F423E" w:rsidRPr="002B237E">
          <w:rPr>
            <w:rFonts w:ascii="Times New Roman" w:hAnsi="Times New Roman" w:cs="Times New Roman"/>
            <w:sz w:val="24"/>
            <w:szCs w:val="24"/>
          </w:rPr>
          <w:t xml:space="preserve">(Amazon Forest Incentives) </w:t>
        </w:r>
        <w:r w:rsidR="00454ACD" w:rsidRPr="002B237E">
          <w:rPr>
            <w:rFonts w:ascii="Times New Roman" w:hAnsi="Times New Roman" w:cs="Times New Roman"/>
            <w:sz w:val="24"/>
            <w:szCs w:val="24"/>
          </w:rPr>
          <w:t xml:space="preserve">paid by the REM II </w:t>
        </w:r>
        <w:r w:rsidR="006C4768" w:rsidRPr="002B237E">
          <w:rPr>
            <w:rFonts w:ascii="Times New Roman" w:hAnsi="Times New Roman" w:cs="Times New Roman"/>
            <w:sz w:val="24"/>
            <w:szCs w:val="24"/>
          </w:rPr>
          <w:t>Programme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50</w:t>
        </w:r>
        <w:r w:rsidR="00454ACD" w:rsidRPr="002B237E">
          <w:rPr>
            <w:rFonts w:ascii="Times New Roman" w:hAnsi="Times New Roman" w:cs="Times New Roman"/>
            <w:webHidden/>
            <w:sz w:val="24"/>
            <w:szCs w:val="24"/>
          </w:rPr>
          <w:fldChar w:fldCharType="end"/>
        </w:r>
      </w:hyperlink>
    </w:p>
    <w:p w14:paraId="7D5D6660"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6" w:history="1">
        <w:r w:rsidR="00454ACD" w:rsidRPr="002B237E">
          <w:rPr>
            <w:rFonts w:ascii="Times New Roman" w:hAnsi="Times New Roman" w:cs="Times New Roman"/>
            <w:sz w:val="24"/>
            <w:szCs w:val="24"/>
          </w:rPr>
          <w:t>Figure 23 Distribution by type of project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_Toc196316946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52</w:t>
        </w:r>
        <w:r w:rsidR="00454ACD" w:rsidRPr="002B237E">
          <w:rPr>
            <w:rFonts w:ascii="Times New Roman" w:hAnsi="Times New Roman" w:cs="Times New Roman"/>
            <w:webHidden/>
            <w:sz w:val="24"/>
            <w:szCs w:val="24"/>
          </w:rPr>
          <w:fldChar w:fldCharType="end"/>
        </w:r>
      </w:hyperlink>
    </w:p>
    <w:p w14:paraId="032D62D8"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7" w:history="1">
        <w:r w:rsidR="00454ACD" w:rsidRPr="002B237E">
          <w:rPr>
            <w:rFonts w:ascii="Times New Roman" w:hAnsi="Times New Roman" w:cs="Times New Roman"/>
            <w:sz w:val="24"/>
            <w:szCs w:val="24"/>
          </w:rPr>
          <w:t>Figure 24 Distribution of the projects of the fourth Call for Proposals of the Indigenous Pillar</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_Toc196316947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53</w:t>
        </w:r>
        <w:r w:rsidR="00454ACD" w:rsidRPr="002B237E">
          <w:rPr>
            <w:rFonts w:ascii="Times New Roman" w:hAnsi="Times New Roman" w:cs="Times New Roman"/>
            <w:webHidden/>
            <w:sz w:val="24"/>
            <w:szCs w:val="24"/>
          </w:rPr>
          <w:fldChar w:fldCharType="end"/>
        </w:r>
      </w:hyperlink>
    </w:p>
    <w:p w14:paraId="7F35B695"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8" w:history="1">
        <w:r w:rsidR="00454ACD" w:rsidRPr="002B237E">
          <w:rPr>
            <w:rFonts w:ascii="Times New Roman" w:hAnsi="Times New Roman" w:cs="Times New Roman"/>
            <w:sz w:val="24"/>
            <w:szCs w:val="24"/>
          </w:rPr>
          <w:t>Figure 25 Maps of Previous Consultation Meetings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_Toc196316948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54</w:t>
        </w:r>
        <w:r w:rsidR="00454ACD" w:rsidRPr="002B237E">
          <w:rPr>
            <w:rFonts w:ascii="Times New Roman" w:hAnsi="Times New Roman" w:cs="Times New Roman"/>
            <w:webHidden/>
            <w:sz w:val="24"/>
            <w:szCs w:val="24"/>
          </w:rPr>
          <w:fldChar w:fldCharType="end"/>
        </w:r>
      </w:hyperlink>
    </w:p>
    <w:p w14:paraId="4AAA6239"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49" w:history="1">
        <w:r w:rsidR="00454ACD" w:rsidRPr="002B237E">
          <w:rPr>
            <w:rFonts w:ascii="Times New Roman" w:hAnsi="Times New Roman" w:cs="Times New Roman"/>
            <w:sz w:val="24"/>
            <w:szCs w:val="24"/>
          </w:rPr>
          <w:t>Figure 26 Participation by gender in the Prior Consultation Workshops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_Toc196316949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54</w:t>
        </w:r>
        <w:r w:rsidR="00454ACD" w:rsidRPr="002B237E">
          <w:rPr>
            <w:rFonts w:ascii="Times New Roman" w:hAnsi="Times New Roman" w:cs="Times New Roman"/>
            <w:webHidden/>
            <w:sz w:val="24"/>
            <w:szCs w:val="24"/>
          </w:rPr>
          <w:fldChar w:fldCharType="end"/>
        </w:r>
      </w:hyperlink>
    </w:p>
    <w:p w14:paraId="05870B70"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0" w:history="1">
        <w:r w:rsidR="00454ACD" w:rsidRPr="002B237E">
          <w:rPr>
            <w:rFonts w:ascii="Times New Roman" w:hAnsi="Times New Roman" w:cs="Times New Roman"/>
            <w:sz w:val="24"/>
            <w:szCs w:val="24"/>
          </w:rPr>
          <w:t>Figure 27 CDA control post, Training to Public Force</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_Toc196316950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56</w:t>
        </w:r>
        <w:r w:rsidR="00454ACD" w:rsidRPr="002B237E">
          <w:rPr>
            <w:rFonts w:ascii="Times New Roman" w:hAnsi="Times New Roman" w:cs="Times New Roman"/>
            <w:webHidden/>
            <w:sz w:val="24"/>
            <w:szCs w:val="24"/>
          </w:rPr>
          <w:fldChar w:fldCharType="end"/>
        </w:r>
      </w:hyperlink>
    </w:p>
    <w:p w14:paraId="28CE7C4A" w14:textId="3C6A1EB4"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1" w:history="1">
        <w:r w:rsidR="00454ACD" w:rsidRPr="002B237E">
          <w:rPr>
            <w:rFonts w:ascii="Times New Roman" w:hAnsi="Times New Roman" w:cs="Times New Roman"/>
            <w:sz w:val="24"/>
            <w:szCs w:val="24"/>
          </w:rPr>
          <w:t xml:space="preserve">Figure 28 </w:t>
        </w:r>
        <w:r w:rsidR="00EC630A" w:rsidRPr="002B237E">
          <w:rPr>
            <w:rFonts w:ascii="Times New Roman" w:hAnsi="Times New Roman" w:cs="Times New Roman"/>
          </w:rPr>
          <w:t>Monitoring of Deforestation and Forest Resource Utilization</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_Toc196316951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57</w:t>
        </w:r>
        <w:r w:rsidR="00454ACD" w:rsidRPr="002B237E">
          <w:rPr>
            <w:rFonts w:ascii="Times New Roman" w:hAnsi="Times New Roman" w:cs="Times New Roman"/>
            <w:webHidden/>
            <w:sz w:val="24"/>
            <w:szCs w:val="24"/>
          </w:rPr>
          <w:fldChar w:fldCharType="end"/>
        </w:r>
      </w:hyperlink>
    </w:p>
    <w:p w14:paraId="1482E9FE" w14:textId="3B6AFC13"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2" w:history="1">
        <w:r w:rsidR="00454ACD" w:rsidRPr="002B237E">
          <w:rPr>
            <w:rFonts w:ascii="Times New Roman" w:hAnsi="Times New Roman" w:cs="Times New Roman"/>
            <w:sz w:val="24"/>
            <w:szCs w:val="24"/>
          </w:rPr>
          <w:t xml:space="preserve">Figure 29 Updated REM Colombia II </w:t>
        </w:r>
        <w:r w:rsidR="006C4768"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Organizational Chart</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_Toc196316952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61</w:t>
        </w:r>
        <w:r w:rsidR="00454ACD" w:rsidRPr="002B237E">
          <w:rPr>
            <w:rFonts w:ascii="Times New Roman" w:hAnsi="Times New Roman" w:cs="Times New Roman"/>
            <w:webHidden/>
            <w:sz w:val="24"/>
            <w:szCs w:val="24"/>
          </w:rPr>
          <w:fldChar w:fldCharType="end"/>
        </w:r>
      </w:hyperlink>
    </w:p>
    <w:p w14:paraId="7D577735"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3" w:history="1">
        <w:r w:rsidR="00454ACD" w:rsidRPr="002B237E">
          <w:rPr>
            <w:rFonts w:ascii="Times New Roman" w:hAnsi="Times New Roman" w:cs="Times New Roman"/>
            <w:sz w:val="24"/>
            <w:szCs w:val="24"/>
          </w:rPr>
          <w:t>Figure 30 Budget Execution by Pillars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_Toc196316953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72</w:t>
        </w:r>
        <w:r w:rsidR="00454ACD" w:rsidRPr="002B237E">
          <w:rPr>
            <w:rFonts w:ascii="Times New Roman" w:hAnsi="Times New Roman" w:cs="Times New Roman"/>
            <w:webHidden/>
            <w:sz w:val="24"/>
            <w:szCs w:val="24"/>
          </w:rPr>
          <w:fldChar w:fldCharType="end"/>
        </w:r>
      </w:hyperlink>
    </w:p>
    <w:p w14:paraId="1F852677"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4" w:history="1">
        <w:r w:rsidR="00454ACD" w:rsidRPr="002B237E">
          <w:rPr>
            <w:rFonts w:ascii="Times New Roman" w:hAnsi="Times New Roman" w:cs="Times New Roman"/>
            <w:sz w:val="24"/>
            <w:szCs w:val="24"/>
          </w:rPr>
          <w:t>Figure 31 Budget Execution by Pillars</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_Toc196316954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75</w:t>
        </w:r>
        <w:r w:rsidR="00454ACD" w:rsidRPr="002B237E">
          <w:rPr>
            <w:rFonts w:ascii="Times New Roman" w:hAnsi="Times New Roman" w:cs="Times New Roman"/>
            <w:webHidden/>
            <w:sz w:val="24"/>
            <w:szCs w:val="24"/>
          </w:rPr>
          <w:fldChar w:fldCharType="end"/>
        </w:r>
      </w:hyperlink>
    </w:p>
    <w:p w14:paraId="52216099" w14:textId="77777777" w:rsidR="00454ACD" w:rsidRPr="002B237E" w:rsidRDefault="00000000" w:rsidP="00454ACD">
      <w:pPr>
        <w:pStyle w:val="Prrafodelista"/>
        <w:tabs>
          <w:tab w:val="right" w:leader="dot" w:pos="9060"/>
        </w:tabs>
        <w:rPr>
          <w:rFonts w:ascii="Times New Roman" w:eastAsiaTheme="minorEastAsia" w:hAnsi="Times New Roman" w:cs="Times New Roman"/>
          <w:kern w:val="2"/>
          <w:sz w:val="24"/>
          <w:szCs w:val="24"/>
          <w:lang w:eastAsia="es-CO"/>
          <w14:ligatures w14:val="standardContextual"/>
        </w:rPr>
      </w:pPr>
      <w:hyperlink w:anchor="_Toc196316955" w:history="1">
        <w:r w:rsidR="00454ACD" w:rsidRPr="002B237E">
          <w:rPr>
            <w:rFonts w:ascii="Times New Roman" w:hAnsi="Times New Roman" w:cs="Times New Roman"/>
            <w:sz w:val="24"/>
            <w:szCs w:val="24"/>
          </w:rPr>
          <w:t>Figure 32 Distribution of Local Investment Executed</w:t>
        </w:r>
        <w:r w:rsidR="00454ACD" w:rsidRPr="002B237E">
          <w:rPr>
            <w:rFonts w:ascii="Times New Roman" w:hAnsi="Times New Roman" w:cs="Times New Roman"/>
            <w:webHidden/>
            <w:sz w:val="24"/>
            <w:szCs w:val="24"/>
          </w:rPr>
          <w:tab/>
        </w:r>
        <w:r w:rsidR="00454ACD" w:rsidRPr="002B237E">
          <w:rPr>
            <w:rFonts w:ascii="Times New Roman" w:hAnsi="Times New Roman" w:cs="Times New Roman"/>
            <w:webHidden/>
            <w:sz w:val="24"/>
            <w:szCs w:val="24"/>
          </w:rPr>
          <w:fldChar w:fldCharType="begin"/>
        </w:r>
        <w:r w:rsidR="00454ACD" w:rsidRPr="002B237E">
          <w:rPr>
            <w:rFonts w:ascii="Times New Roman" w:hAnsi="Times New Roman" w:cs="Times New Roman"/>
            <w:webHidden/>
            <w:sz w:val="24"/>
            <w:szCs w:val="24"/>
          </w:rPr>
          <w:instrText xml:space="preserve"> PAGEREF _Toc196316955 \h </w:instrText>
        </w:r>
        <w:r w:rsidR="00454ACD" w:rsidRPr="002B237E">
          <w:rPr>
            <w:rFonts w:ascii="Times New Roman" w:hAnsi="Times New Roman" w:cs="Times New Roman"/>
            <w:webHidden/>
            <w:sz w:val="24"/>
            <w:szCs w:val="24"/>
          </w:rPr>
        </w:r>
        <w:r w:rsidR="00454ACD" w:rsidRPr="002B237E">
          <w:rPr>
            <w:rFonts w:ascii="Times New Roman" w:hAnsi="Times New Roman" w:cs="Times New Roman"/>
            <w:webHidden/>
            <w:sz w:val="24"/>
            <w:szCs w:val="24"/>
          </w:rPr>
          <w:fldChar w:fldCharType="separate"/>
        </w:r>
        <w:r w:rsidR="00454ACD" w:rsidRPr="002B237E">
          <w:rPr>
            <w:rFonts w:ascii="Times New Roman" w:hAnsi="Times New Roman" w:cs="Times New Roman"/>
            <w:webHidden/>
            <w:sz w:val="24"/>
            <w:szCs w:val="24"/>
          </w:rPr>
          <w:t>75</w:t>
        </w:r>
        <w:r w:rsidR="00454ACD" w:rsidRPr="002B237E">
          <w:rPr>
            <w:rFonts w:ascii="Times New Roman" w:hAnsi="Times New Roman" w:cs="Times New Roman"/>
            <w:webHidden/>
            <w:sz w:val="24"/>
            <w:szCs w:val="24"/>
          </w:rPr>
          <w:fldChar w:fldCharType="end"/>
        </w:r>
      </w:hyperlink>
    </w:p>
    <w:p w14:paraId="65839E5A" w14:textId="77777777" w:rsidR="00454ACD" w:rsidRPr="002B237E" w:rsidRDefault="00454ACD" w:rsidP="00454ACD">
      <w:pPr>
        <w:rPr>
          <w:rFonts w:ascii="Times New Roman" w:hAnsi="Times New Roman" w:cs="Times New Roman"/>
          <w:sz w:val="24"/>
          <w:szCs w:val="24"/>
        </w:rPr>
      </w:pPr>
      <w:r w:rsidRPr="002B237E">
        <w:rPr>
          <w:rFonts w:ascii="Times New Roman" w:hAnsi="Times New Roman" w:cs="Times New Roman"/>
          <w:sz w:val="24"/>
          <w:szCs w:val="24"/>
        </w:rPr>
        <w:fldChar w:fldCharType="end"/>
      </w:r>
    </w:p>
    <w:bookmarkEnd w:id="0"/>
    <w:p w14:paraId="055EDB8F" w14:textId="77777777" w:rsidR="00454ACD" w:rsidRPr="002B237E" w:rsidRDefault="00454ACD" w:rsidP="00454ACD">
      <w:pPr>
        <w:rPr>
          <w:rFonts w:ascii="Times New Roman" w:hAnsi="Times New Roman" w:cs="Times New Roman"/>
          <w:b/>
          <w:bCs/>
          <w:sz w:val="24"/>
          <w:szCs w:val="24"/>
        </w:rPr>
      </w:pPr>
      <w:r w:rsidRPr="002B237E">
        <w:rPr>
          <w:rFonts w:ascii="Times New Roman" w:hAnsi="Times New Roman" w:cs="Times New Roman"/>
          <w:b/>
          <w:bCs/>
          <w:sz w:val="24"/>
          <w:szCs w:val="24"/>
        </w:rPr>
        <w:t>Acronyms and Abbreviations</w:t>
      </w:r>
    </w:p>
    <w:tbl>
      <w:tblPr>
        <w:tblStyle w:val="Tablaconcuadrcula"/>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3"/>
        <w:gridCol w:w="7273"/>
      </w:tblGrid>
      <w:tr w:rsidR="00EC630A" w:rsidRPr="002B237E" w14:paraId="30BB2F97" w14:textId="77777777" w:rsidTr="00585460">
        <w:tc>
          <w:tcPr>
            <w:tcW w:w="1985" w:type="dxa"/>
          </w:tcPr>
          <w:p w14:paraId="496F463A" w14:textId="446E0487" w:rsidR="00EC630A" w:rsidRPr="002B237E" w:rsidRDefault="00EC630A" w:rsidP="00EC630A">
            <w:pPr>
              <w:pStyle w:val="Default"/>
              <w:rPr>
                <w:rFonts w:ascii="Times New Roman" w:hAnsi="Times New Roman" w:cs="Times New Roman"/>
                <w:lang w:val="en-GB"/>
              </w:rPr>
            </w:pPr>
            <w:bookmarkStart w:id="2" w:name="_Hlk197877210"/>
            <w:r w:rsidRPr="002B237E">
              <w:rPr>
                <w:rFonts w:ascii="Times New Roman" w:hAnsi="Times New Roman" w:cs="Times New Roman"/>
                <w:lang w:val="en-GB"/>
              </w:rPr>
              <w:t>ASOJUNTAS</w:t>
            </w:r>
          </w:p>
        </w:tc>
        <w:tc>
          <w:tcPr>
            <w:tcW w:w="7371" w:type="dxa"/>
          </w:tcPr>
          <w:p w14:paraId="4CE60E30" w14:textId="28E5CC10" w:rsidR="00EC630A" w:rsidRPr="002B237E" w:rsidRDefault="00EC630A" w:rsidP="00EC630A">
            <w:pPr>
              <w:pStyle w:val="Default"/>
              <w:rPr>
                <w:rFonts w:ascii="Times New Roman" w:hAnsi="Times New Roman" w:cs="Times New Roman"/>
                <w:lang w:val="en-GB"/>
              </w:rPr>
            </w:pPr>
            <w:r w:rsidRPr="002B237E">
              <w:rPr>
                <w:rFonts w:ascii="Times New Roman" w:hAnsi="Times New Roman" w:cs="Times New Roman"/>
                <w:lang w:val="en-GB"/>
              </w:rPr>
              <w:t>Municipal Association of Community Action Boards</w:t>
            </w:r>
          </w:p>
        </w:tc>
      </w:tr>
      <w:tr w:rsidR="00EC630A" w:rsidRPr="002B237E" w14:paraId="56676280" w14:textId="77777777" w:rsidTr="00585460">
        <w:tc>
          <w:tcPr>
            <w:tcW w:w="1985" w:type="dxa"/>
          </w:tcPr>
          <w:p w14:paraId="0BB24016" w14:textId="12AA6A7A" w:rsidR="00EC630A" w:rsidRPr="002B237E" w:rsidRDefault="00EE3D27" w:rsidP="00EC630A">
            <w:pPr>
              <w:pStyle w:val="Default"/>
              <w:rPr>
                <w:rFonts w:ascii="Times New Roman" w:hAnsi="Times New Roman" w:cs="Times New Roman"/>
                <w:lang w:val="en-GB"/>
              </w:rPr>
            </w:pPr>
            <w:r w:rsidRPr="002B237E">
              <w:rPr>
                <w:rFonts w:ascii="Times New Roman" w:hAnsi="Times New Roman" w:cs="Times New Roman"/>
                <w:lang w:val="en-GB"/>
              </w:rPr>
              <w:t xml:space="preserve">CMNUCC </w:t>
            </w:r>
          </w:p>
        </w:tc>
        <w:tc>
          <w:tcPr>
            <w:tcW w:w="7371" w:type="dxa"/>
          </w:tcPr>
          <w:p w14:paraId="505134E7" w14:textId="6415206B" w:rsidR="00EC630A" w:rsidRPr="002B237E" w:rsidRDefault="00EC630A" w:rsidP="00EC630A">
            <w:pPr>
              <w:pStyle w:val="Default"/>
              <w:rPr>
                <w:rFonts w:ascii="Times New Roman" w:hAnsi="Times New Roman" w:cs="Times New Roman"/>
                <w:lang w:val="en-GB"/>
              </w:rPr>
            </w:pPr>
            <w:r w:rsidRPr="002B237E">
              <w:rPr>
                <w:rFonts w:ascii="Times New Roman" w:hAnsi="Times New Roman" w:cs="Times New Roman"/>
                <w:lang w:val="en-GB"/>
              </w:rPr>
              <w:t>United Nations Framework Convention on Climate Change</w:t>
            </w:r>
            <w:r w:rsidR="00EE3D27" w:rsidRPr="002B237E">
              <w:rPr>
                <w:rFonts w:ascii="Times New Roman" w:hAnsi="Times New Roman" w:cs="Times New Roman"/>
                <w:lang w:val="en-GB"/>
              </w:rPr>
              <w:t xml:space="preserve"> [UNFCCC-acronym in English]</w:t>
            </w:r>
          </w:p>
        </w:tc>
      </w:tr>
      <w:tr w:rsidR="00EC630A" w:rsidRPr="002B237E" w14:paraId="563DF392" w14:textId="77777777" w:rsidTr="00585460">
        <w:tc>
          <w:tcPr>
            <w:tcW w:w="1985" w:type="dxa"/>
          </w:tcPr>
          <w:p w14:paraId="279BC8A4" w14:textId="65CF54E2" w:rsidR="00EC630A" w:rsidRPr="002B237E" w:rsidRDefault="00EC630A" w:rsidP="00EC630A">
            <w:pPr>
              <w:pStyle w:val="Default"/>
              <w:rPr>
                <w:rFonts w:ascii="Times New Roman" w:hAnsi="Times New Roman" w:cs="Times New Roman"/>
                <w:lang w:val="en-GB"/>
              </w:rPr>
            </w:pPr>
            <w:r w:rsidRPr="002B237E">
              <w:rPr>
                <w:rFonts w:ascii="Times New Roman" w:hAnsi="Times New Roman" w:cs="Times New Roman"/>
                <w:lang w:val="en-GB"/>
              </w:rPr>
              <w:t>CDA</w:t>
            </w:r>
            <w:r w:rsidRPr="002B237E">
              <w:rPr>
                <w:rFonts w:ascii="Times New Roman" w:hAnsi="Times New Roman" w:cs="Times New Roman"/>
                <w:lang w:val="en-GB"/>
              </w:rPr>
              <w:tab/>
            </w:r>
          </w:p>
        </w:tc>
        <w:tc>
          <w:tcPr>
            <w:tcW w:w="7371" w:type="dxa"/>
          </w:tcPr>
          <w:p w14:paraId="1E6CFD4B" w14:textId="0A4894BA" w:rsidR="00EC630A" w:rsidRPr="002B237E" w:rsidRDefault="00EC630A" w:rsidP="00EC630A">
            <w:pPr>
              <w:pStyle w:val="Default"/>
              <w:rPr>
                <w:rFonts w:ascii="Times New Roman" w:hAnsi="Times New Roman" w:cs="Times New Roman"/>
                <w:lang w:val="en-GB"/>
              </w:rPr>
            </w:pPr>
            <w:r w:rsidRPr="002B237E">
              <w:rPr>
                <w:rFonts w:ascii="Times New Roman" w:hAnsi="Times New Roman" w:cs="Times New Roman"/>
                <w:lang w:val="en-GB"/>
              </w:rPr>
              <w:t>Corporation for the Sustainable Development of the Northern and Eastern Amazon</w:t>
            </w:r>
          </w:p>
        </w:tc>
      </w:tr>
      <w:tr w:rsidR="00EC630A" w:rsidRPr="002B237E" w14:paraId="27108C00" w14:textId="77777777" w:rsidTr="00585460">
        <w:tc>
          <w:tcPr>
            <w:tcW w:w="1985" w:type="dxa"/>
          </w:tcPr>
          <w:p w14:paraId="68CE1A2A" w14:textId="12D23E3A" w:rsidR="00EC630A"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CISSA</w:t>
            </w:r>
          </w:p>
        </w:tc>
        <w:tc>
          <w:tcPr>
            <w:tcW w:w="7371" w:type="dxa"/>
          </w:tcPr>
          <w:p w14:paraId="45CEBC09" w14:textId="2D596D74" w:rsidR="00EC630A"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Internal Committee for Socio-Environmental Safeguards</w:t>
            </w:r>
          </w:p>
        </w:tc>
      </w:tr>
      <w:tr w:rsidR="00585460" w:rsidRPr="002B237E" w14:paraId="32EB309C" w14:textId="77777777" w:rsidTr="00585460">
        <w:tc>
          <w:tcPr>
            <w:tcW w:w="1985" w:type="dxa"/>
          </w:tcPr>
          <w:p w14:paraId="01CC3908" w14:textId="5C5FA38E" w:rsidR="00585460" w:rsidRPr="002B237E" w:rsidRDefault="00585460" w:rsidP="00EC630A">
            <w:pPr>
              <w:pStyle w:val="Default"/>
              <w:rPr>
                <w:rFonts w:ascii="Times New Roman" w:hAnsi="Times New Roman" w:cs="Times New Roman"/>
                <w:lang w:val="en-GB"/>
              </w:rPr>
            </w:pPr>
            <w:proofErr w:type="spellStart"/>
            <w:r w:rsidRPr="002B237E">
              <w:rPr>
                <w:rFonts w:ascii="Times New Roman" w:hAnsi="Times New Roman" w:cs="Times New Roman"/>
                <w:lang w:val="en-GB"/>
              </w:rPr>
              <w:t>Corpoamazonia</w:t>
            </w:r>
            <w:proofErr w:type="spellEnd"/>
          </w:p>
        </w:tc>
        <w:tc>
          <w:tcPr>
            <w:tcW w:w="7371" w:type="dxa"/>
          </w:tcPr>
          <w:p w14:paraId="12B488A7" w14:textId="47796922"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Corporation for the Sustainable Development of the Southern Amazon</w:t>
            </w:r>
          </w:p>
        </w:tc>
      </w:tr>
      <w:tr w:rsidR="00585460" w:rsidRPr="002B237E" w14:paraId="503E747C" w14:textId="77777777" w:rsidTr="00585460">
        <w:tc>
          <w:tcPr>
            <w:tcW w:w="1985" w:type="dxa"/>
          </w:tcPr>
          <w:p w14:paraId="22EA41E4" w14:textId="637E3D7E"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lastRenderedPageBreak/>
              <w:t>CORMACARENA</w:t>
            </w:r>
          </w:p>
        </w:tc>
        <w:tc>
          <w:tcPr>
            <w:tcW w:w="7371" w:type="dxa"/>
          </w:tcPr>
          <w:p w14:paraId="0FEE9E60" w14:textId="4C3C23E1"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Corporation for the Sustainable Development of the Special Management Area of La Macarena</w:t>
            </w:r>
          </w:p>
        </w:tc>
      </w:tr>
      <w:tr w:rsidR="00585460" w:rsidRPr="002B237E" w14:paraId="37C1BB26" w14:textId="77777777" w:rsidTr="00585460">
        <w:tc>
          <w:tcPr>
            <w:tcW w:w="1985" w:type="dxa"/>
          </w:tcPr>
          <w:p w14:paraId="146D1412" w14:textId="5C257B29"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CPLI</w:t>
            </w:r>
          </w:p>
        </w:tc>
        <w:tc>
          <w:tcPr>
            <w:tcW w:w="7371" w:type="dxa"/>
          </w:tcPr>
          <w:p w14:paraId="37A7B46E" w14:textId="48C552C5"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Free Prior and Informed Consultati</w:t>
            </w:r>
            <w:r w:rsidR="000347D3" w:rsidRPr="002B237E">
              <w:rPr>
                <w:rFonts w:ascii="Times New Roman" w:hAnsi="Times New Roman" w:cs="Times New Roman"/>
                <w:lang w:val="en-GB"/>
              </w:rPr>
              <w:t>on</w:t>
            </w:r>
            <w:r w:rsidR="00801EEA" w:rsidRPr="002B237E">
              <w:rPr>
                <w:rFonts w:ascii="Times New Roman" w:hAnsi="Times New Roman" w:cs="Times New Roman"/>
                <w:lang w:val="en-GB"/>
              </w:rPr>
              <w:t xml:space="preserve"> </w:t>
            </w:r>
          </w:p>
        </w:tc>
      </w:tr>
      <w:tr w:rsidR="00585460" w:rsidRPr="002B237E" w14:paraId="7B2CDEC1" w14:textId="77777777" w:rsidTr="00585460">
        <w:tc>
          <w:tcPr>
            <w:tcW w:w="1985" w:type="dxa"/>
          </w:tcPr>
          <w:p w14:paraId="43F56722" w14:textId="4474AEA8" w:rsidR="00585460" w:rsidRPr="002B237E" w:rsidRDefault="00585460" w:rsidP="00EC630A">
            <w:pPr>
              <w:pStyle w:val="Default"/>
              <w:rPr>
                <w:rFonts w:ascii="Times New Roman" w:hAnsi="Times New Roman" w:cs="Times New Roman"/>
                <w:color w:val="FF0000"/>
                <w:lang w:val="en-GB"/>
              </w:rPr>
            </w:pPr>
            <w:r w:rsidRPr="002B237E">
              <w:rPr>
                <w:rFonts w:ascii="Times New Roman" w:hAnsi="Times New Roman" w:cs="Times New Roman"/>
                <w:lang w:val="en-GB"/>
              </w:rPr>
              <w:t>DAASU</w:t>
            </w:r>
          </w:p>
        </w:tc>
        <w:tc>
          <w:tcPr>
            <w:tcW w:w="7371" w:type="dxa"/>
          </w:tcPr>
          <w:p w14:paraId="38825613" w14:textId="3290ACA4"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Directorate</w:t>
            </w:r>
            <w:r w:rsidR="00801EEA" w:rsidRPr="002B237E">
              <w:rPr>
                <w:rFonts w:ascii="Times New Roman" w:hAnsi="Times New Roman" w:cs="Times New Roman"/>
                <w:lang w:val="en-GB"/>
              </w:rPr>
              <w:t xml:space="preserve"> for Environmental, Sectoral and Urban Affairs</w:t>
            </w:r>
          </w:p>
        </w:tc>
      </w:tr>
      <w:tr w:rsidR="00585460" w:rsidRPr="002B237E" w14:paraId="6CA043C3" w14:textId="77777777" w:rsidTr="00585460">
        <w:tc>
          <w:tcPr>
            <w:tcW w:w="1985" w:type="dxa"/>
          </w:tcPr>
          <w:p w14:paraId="1736EE64" w14:textId="0116C243" w:rsidR="00585460" w:rsidRPr="002B237E" w:rsidRDefault="00585460" w:rsidP="00EC630A">
            <w:pPr>
              <w:pStyle w:val="Default"/>
              <w:rPr>
                <w:rFonts w:ascii="Times New Roman" w:hAnsi="Times New Roman" w:cs="Times New Roman"/>
                <w:color w:val="FF0000"/>
                <w:lang w:val="en-GB"/>
              </w:rPr>
            </w:pPr>
            <w:r w:rsidRPr="002B237E">
              <w:rPr>
                <w:rFonts w:ascii="Times New Roman" w:hAnsi="Times New Roman" w:cs="Times New Roman"/>
                <w:lang w:val="en-GB"/>
              </w:rPr>
              <w:t>DBBSE</w:t>
            </w:r>
          </w:p>
        </w:tc>
        <w:tc>
          <w:tcPr>
            <w:tcW w:w="7371" w:type="dxa"/>
          </w:tcPr>
          <w:p w14:paraId="3164370A" w14:textId="3F9222A4"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Directorate of Forest</w:t>
            </w:r>
            <w:r w:rsidR="00801EEA" w:rsidRPr="002B237E">
              <w:rPr>
                <w:rFonts w:ascii="Times New Roman" w:hAnsi="Times New Roman" w:cs="Times New Roman"/>
                <w:lang w:val="en-GB"/>
              </w:rPr>
              <w:t>s</w:t>
            </w:r>
            <w:r w:rsidRPr="002B237E">
              <w:rPr>
                <w:rFonts w:ascii="Times New Roman" w:hAnsi="Times New Roman" w:cs="Times New Roman"/>
                <w:lang w:val="en-GB"/>
              </w:rPr>
              <w:t>, Biodiversity and Ecosystem Services</w:t>
            </w:r>
          </w:p>
        </w:tc>
      </w:tr>
      <w:tr w:rsidR="00585460" w:rsidRPr="002B237E" w14:paraId="41490D17" w14:textId="77777777" w:rsidTr="00585460">
        <w:tc>
          <w:tcPr>
            <w:tcW w:w="1985" w:type="dxa"/>
          </w:tcPr>
          <w:p w14:paraId="23916C9F" w14:textId="0FD8BEFF" w:rsidR="00585460" w:rsidRPr="002B237E" w:rsidRDefault="00585460" w:rsidP="00EC630A">
            <w:pPr>
              <w:pStyle w:val="Default"/>
              <w:rPr>
                <w:rFonts w:ascii="Times New Roman" w:hAnsi="Times New Roman" w:cs="Times New Roman"/>
                <w:color w:val="FF0000"/>
                <w:lang w:val="en-GB"/>
              </w:rPr>
            </w:pPr>
            <w:r w:rsidRPr="002B237E">
              <w:rPr>
                <w:rFonts w:ascii="Times New Roman" w:hAnsi="Times New Roman" w:cs="Times New Roman"/>
                <w:lang w:val="en-GB"/>
              </w:rPr>
              <w:t>DCC</w:t>
            </w:r>
          </w:p>
        </w:tc>
        <w:tc>
          <w:tcPr>
            <w:tcW w:w="7371" w:type="dxa"/>
          </w:tcPr>
          <w:p w14:paraId="1D00C317" w14:textId="59629E91"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Directorate</w:t>
            </w:r>
            <w:r w:rsidR="00801EEA" w:rsidRPr="002B237E">
              <w:rPr>
                <w:rFonts w:ascii="Times New Roman" w:hAnsi="Times New Roman" w:cs="Times New Roman"/>
                <w:lang w:val="en-GB"/>
              </w:rPr>
              <w:t xml:space="preserve"> of Climate Change</w:t>
            </w:r>
          </w:p>
        </w:tc>
      </w:tr>
      <w:tr w:rsidR="00585460" w:rsidRPr="002B237E" w14:paraId="340F28E5" w14:textId="77777777" w:rsidTr="00585460">
        <w:tc>
          <w:tcPr>
            <w:tcW w:w="1985" w:type="dxa"/>
          </w:tcPr>
          <w:p w14:paraId="4D5F8FC3" w14:textId="3115DE4A" w:rsidR="00585460" w:rsidRPr="002B237E" w:rsidRDefault="00585460" w:rsidP="00EC630A">
            <w:pPr>
              <w:pStyle w:val="Default"/>
              <w:rPr>
                <w:rFonts w:ascii="Times New Roman" w:hAnsi="Times New Roman" w:cs="Times New Roman"/>
                <w:color w:val="FF0000"/>
                <w:lang w:val="en-GB"/>
              </w:rPr>
            </w:pPr>
            <w:r w:rsidRPr="002B237E">
              <w:rPr>
                <w:rFonts w:ascii="Times New Roman" w:hAnsi="Times New Roman" w:cs="Times New Roman"/>
                <w:lang w:val="en-GB"/>
              </w:rPr>
              <w:t>DCI</w:t>
            </w:r>
          </w:p>
        </w:tc>
        <w:tc>
          <w:tcPr>
            <w:tcW w:w="7371" w:type="dxa"/>
          </w:tcPr>
          <w:p w14:paraId="661AFAAA" w14:textId="35FF6EA0" w:rsidR="00585460" w:rsidRPr="002B237E" w:rsidRDefault="00585460" w:rsidP="00EC630A">
            <w:pPr>
              <w:pStyle w:val="Default"/>
              <w:rPr>
                <w:rFonts w:ascii="Times New Roman" w:hAnsi="Times New Roman" w:cs="Times New Roman"/>
                <w:lang w:val="en-GB"/>
              </w:rPr>
            </w:pPr>
            <w:r w:rsidRPr="002B237E">
              <w:rPr>
                <w:rFonts w:ascii="Times New Roman" w:hAnsi="Times New Roman" w:cs="Times New Roman"/>
                <w:lang w:val="en-GB"/>
              </w:rPr>
              <w:t>Joint Declaration of Intent</w:t>
            </w:r>
            <w:r w:rsidR="00801EEA" w:rsidRPr="002B237E">
              <w:rPr>
                <w:rFonts w:ascii="Times New Roman" w:hAnsi="Times New Roman" w:cs="Times New Roman"/>
                <w:lang w:val="en-GB"/>
              </w:rPr>
              <w:t>- JDI</w:t>
            </w:r>
          </w:p>
        </w:tc>
      </w:tr>
    </w:tbl>
    <w:p w14:paraId="3763E3CA" w14:textId="27EAD50A" w:rsidR="00454ACD" w:rsidRPr="002B237E" w:rsidRDefault="00454ACD" w:rsidP="00801EEA">
      <w:pPr>
        <w:pStyle w:val="Default"/>
        <w:rPr>
          <w:rFonts w:ascii="Times New Roman" w:hAnsi="Times New Roman" w:cs="Times New Roman"/>
          <w:lang w:val="en-GB"/>
        </w:rPr>
      </w:pPr>
      <w:bookmarkStart w:id="3" w:name="_Hlk197877228"/>
      <w:bookmarkEnd w:id="2"/>
      <w:r w:rsidRPr="002B237E">
        <w:rPr>
          <w:rFonts w:ascii="Times New Roman" w:hAnsi="Times New Roman" w:cs="Times New Roman"/>
          <w:lang w:val="en-GB"/>
        </w:rPr>
        <w:t>DGOAT</w:t>
      </w:r>
      <w:r w:rsidRPr="002B237E">
        <w:rPr>
          <w:rFonts w:ascii="Times New Roman" w:hAnsi="Times New Roman" w:cs="Times New Roman"/>
          <w:lang w:val="en-GB"/>
        </w:rPr>
        <w:tab/>
      </w:r>
      <w:r w:rsidR="00585460" w:rsidRPr="002B237E">
        <w:rPr>
          <w:rFonts w:ascii="Times New Roman" w:hAnsi="Times New Roman" w:cs="Times New Roman"/>
          <w:lang w:val="en-GB"/>
        </w:rPr>
        <w:t xml:space="preserve">     </w:t>
      </w:r>
      <w:r w:rsidR="00801EEA" w:rsidRPr="002B237E">
        <w:rPr>
          <w:rFonts w:ascii="Times New Roman" w:hAnsi="Times New Roman" w:cs="Times New Roman"/>
          <w:lang w:val="en-GB"/>
        </w:rPr>
        <w:t xml:space="preserve">     </w:t>
      </w:r>
      <w:r w:rsidRPr="002B237E">
        <w:rPr>
          <w:rFonts w:ascii="Times New Roman" w:hAnsi="Times New Roman" w:cs="Times New Roman"/>
          <w:lang w:val="en-GB"/>
        </w:rPr>
        <w:t>General Directorate of Territorial Environmental Management</w:t>
      </w:r>
    </w:p>
    <w:p w14:paraId="0E26A0DD" w14:textId="239800FC"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ENR</w:t>
      </w:r>
      <w:r w:rsidRPr="002B237E">
        <w:rPr>
          <w:rFonts w:ascii="Times New Roman" w:hAnsi="Times New Roman" w:cs="Times New Roman"/>
          <w:lang w:val="en-GB"/>
        </w:rPr>
        <w:tab/>
      </w:r>
      <w:r w:rsidR="00585460" w:rsidRPr="002B237E">
        <w:rPr>
          <w:rFonts w:ascii="Times New Roman" w:hAnsi="Times New Roman" w:cs="Times New Roman"/>
          <w:lang w:val="en-GB"/>
        </w:rPr>
        <w:t xml:space="preserve">     </w:t>
      </w:r>
      <w:r w:rsidR="00801EEA" w:rsidRPr="002B237E">
        <w:rPr>
          <w:rFonts w:ascii="Times New Roman" w:hAnsi="Times New Roman" w:cs="Times New Roman"/>
          <w:lang w:val="en-GB"/>
        </w:rPr>
        <w:t xml:space="preserve"> </w:t>
      </w:r>
      <w:r w:rsidRPr="002B237E">
        <w:rPr>
          <w:rFonts w:ascii="Times New Roman" w:hAnsi="Times New Roman" w:cs="Times New Roman"/>
          <w:color w:val="242424"/>
          <w:shd w:val="clear" w:color="auto" w:fill="FFFFFF"/>
          <w:lang w:val="en-GB"/>
        </w:rPr>
        <w:t>National Restoration Strategy</w:t>
      </w:r>
    </w:p>
    <w:p w14:paraId="7D192BF3" w14:textId="4CB7006C" w:rsidR="00801EEA"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ENREDD+</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Pr="002B237E">
        <w:rPr>
          <w:rFonts w:ascii="Times New Roman" w:hAnsi="Times New Roman" w:cs="Times New Roman"/>
          <w:lang w:val="en-GB"/>
        </w:rPr>
        <w:t xml:space="preserve">National Strategy </w:t>
      </w:r>
      <w:r w:rsidR="00801EEA" w:rsidRPr="002B237E">
        <w:rPr>
          <w:rFonts w:ascii="Times New Roman" w:hAnsi="Times New Roman" w:cs="Times New Roman"/>
          <w:lang w:val="en-GB"/>
        </w:rPr>
        <w:t>on</w:t>
      </w:r>
      <w:r w:rsidRPr="002B237E">
        <w:rPr>
          <w:rFonts w:ascii="Times New Roman" w:hAnsi="Times New Roman" w:cs="Times New Roman"/>
          <w:lang w:val="en-GB"/>
        </w:rPr>
        <w:t xml:space="preserve"> Reducing Emissions from Deforestation and </w:t>
      </w:r>
      <w:r w:rsidR="00801EEA" w:rsidRPr="002B237E">
        <w:rPr>
          <w:rFonts w:ascii="Times New Roman" w:hAnsi="Times New Roman" w:cs="Times New Roman"/>
          <w:lang w:val="en-GB"/>
        </w:rPr>
        <w:t xml:space="preserve">     </w:t>
      </w:r>
    </w:p>
    <w:p w14:paraId="7AF60803" w14:textId="7FF09CA9" w:rsidR="00454ACD" w:rsidRPr="002B237E" w:rsidRDefault="00801EEA"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 xml:space="preserve">                                  F</w:t>
      </w:r>
      <w:r w:rsidR="00454ACD" w:rsidRPr="002B237E">
        <w:rPr>
          <w:rFonts w:ascii="Times New Roman" w:hAnsi="Times New Roman" w:cs="Times New Roman"/>
          <w:lang w:val="en-GB"/>
        </w:rPr>
        <w:t>orest Degradation</w:t>
      </w:r>
    </w:p>
    <w:p w14:paraId="4B9E511A" w14:textId="59A43969"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EPSEA</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00F174CB" w:rsidRPr="002B237E">
        <w:rPr>
          <w:rFonts w:ascii="Times New Roman" w:hAnsi="Times New Roman" w:cs="Times New Roman"/>
          <w:lang w:val="en-GB"/>
        </w:rPr>
        <w:t xml:space="preserve"> </w:t>
      </w:r>
      <w:r w:rsidR="00DA269E" w:rsidRPr="002B237E">
        <w:rPr>
          <w:rFonts w:ascii="Times New Roman" w:hAnsi="Times New Roman" w:cs="Times New Roman"/>
          <w:lang w:val="en-GB"/>
        </w:rPr>
        <w:t xml:space="preserve">Agricultural </w:t>
      </w:r>
      <w:r w:rsidRPr="002B237E">
        <w:rPr>
          <w:rFonts w:ascii="Times New Roman" w:hAnsi="Times New Roman" w:cs="Times New Roman"/>
          <w:lang w:val="en-GB"/>
        </w:rPr>
        <w:t xml:space="preserve">Extension </w:t>
      </w:r>
      <w:r w:rsidR="00DA269E" w:rsidRPr="002B237E">
        <w:rPr>
          <w:rFonts w:ascii="Times New Roman" w:hAnsi="Times New Roman" w:cs="Times New Roman"/>
          <w:lang w:val="en-GB"/>
        </w:rPr>
        <w:t>Service Providers</w:t>
      </w:r>
      <w:r w:rsidRPr="002B237E">
        <w:rPr>
          <w:rFonts w:ascii="Times New Roman" w:hAnsi="Times New Roman" w:cs="Times New Roman"/>
          <w:lang w:val="en-GB"/>
        </w:rPr>
        <w:t xml:space="preserve"> </w:t>
      </w:r>
    </w:p>
    <w:p w14:paraId="139A2F96" w14:textId="69423E8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FAO</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00F174CB" w:rsidRPr="002B237E">
        <w:rPr>
          <w:rFonts w:ascii="Times New Roman" w:hAnsi="Times New Roman" w:cs="Times New Roman"/>
          <w:lang w:val="en-GB"/>
        </w:rPr>
        <w:t xml:space="preserve"> </w:t>
      </w:r>
      <w:r w:rsidRPr="002B237E">
        <w:rPr>
          <w:rFonts w:ascii="Times New Roman" w:hAnsi="Times New Roman" w:cs="Times New Roman"/>
          <w:lang w:val="en-GB"/>
        </w:rPr>
        <w:t>Food and Agriculture Organization of the United Nations</w:t>
      </w:r>
    </w:p>
    <w:p w14:paraId="1D203881" w14:textId="132E541E"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FPN</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Pr="002B237E">
        <w:rPr>
          <w:rFonts w:ascii="Times New Roman" w:hAnsi="Times New Roman" w:cs="Times New Roman"/>
          <w:lang w:val="en-GB"/>
        </w:rPr>
        <w:t>Natural Heritage. Biodiversity and Protected Areas Fund.</w:t>
      </w:r>
    </w:p>
    <w:p w14:paraId="78246A60" w14:textId="6F4E8A3A"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FSC</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Pr="002B237E">
        <w:rPr>
          <w:rFonts w:ascii="Times New Roman" w:hAnsi="Times New Roman" w:cs="Times New Roman"/>
          <w:lang w:val="en-GB"/>
        </w:rPr>
        <w:t>Forest Stewardship Council</w:t>
      </w:r>
    </w:p>
    <w:p w14:paraId="2811E9F3" w14:textId="22022ACC"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GCF</w:t>
      </w:r>
      <w:r w:rsidRPr="002B237E">
        <w:rPr>
          <w:rFonts w:ascii="Times New Roman" w:hAnsi="Times New Roman" w:cs="Times New Roman"/>
          <w:lang w:val="en-GB"/>
        </w:rPr>
        <w:tab/>
      </w:r>
      <w:r w:rsidR="00801EEA" w:rsidRPr="002B237E">
        <w:rPr>
          <w:rFonts w:ascii="Times New Roman" w:hAnsi="Times New Roman" w:cs="Times New Roman"/>
          <w:lang w:val="en-GB"/>
        </w:rPr>
        <w:t xml:space="preserve">      </w:t>
      </w:r>
      <w:r w:rsidRPr="002B237E">
        <w:rPr>
          <w:rFonts w:ascii="Times New Roman" w:hAnsi="Times New Roman" w:cs="Times New Roman"/>
          <w:lang w:val="en-GB"/>
        </w:rPr>
        <w:t xml:space="preserve">Green Climate Fund </w:t>
      </w:r>
    </w:p>
    <w:p w14:paraId="5248D988" w14:textId="2D65939E"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GIRSA</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Integrated Socio-Environmental Risk</w:t>
      </w:r>
      <w:r w:rsidR="00F174CB" w:rsidRPr="002B237E">
        <w:rPr>
          <w:rFonts w:ascii="Times New Roman" w:hAnsi="Times New Roman" w:cs="Times New Roman"/>
          <w:lang w:val="en-GB"/>
        </w:rPr>
        <w:t xml:space="preserve"> Management</w:t>
      </w:r>
    </w:p>
    <w:p w14:paraId="4FCE1078" w14:textId="1BE118B3" w:rsidR="00454ACD" w:rsidRPr="002B237E" w:rsidRDefault="00454ACD" w:rsidP="00454ACD">
      <w:pPr>
        <w:pStyle w:val="Default"/>
        <w:ind w:left="1701" w:hanging="1701"/>
        <w:rPr>
          <w:rFonts w:ascii="Times New Roman" w:hAnsi="Times New Roman" w:cs="Times New Roman"/>
          <w:lang w:val="en-GB"/>
        </w:rPr>
      </w:pPr>
      <w:proofErr w:type="spellStart"/>
      <w:r w:rsidRPr="002B237E">
        <w:rPr>
          <w:rFonts w:ascii="Times New Roman" w:hAnsi="Times New Roman" w:cs="Times New Roman"/>
          <w:lang w:val="en-GB"/>
        </w:rPr>
        <w:t>GruC</w:t>
      </w:r>
      <w:proofErr w:type="spellEnd"/>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F1616A">
        <w:rPr>
          <w:rFonts w:ascii="Times New Roman" w:eastAsia="Century Gothic" w:hAnsi="Times New Roman" w:cs="Times New Roman"/>
          <w:lang w:val="en-GB"/>
        </w:rPr>
        <w:t>€</w:t>
      </w:r>
    </w:p>
    <w:p w14:paraId="2F5AB22C" w14:textId="6C2D36B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IDEAM</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Institute of Hydrology, Meteorology and Environmental Studies</w:t>
      </w:r>
    </w:p>
    <w:p w14:paraId="45720F03" w14:textId="04F73F6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IFA</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Amazon Forest Incentive</w:t>
      </w:r>
    </w:p>
    <w:p w14:paraId="43B6B570" w14:textId="100FE2DD"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 xml:space="preserve">IFV </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Green Financial Instrument</w:t>
      </w:r>
    </w:p>
    <w:p w14:paraId="535B713D" w14:textId="74B0DC2A"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JAC</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Community Action Board</w:t>
      </w:r>
      <w:r w:rsidR="008D694F" w:rsidRPr="002B237E">
        <w:rPr>
          <w:rFonts w:ascii="Times New Roman" w:hAnsi="Times New Roman" w:cs="Times New Roman"/>
          <w:lang w:val="en-GB"/>
        </w:rPr>
        <w:t>s</w:t>
      </w:r>
    </w:p>
    <w:p w14:paraId="5D57A0EA" w14:textId="77777777" w:rsidR="00F174CB"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KfW</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proofErr w:type="spellStart"/>
      <w:r w:rsidRPr="002B237E">
        <w:rPr>
          <w:rFonts w:ascii="Times New Roman" w:hAnsi="Times New Roman" w:cs="Times New Roman"/>
          <w:lang w:val="en-GB"/>
        </w:rPr>
        <w:t>KfW</w:t>
      </w:r>
      <w:proofErr w:type="spellEnd"/>
      <w:r w:rsidRPr="002B237E">
        <w:rPr>
          <w:rFonts w:ascii="Times New Roman" w:hAnsi="Times New Roman" w:cs="Times New Roman"/>
          <w:lang w:val="en-GB"/>
        </w:rPr>
        <w:t xml:space="preserve"> </w:t>
      </w:r>
      <w:proofErr w:type="spellStart"/>
      <w:r w:rsidRPr="002B237E">
        <w:rPr>
          <w:rFonts w:ascii="Times New Roman" w:hAnsi="Times New Roman" w:cs="Times New Roman"/>
          <w:lang w:val="en-GB"/>
        </w:rPr>
        <w:t>Entwicklungsbank</w:t>
      </w:r>
      <w:proofErr w:type="spellEnd"/>
      <w:r w:rsidRPr="002B237E">
        <w:rPr>
          <w:rFonts w:ascii="Times New Roman" w:hAnsi="Times New Roman" w:cs="Times New Roman"/>
          <w:lang w:val="en-GB"/>
        </w:rPr>
        <w:t xml:space="preserve"> / Development Bank </w:t>
      </w:r>
      <w:r w:rsidR="00F174CB" w:rsidRPr="002B237E">
        <w:rPr>
          <w:rFonts w:ascii="Times New Roman" w:hAnsi="Times New Roman" w:cs="Times New Roman"/>
          <w:lang w:val="en-GB"/>
        </w:rPr>
        <w:t xml:space="preserve">responsible for   </w:t>
      </w:r>
    </w:p>
    <w:p w14:paraId="76140C0C" w14:textId="3DB98DEC" w:rsidR="00454ACD" w:rsidRPr="002B237E" w:rsidRDefault="00F174CB"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 xml:space="preserve">                                   Financial</w:t>
      </w:r>
      <w:r w:rsidR="00454ACD" w:rsidRPr="002B237E">
        <w:rPr>
          <w:rFonts w:ascii="Times New Roman" w:hAnsi="Times New Roman" w:cs="Times New Roman"/>
          <w:lang w:val="en-GB"/>
        </w:rPr>
        <w:t xml:space="preserve"> Cooperation of the German Government</w:t>
      </w:r>
    </w:p>
    <w:p w14:paraId="7A1F0EDC" w14:textId="60D7FE52"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MGAS</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Environmental and Social Management Framework</w:t>
      </w:r>
    </w:p>
    <w:p w14:paraId="1489FA59" w14:textId="2CD3B11A"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Minambiente</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Ministry of Environment and Sustainable Development</w:t>
      </w:r>
    </w:p>
    <w:p w14:paraId="0C55D584" w14:textId="110FF99E"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MIAACC</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Amazon Indigenous Environmental and Climate Change Roundtable</w:t>
      </w:r>
    </w:p>
    <w:p w14:paraId="53ECF0BC" w14:textId="057A895F"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MOP</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6C4768" w:rsidRPr="002B237E">
        <w:rPr>
          <w:rFonts w:ascii="Times New Roman" w:hAnsi="Times New Roman" w:cs="Times New Roman"/>
          <w:lang w:val="en-GB"/>
        </w:rPr>
        <w:t>Programme</w:t>
      </w:r>
      <w:r w:rsidRPr="002B237E">
        <w:rPr>
          <w:rFonts w:ascii="Times New Roman" w:hAnsi="Times New Roman" w:cs="Times New Roman"/>
          <w:lang w:val="en-GB"/>
        </w:rPr>
        <w:t xml:space="preserve"> Operating Manual</w:t>
      </w:r>
    </w:p>
    <w:p w14:paraId="43DC3696" w14:textId="00F1FC41"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MRA</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Regional Amazonian </w:t>
      </w:r>
      <w:r w:rsidRPr="002B237E">
        <w:rPr>
          <w:rFonts w:ascii="Times New Roman" w:hAnsi="Times New Roman" w:cs="Times New Roman"/>
          <w:lang w:val="en-GB"/>
        </w:rPr>
        <w:t>Roundtable</w:t>
      </w:r>
    </w:p>
    <w:p w14:paraId="7226ED9C" w14:textId="1F0A6ACD"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NAD</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 xml:space="preserve">Active Deforestation </w:t>
      </w:r>
      <w:r w:rsidR="00A401BE">
        <w:rPr>
          <w:rFonts w:ascii="Times New Roman" w:hAnsi="Times New Roman" w:cs="Times New Roman"/>
          <w:lang w:val="en-GB"/>
        </w:rPr>
        <w:t>Cores</w:t>
      </w:r>
    </w:p>
    <w:p w14:paraId="5A7660B2" w14:textId="1919E97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NDFyB</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 xml:space="preserve">Forest </w:t>
      </w:r>
      <w:r w:rsidR="00A401BE" w:rsidRPr="002B237E">
        <w:rPr>
          <w:rFonts w:ascii="Times New Roman" w:hAnsi="Times New Roman" w:cs="Times New Roman"/>
          <w:lang w:val="en-GB"/>
        </w:rPr>
        <w:t>and Biodiversity</w:t>
      </w:r>
      <w:r w:rsidR="00A401BE">
        <w:rPr>
          <w:rFonts w:ascii="Times New Roman" w:hAnsi="Times New Roman" w:cs="Times New Roman"/>
          <w:lang w:val="en-GB"/>
        </w:rPr>
        <w:t xml:space="preserve"> based</w:t>
      </w:r>
      <w:r w:rsidR="00A401BE" w:rsidRPr="002B237E">
        <w:rPr>
          <w:rFonts w:ascii="Times New Roman" w:hAnsi="Times New Roman" w:cs="Times New Roman"/>
          <w:lang w:val="en-GB"/>
        </w:rPr>
        <w:t xml:space="preserve"> </w:t>
      </w:r>
      <w:r w:rsidRPr="002B237E">
        <w:rPr>
          <w:rFonts w:ascii="Times New Roman" w:hAnsi="Times New Roman" w:cs="Times New Roman"/>
          <w:lang w:val="en-GB"/>
        </w:rPr>
        <w:t xml:space="preserve">Development </w:t>
      </w:r>
      <w:r w:rsidR="006C7C51" w:rsidRPr="002B237E">
        <w:rPr>
          <w:rFonts w:ascii="Times New Roman" w:hAnsi="Times New Roman" w:cs="Times New Roman"/>
          <w:lang w:val="en-GB"/>
        </w:rPr>
        <w:t>Units</w:t>
      </w:r>
    </w:p>
    <w:p w14:paraId="0A688394" w14:textId="04E249B1"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ONG</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proofErr w:type="gramStart"/>
      <w:r w:rsidR="00454ACD" w:rsidRPr="002B237E">
        <w:rPr>
          <w:rFonts w:ascii="Times New Roman" w:hAnsi="Times New Roman" w:cs="Times New Roman"/>
          <w:lang w:val="en-GB"/>
        </w:rPr>
        <w:t>Non-</w:t>
      </w:r>
      <w:r w:rsidR="00F174CB" w:rsidRPr="002B237E">
        <w:rPr>
          <w:rFonts w:ascii="Times New Roman" w:hAnsi="Times New Roman" w:cs="Times New Roman"/>
          <w:lang w:val="en-GB"/>
        </w:rPr>
        <w:t>G</w:t>
      </w:r>
      <w:r w:rsidR="00454ACD" w:rsidRPr="002B237E">
        <w:rPr>
          <w:rFonts w:ascii="Times New Roman" w:hAnsi="Times New Roman" w:cs="Times New Roman"/>
          <w:lang w:val="en-GB"/>
        </w:rPr>
        <w:t>overnmental</w:t>
      </w:r>
      <w:proofErr w:type="gramEnd"/>
      <w:r w:rsidR="00454ACD" w:rsidRPr="002B237E">
        <w:rPr>
          <w:rFonts w:ascii="Times New Roman" w:hAnsi="Times New Roman" w:cs="Times New Roman"/>
          <w:lang w:val="en-GB"/>
        </w:rPr>
        <w:t xml:space="preserve"> organization</w:t>
      </w:r>
      <w:r w:rsidRPr="002B237E">
        <w:rPr>
          <w:rFonts w:ascii="Times New Roman" w:hAnsi="Times New Roman" w:cs="Times New Roman"/>
          <w:lang w:val="en-GB"/>
        </w:rPr>
        <w:t xml:space="preserve"> [NGO]</w:t>
      </w:r>
    </w:p>
    <w:p w14:paraId="668C825B" w14:textId="0F580545"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OPIAC</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Organization of the Indigenous Peoples of the Colombian Amazon</w:t>
      </w:r>
    </w:p>
    <w:p w14:paraId="3771C2BD" w14:textId="7B758A22" w:rsidR="00454ACD" w:rsidRPr="002B237E" w:rsidRDefault="00454ACD" w:rsidP="003F34DE">
      <w:pPr>
        <w:pStyle w:val="Default"/>
        <w:ind w:left="1701" w:hanging="1701"/>
        <w:rPr>
          <w:rFonts w:ascii="Times New Roman" w:hAnsi="Times New Roman" w:cs="Times New Roman"/>
          <w:lang w:val="en-GB"/>
        </w:rPr>
      </w:pPr>
      <w:r w:rsidRPr="002B237E">
        <w:rPr>
          <w:rFonts w:ascii="Times New Roman" w:hAnsi="Times New Roman" w:cs="Times New Roman"/>
          <w:lang w:val="en-GB"/>
        </w:rPr>
        <w:t>PAD</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Disbursement</w:t>
      </w:r>
      <w:r w:rsidR="00033659" w:rsidRPr="002B237E">
        <w:rPr>
          <w:rFonts w:ascii="Times New Roman" w:hAnsi="Times New Roman" w:cs="Times New Roman"/>
          <w:lang w:val="en-GB"/>
        </w:rPr>
        <w:t>-based Procurement</w:t>
      </w:r>
      <w:r w:rsidRPr="002B237E">
        <w:rPr>
          <w:rFonts w:ascii="Times New Roman" w:hAnsi="Times New Roman" w:cs="Times New Roman"/>
          <w:lang w:val="en-GB"/>
        </w:rPr>
        <w:t xml:space="preserve"> Plan</w:t>
      </w:r>
      <w:r w:rsidR="00033659" w:rsidRPr="002B237E">
        <w:rPr>
          <w:rFonts w:ascii="Times New Roman" w:hAnsi="Times New Roman" w:cs="Times New Roman"/>
          <w:lang w:val="en-GB"/>
        </w:rPr>
        <w:t>s</w:t>
      </w:r>
    </w:p>
    <w:p w14:paraId="224892CC" w14:textId="3B880957" w:rsidR="00454ACD" w:rsidRPr="002B237E" w:rsidRDefault="00454ACD" w:rsidP="003F34DE">
      <w:pPr>
        <w:pStyle w:val="Default"/>
        <w:ind w:left="1701" w:hanging="1701"/>
        <w:rPr>
          <w:rFonts w:ascii="Times New Roman" w:hAnsi="Times New Roman" w:cs="Times New Roman"/>
          <w:lang w:val="en-GB"/>
        </w:rPr>
      </w:pPr>
      <w:r w:rsidRPr="002B237E">
        <w:rPr>
          <w:rFonts w:ascii="Times New Roman" w:hAnsi="Times New Roman" w:cs="Times New Roman"/>
          <w:lang w:val="en-GB"/>
        </w:rPr>
        <w:t>PAR</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3753EC" w:rsidRPr="002B237E">
        <w:rPr>
          <w:rFonts w:ascii="Times New Roman" w:hAnsi="Times New Roman" w:cs="Times New Roman"/>
          <w:lang w:val="en-GB"/>
        </w:rPr>
        <w:t>Returns</w:t>
      </w:r>
      <w:r w:rsidR="00EE3D27" w:rsidRPr="002B237E">
        <w:rPr>
          <w:rFonts w:ascii="Times New Roman" w:hAnsi="Times New Roman" w:cs="Times New Roman"/>
          <w:lang w:val="en-GB"/>
        </w:rPr>
        <w:t xml:space="preserve">-based Procurement </w:t>
      </w:r>
    </w:p>
    <w:p w14:paraId="5534502F" w14:textId="127B1067"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PAS</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 xml:space="preserve">Accompaniment and </w:t>
      </w:r>
      <w:r w:rsidR="00F174CB" w:rsidRPr="002B237E">
        <w:rPr>
          <w:rFonts w:ascii="Times New Roman" w:hAnsi="Times New Roman" w:cs="Times New Roman"/>
          <w:lang w:val="en-GB"/>
        </w:rPr>
        <w:t>Monitoring Platform</w:t>
      </w:r>
      <w:r w:rsidRPr="002B237E">
        <w:rPr>
          <w:rFonts w:ascii="Times New Roman" w:hAnsi="Times New Roman" w:cs="Times New Roman"/>
          <w:lang w:val="en-GB"/>
        </w:rPr>
        <w:t xml:space="preserve"> -Pillar 4</w:t>
      </w:r>
    </w:p>
    <w:p w14:paraId="52F4FE21" w14:textId="41D201A6"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PFNM</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454ACD" w:rsidRPr="002B237E">
        <w:rPr>
          <w:rFonts w:ascii="Times New Roman" w:hAnsi="Times New Roman" w:cs="Times New Roman"/>
          <w:lang w:val="en-GB"/>
        </w:rPr>
        <w:t>Non</w:t>
      </w:r>
      <w:r w:rsidR="00033659" w:rsidRPr="002B237E">
        <w:rPr>
          <w:rFonts w:ascii="Times New Roman" w:hAnsi="Times New Roman" w:cs="Times New Roman"/>
          <w:lang w:val="en-GB"/>
        </w:rPr>
        <w:t>-</w:t>
      </w:r>
      <w:r w:rsidR="00454ACD" w:rsidRPr="002B237E">
        <w:rPr>
          <w:rFonts w:ascii="Times New Roman" w:hAnsi="Times New Roman" w:cs="Times New Roman"/>
          <w:lang w:val="en-GB"/>
        </w:rPr>
        <w:t>Timber Forest Products</w:t>
      </w:r>
      <w:r w:rsidRPr="002B237E">
        <w:rPr>
          <w:rFonts w:ascii="Times New Roman" w:hAnsi="Times New Roman" w:cs="Times New Roman"/>
          <w:lang w:val="en-GB"/>
        </w:rPr>
        <w:t xml:space="preserve"> [NTFP]</w:t>
      </w:r>
    </w:p>
    <w:p w14:paraId="1BC616C6" w14:textId="6290245E"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PGAS</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454ACD" w:rsidRPr="002B237E">
        <w:rPr>
          <w:rFonts w:ascii="Times New Roman" w:hAnsi="Times New Roman" w:cs="Times New Roman"/>
          <w:lang w:val="en-GB"/>
        </w:rPr>
        <w:t>Environmental and Social Management Plan</w:t>
      </w:r>
      <w:r w:rsidRPr="002B237E">
        <w:rPr>
          <w:rFonts w:ascii="Times New Roman" w:hAnsi="Times New Roman" w:cs="Times New Roman"/>
          <w:lang w:val="en-GB"/>
        </w:rPr>
        <w:t xml:space="preserve"> [ESMP]</w:t>
      </w:r>
    </w:p>
    <w:p w14:paraId="19647B28" w14:textId="674CF0F6"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PICD</w:t>
      </w:r>
      <w:r w:rsidRPr="002B237E">
        <w:rPr>
          <w:rFonts w:ascii="Times New Roman" w:hAnsi="Times New Roman" w:cs="Times New Roman"/>
          <w:lang w:val="en-GB"/>
        </w:rPr>
        <w:tab/>
      </w:r>
      <w:r w:rsidRPr="002B237E">
        <w:rPr>
          <w:rFonts w:ascii="Times New Roman" w:hAnsi="Times New Roman" w:cs="Times New Roman"/>
          <w:lang w:val="en-GB"/>
        </w:rPr>
        <w:tab/>
      </w:r>
      <w:r w:rsidR="00454ACD" w:rsidRPr="002B237E">
        <w:rPr>
          <w:rFonts w:ascii="Times New Roman" w:hAnsi="Times New Roman" w:cs="Times New Roman"/>
          <w:lang w:val="en-GB"/>
        </w:rPr>
        <w:t xml:space="preserve">Integral Plan for the Containment of </w:t>
      </w:r>
      <w:proofErr w:type="gramStart"/>
      <w:r w:rsidR="00454ACD" w:rsidRPr="002B237E">
        <w:rPr>
          <w:rFonts w:ascii="Times New Roman" w:hAnsi="Times New Roman" w:cs="Times New Roman"/>
          <w:lang w:val="en-GB"/>
        </w:rPr>
        <w:t>Deforestation</w:t>
      </w:r>
      <w:r w:rsidRPr="002B237E">
        <w:rPr>
          <w:rFonts w:ascii="Times New Roman" w:hAnsi="Times New Roman" w:cs="Times New Roman"/>
          <w:lang w:val="en-GB"/>
        </w:rPr>
        <w:t xml:space="preserve">  [</w:t>
      </w:r>
      <w:proofErr w:type="gramEnd"/>
      <w:r w:rsidRPr="002B237E">
        <w:rPr>
          <w:rFonts w:ascii="Times New Roman" w:hAnsi="Times New Roman" w:cs="Times New Roman"/>
          <w:lang w:val="en-GB"/>
        </w:rPr>
        <w:t>ICDP]</w:t>
      </w:r>
    </w:p>
    <w:p w14:paraId="3ED55D1C" w14:textId="68C81E3B"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PID</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033659" w:rsidRPr="002B237E">
        <w:rPr>
          <w:rFonts w:ascii="Times New Roman" w:hAnsi="Times New Roman" w:cs="Times New Roman"/>
          <w:lang w:val="en-GB"/>
        </w:rPr>
        <w:t xml:space="preserve">Investment </w:t>
      </w:r>
      <w:r w:rsidR="00454ACD" w:rsidRPr="002B237E">
        <w:rPr>
          <w:rFonts w:ascii="Times New Roman" w:hAnsi="Times New Roman" w:cs="Times New Roman"/>
          <w:lang w:val="en-GB"/>
        </w:rPr>
        <w:t>Disbursement Plan</w:t>
      </w:r>
      <w:r w:rsidRPr="002B237E">
        <w:rPr>
          <w:rFonts w:ascii="Times New Roman" w:hAnsi="Times New Roman" w:cs="Times New Roman"/>
          <w:lang w:val="en-GB"/>
        </w:rPr>
        <w:t xml:space="preserve"> [IDP]</w:t>
      </w:r>
    </w:p>
    <w:p w14:paraId="1A61E220" w14:textId="6CB1958F"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PIG</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Global Investment Plan</w:t>
      </w:r>
    </w:p>
    <w:p w14:paraId="382CAF21" w14:textId="5726DFE8"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PIR</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3753EC" w:rsidRPr="002B237E">
        <w:rPr>
          <w:rFonts w:ascii="Times New Roman" w:hAnsi="Times New Roman" w:cs="Times New Roman"/>
          <w:lang w:val="en-GB"/>
        </w:rPr>
        <w:t xml:space="preserve">Returns-based </w:t>
      </w:r>
      <w:r w:rsidR="00454ACD" w:rsidRPr="002B237E">
        <w:rPr>
          <w:rFonts w:ascii="Times New Roman" w:hAnsi="Times New Roman" w:cs="Times New Roman"/>
          <w:lang w:val="en-GB"/>
        </w:rPr>
        <w:t>Investment Plan</w:t>
      </w:r>
      <w:r w:rsidRPr="002B237E">
        <w:rPr>
          <w:rFonts w:ascii="Times New Roman" w:hAnsi="Times New Roman" w:cs="Times New Roman"/>
          <w:lang w:val="en-GB"/>
        </w:rPr>
        <w:t xml:space="preserve"> [PI</w:t>
      </w:r>
      <w:r w:rsidR="003753EC" w:rsidRPr="002B237E">
        <w:rPr>
          <w:rFonts w:ascii="Times New Roman" w:hAnsi="Times New Roman" w:cs="Times New Roman"/>
          <w:lang w:val="en-GB"/>
        </w:rPr>
        <w:t>R</w:t>
      </w:r>
      <w:r w:rsidRPr="002B237E">
        <w:rPr>
          <w:rFonts w:ascii="Times New Roman" w:hAnsi="Times New Roman" w:cs="Times New Roman"/>
          <w:lang w:val="en-GB"/>
        </w:rPr>
        <w:t>]</w:t>
      </w:r>
    </w:p>
    <w:p w14:paraId="25476619" w14:textId="01243BF5"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PIVA</w:t>
      </w:r>
      <w:r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Pr="002B237E">
        <w:rPr>
          <w:rFonts w:ascii="Times New Roman" w:hAnsi="Times New Roman" w:cs="Times New Roman"/>
          <w:lang w:val="en-GB"/>
        </w:rPr>
        <w:t>Indigenous Pillar</w:t>
      </w:r>
      <w:r w:rsidR="00F174CB" w:rsidRPr="002B237E">
        <w:rPr>
          <w:rFonts w:ascii="Times New Roman" w:hAnsi="Times New Roman" w:cs="Times New Roman"/>
          <w:lang w:val="en-GB"/>
        </w:rPr>
        <w:t xml:space="preserve"> </w:t>
      </w:r>
      <w:r w:rsidR="00BB708A" w:rsidRPr="002B237E">
        <w:rPr>
          <w:rFonts w:ascii="Times New Roman" w:hAnsi="Times New Roman" w:cs="Times New Roman"/>
          <w:i/>
          <w:iCs/>
          <w:lang w:val="en-GB"/>
        </w:rPr>
        <w:t>Visión Amazonía</w:t>
      </w:r>
    </w:p>
    <w:p w14:paraId="3F249025" w14:textId="132343C4"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PMF</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454ACD" w:rsidRPr="002B237E">
        <w:rPr>
          <w:rFonts w:ascii="Times New Roman" w:hAnsi="Times New Roman" w:cs="Times New Roman"/>
          <w:lang w:val="en-GB"/>
        </w:rPr>
        <w:t>Forest Management Plan</w:t>
      </w:r>
      <w:r w:rsidRPr="002B237E">
        <w:rPr>
          <w:rFonts w:ascii="Times New Roman" w:hAnsi="Times New Roman" w:cs="Times New Roman"/>
          <w:lang w:val="en-GB"/>
        </w:rPr>
        <w:t xml:space="preserve"> [FMP]</w:t>
      </w:r>
    </w:p>
    <w:p w14:paraId="78BAA4B8" w14:textId="5428945B"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PND</w:t>
      </w:r>
      <w:r w:rsidR="00454ACD" w:rsidRPr="002B237E">
        <w:rPr>
          <w:rFonts w:ascii="Times New Roman" w:hAnsi="Times New Roman" w:cs="Times New Roman"/>
          <w:lang w:val="en-GB"/>
        </w:rPr>
        <w:tab/>
      </w:r>
      <w:r w:rsidR="00F174CB" w:rsidRPr="002B237E">
        <w:rPr>
          <w:rFonts w:ascii="Times New Roman" w:hAnsi="Times New Roman" w:cs="Times New Roman"/>
          <w:lang w:val="en-GB"/>
        </w:rPr>
        <w:t xml:space="preserve">       </w:t>
      </w:r>
      <w:r w:rsidR="00454ACD" w:rsidRPr="002B237E">
        <w:rPr>
          <w:rFonts w:ascii="Times New Roman" w:hAnsi="Times New Roman" w:cs="Times New Roman"/>
          <w:lang w:val="en-GB"/>
        </w:rPr>
        <w:t>National Development Plan</w:t>
      </w:r>
      <w:r w:rsidRPr="002B237E">
        <w:rPr>
          <w:rFonts w:ascii="Times New Roman" w:hAnsi="Times New Roman" w:cs="Times New Roman"/>
          <w:lang w:val="en-GB"/>
        </w:rPr>
        <w:t xml:space="preserve"> [NDP]</w:t>
      </w:r>
    </w:p>
    <w:p w14:paraId="2B4E1969" w14:textId="3325E37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PNN</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National Natural Parks of Colombia</w:t>
      </w:r>
    </w:p>
    <w:p w14:paraId="6E31A0A4" w14:textId="707C6C4F"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PNUD</w:t>
      </w:r>
      <w:r w:rsidR="00454ACD"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00454ACD" w:rsidRPr="002B237E">
        <w:rPr>
          <w:rFonts w:ascii="Times New Roman" w:hAnsi="Times New Roman" w:cs="Times New Roman"/>
          <w:lang w:val="en-GB"/>
        </w:rPr>
        <w:t xml:space="preserve">United Nations Development </w:t>
      </w:r>
      <w:r w:rsidR="006C4768" w:rsidRPr="002B237E">
        <w:rPr>
          <w:rFonts w:ascii="Times New Roman" w:hAnsi="Times New Roman" w:cs="Times New Roman"/>
          <w:lang w:val="en-GB"/>
        </w:rPr>
        <w:t>Programme</w:t>
      </w:r>
      <w:r w:rsidRPr="002B237E">
        <w:rPr>
          <w:rFonts w:ascii="Times New Roman" w:hAnsi="Times New Roman" w:cs="Times New Roman"/>
          <w:lang w:val="en-GB"/>
        </w:rPr>
        <w:t xml:space="preserve"> [UNDP]</w:t>
      </w:r>
    </w:p>
    <w:p w14:paraId="00ECA912" w14:textId="130AE42B"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PPPI</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Stakeholder Participation Plans</w:t>
      </w:r>
    </w:p>
    <w:p w14:paraId="121EC3D3" w14:textId="1A08D0FB"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PQRSD</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Petitions, Complaints,</w:t>
      </w:r>
      <w:r w:rsidR="000347D3" w:rsidRPr="002B237E">
        <w:rPr>
          <w:rFonts w:ascii="Times New Roman" w:hAnsi="Times New Roman" w:cs="Times New Roman"/>
          <w:lang w:val="en-GB"/>
        </w:rPr>
        <w:t xml:space="preserve"> Claims</w:t>
      </w:r>
      <w:r w:rsidRPr="002B237E">
        <w:rPr>
          <w:rFonts w:ascii="Times New Roman" w:hAnsi="Times New Roman" w:cs="Times New Roman"/>
          <w:lang w:val="en-GB"/>
        </w:rPr>
        <w:t xml:space="preserve">, Suggestions and </w:t>
      </w:r>
      <w:r w:rsidR="000347D3" w:rsidRPr="002B237E">
        <w:rPr>
          <w:rFonts w:ascii="Times New Roman" w:hAnsi="Times New Roman" w:cs="Times New Roman"/>
          <w:lang w:val="en-GB"/>
        </w:rPr>
        <w:t>Denunciations</w:t>
      </w:r>
    </w:p>
    <w:p w14:paraId="414B368B" w14:textId="6E995383"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 xml:space="preserve">PRAES </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School Environmental Projects</w:t>
      </w:r>
    </w:p>
    <w:p w14:paraId="7D783D02" w14:textId="5FFFACE9"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lastRenderedPageBreak/>
        <w:t xml:space="preserve">PROCEDAS </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Citizen’s </w:t>
      </w:r>
      <w:r w:rsidRPr="002B237E">
        <w:rPr>
          <w:rFonts w:ascii="Times New Roman" w:hAnsi="Times New Roman" w:cs="Times New Roman"/>
          <w:lang w:val="en-GB"/>
        </w:rPr>
        <w:t>Environmental Education Projects</w:t>
      </w:r>
    </w:p>
    <w:p w14:paraId="08C97B67" w14:textId="290BB184"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P</w:t>
      </w:r>
      <w:r w:rsidR="00EE3D27" w:rsidRPr="002B237E">
        <w:rPr>
          <w:rFonts w:ascii="Times New Roman" w:hAnsi="Times New Roman" w:cs="Times New Roman"/>
          <w:lang w:val="en-GB"/>
        </w:rPr>
        <w:t>SA</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Payment for Environmental Services</w:t>
      </w:r>
    </w:p>
    <w:p w14:paraId="348FD3B1" w14:textId="46E17227"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REM</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REDD Early Movers</w:t>
      </w:r>
    </w:p>
    <w:p w14:paraId="74C9F663" w14:textId="1278FF29" w:rsidR="000347D3"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RENARE</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 xml:space="preserve">National Registry for Reducing Emissions from Deforestation and </w:t>
      </w:r>
    </w:p>
    <w:p w14:paraId="0CB90CC3" w14:textId="499C7673" w:rsidR="00454ACD" w:rsidRPr="002B237E" w:rsidRDefault="000347D3"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 xml:space="preserve">                                     Forest </w:t>
      </w:r>
      <w:r w:rsidR="00454ACD" w:rsidRPr="002B237E">
        <w:rPr>
          <w:rFonts w:ascii="Times New Roman" w:hAnsi="Times New Roman" w:cs="Times New Roman"/>
          <w:lang w:val="en-GB"/>
        </w:rPr>
        <w:t>De</w:t>
      </w:r>
      <w:r w:rsidRPr="002B237E">
        <w:rPr>
          <w:rFonts w:ascii="Times New Roman" w:hAnsi="Times New Roman" w:cs="Times New Roman"/>
          <w:lang w:val="en-GB"/>
        </w:rPr>
        <w:t>gradation</w:t>
      </w:r>
    </w:p>
    <w:p w14:paraId="322B580D" w14:textId="02F68D70"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RIS</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Summary of Safeguards Information</w:t>
      </w:r>
    </w:p>
    <w:p w14:paraId="43DDC1F0" w14:textId="7913AD91" w:rsidR="00454ACD" w:rsidRPr="002B237E" w:rsidRDefault="00454ACD" w:rsidP="00454ACD">
      <w:pPr>
        <w:pStyle w:val="Default"/>
        <w:ind w:left="1701" w:hanging="1701"/>
        <w:rPr>
          <w:rFonts w:ascii="Times New Roman" w:hAnsi="Times New Roman" w:cs="Times New Roman"/>
          <w:lang w:val="en-GB"/>
        </w:rPr>
      </w:pPr>
      <w:proofErr w:type="spellStart"/>
      <w:r w:rsidRPr="002B237E">
        <w:rPr>
          <w:rFonts w:ascii="Times New Roman" w:hAnsi="Times New Roman" w:cs="Times New Roman"/>
          <w:lang w:val="en-GB"/>
        </w:rPr>
        <w:t>SMByC</w:t>
      </w:r>
      <w:proofErr w:type="spellEnd"/>
      <w:r w:rsidRPr="002B237E">
        <w:rPr>
          <w:rFonts w:ascii="Times New Roman" w:hAnsi="Times New Roman" w:cs="Times New Roman"/>
          <w:lang w:val="en-GB"/>
        </w:rPr>
        <w:tab/>
      </w:r>
      <w:bookmarkStart w:id="4" w:name="_Hlk176872899"/>
      <w:r w:rsidR="000347D3" w:rsidRPr="002B237E">
        <w:rPr>
          <w:rFonts w:ascii="Times New Roman" w:hAnsi="Times New Roman" w:cs="Times New Roman"/>
          <w:lang w:val="en-GB"/>
        </w:rPr>
        <w:t xml:space="preserve">         </w:t>
      </w:r>
      <w:r w:rsidRPr="002B237E">
        <w:rPr>
          <w:rFonts w:ascii="Times New Roman" w:hAnsi="Times New Roman" w:cs="Times New Roman"/>
          <w:lang w:val="en-GB"/>
        </w:rPr>
        <w:t>Forest and Carbon Monitoring System</w:t>
      </w:r>
      <w:bookmarkEnd w:id="4"/>
    </w:p>
    <w:p w14:paraId="2D65FE83" w14:textId="4202C0B4" w:rsidR="00454ACD" w:rsidRPr="002B237E" w:rsidRDefault="00EE3D2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SNIA</w:t>
      </w:r>
      <w:r w:rsidR="00454ACD"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00454ACD" w:rsidRPr="002B237E">
        <w:rPr>
          <w:rFonts w:ascii="Times New Roman" w:hAnsi="Times New Roman" w:cs="Times New Roman"/>
          <w:lang w:val="en-GB"/>
        </w:rPr>
        <w:t>National Agricultural Innovation System</w:t>
      </w:r>
    </w:p>
    <w:p w14:paraId="3CE1B7C3" w14:textId="1DE3AD01" w:rsidR="00454ACD" w:rsidRPr="002B237E" w:rsidRDefault="00454ACD" w:rsidP="00454ACD">
      <w:pPr>
        <w:pStyle w:val="Default"/>
        <w:ind w:left="1701" w:hanging="1701"/>
        <w:rPr>
          <w:rFonts w:ascii="Times New Roman" w:hAnsi="Times New Roman" w:cs="Times New Roman"/>
          <w:lang w:val="en-GB"/>
        </w:rPr>
      </w:pPr>
      <w:proofErr w:type="spellStart"/>
      <w:r w:rsidRPr="002B237E">
        <w:rPr>
          <w:rFonts w:ascii="Times New Roman" w:hAnsi="Times New Roman" w:cs="Times New Roman"/>
          <w:lang w:val="en-GB"/>
        </w:rPr>
        <w:t>ToR</w:t>
      </w:r>
      <w:proofErr w:type="spellEnd"/>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Terms of Reference</w:t>
      </w:r>
    </w:p>
    <w:p w14:paraId="3A539B51" w14:textId="54C55501" w:rsidR="00454ACD" w:rsidRPr="002B237E" w:rsidRDefault="00FE44C7"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UCA</w:t>
      </w:r>
      <w:r w:rsidR="00454ACD"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00454ACD" w:rsidRPr="002B237E">
        <w:rPr>
          <w:rFonts w:ascii="Times New Roman" w:hAnsi="Times New Roman" w:cs="Times New Roman"/>
          <w:lang w:val="en-GB"/>
        </w:rPr>
        <w:t>Annual Cutting Unit (of a Forest Management Plan)</w:t>
      </w:r>
    </w:p>
    <w:p w14:paraId="347A4659" w14:textId="7A3DA776"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UER</w:t>
      </w:r>
      <w:bookmarkStart w:id="5" w:name="_Hlk176871018"/>
      <w:r w:rsidRPr="002B237E">
        <w:rPr>
          <w:rFonts w:ascii="Times New Roman" w:hAnsi="Times New Roman" w:cs="Times New Roman"/>
          <w:lang w:val="en-GB"/>
        </w:rPr>
        <w:tab/>
        <w:t xml:space="preserve"> </w:t>
      </w:r>
      <w:r w:rsidR="000347D3" w:rsidRPr="002B237E">
        <w:rPr>
          <w:rFonts w:ascii="Times New Roman" w:hAnsi="Times New Roman" w:cs="Times New Roman"/>
          <w:lang w:val="en-GB"/>
        </w:rPr>
        <w:t xml:space="preserve">        </w:t>
      </w:r>
      <w:r w:rsidRPr="002B237E">
        <w:rPr>
          <w:rFonts w:ascii="Times New Roman" w:hAnsi="Times New Roman" w:cs="Times New Roman"/>
          <w:lang w:val="en-GB"/>
        </w:rPr>
        <w:t xml:space="preserve">Executing Unit of the REM </w:t>
      </w:r>
      <w:r w:rsidR="00BB708A" w:rsidRPr="002B237E">
        <w:rPr>
          <w:rFonts w:ascii="Times New Roman" w:hAnsi="Times New Roman" w:cs="Times New Roman"/>
          <w:i/>
          <w:iCs/>
          <w:lang w:val="en-GB"/>
        </w:rPr>
        <w:t>Visión Amazonía</w:t>
      </w:r>
      <w:r w:rsidR="000347D3" w:rsidRPr="002B237E">
        <w:rPr>
          <w:rFonts w:ascii="Times New Roman" w:hAnsi="Times New Roman" w:cs="Times New Roman"/>
          <w:i/>
          <w:iCs/>
          <w:lang w:val="en-GB"/>
        </w:rPr>
        <w:t xml:space="preserve"> </w:t>
      </w:r>
      <w:r w:rsidR="006C4768" w:rsidRPr="002B237E">
        <w:rPr>
          <w:rFonts w:ascii="Times New Roman" w:hAnsi="Times New Roman" w:cs="Times New Roman"/>
          <w:lang w:val="en-GB"/>
        </w:rPr>
        <w:t>Programme</w:t>
      </w:r>
      <w:r w:rsidRPr="002B237E">
        <w:rPr>
          <w:rFonts w:ascii="Times New Roman" w:hAnsi="Times New Roman" w:cs="Times New Roman"/>
          <w:lang w:val="en-GB"/>
        </w:rPr>
        <w:t xml:space="preserve"> </w:t>
      </w:r>
      <w:bookmarkEnd w:id="5"/>
    </w:p>
    <w:p w14:paraId="51E98897" w14:textId="21A3EA88"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UNFCCC</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 xml:space="preserve">United Nations Framework Convention on Climate Change </w:t>
      </w:r>
    </w:p>
    <w:p w14:paraId="0729F4E8" w14:textId="62914E6B"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UNIAMAZONIA</w:t>
      </w:r>
      <w:proofErr w:type="gramStart"/>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University</w:t>
      </w:r>
      <w:proofErr w:type="gramEnd"/>
      <w:r w:rsidRPr="002B237E">
        <w:rPr>
          <w:rFonts w:ascii="Times New Roman" w:hAnsi="Times New Roman" w:cs="Times New Roman"/>
          <w:lang w:val="en-GB"/>
        </w:rPr>
        <w:t xml:space="preserve"> of the Amazon</w:t>
      </w:r>
    </w:p>
    <w:p w14:paraId="6FA518E8" w14:textId="170282FB"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VA</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00BB708A" w:rsidRPr="002B237E">
        <w:rPr>
          <w:rFonts w:ascii="Times New Roman" w:hAnsi="Times New Roman" w:cs="Times New Roman"/>
          <w:lang w:val="en-GB"/>
        </w:rPr>
        <w:t>Visión Amazonía</w:t>
      </w:r>
    </w:p>
    <w:p w14:paraId="2BB97810" w14:textId="705ED473" w:rsidR="00454ACD" w:rsidRPr="002B237E" w:rsidRDefault="00454ACD" w:rsidP="00454ACD">
      <w:pPr>
        <w:pStyle w:val="Default"/>
        <w:ind w:left="1701" w:hanging="1701"/>
        <w:rPr>
          <w:rFonts w:ascii="Times New Roman" w:hAnsi="Times New Roman" w:cs="Times New Roman"/>
          <w:lang w:val="en-GB"/>
        </w:rPr>
      </w:pPr>
      <w:r w:rsidRPr="002B237E">
        <w:rPr>
          <w:rFonts w:ascii="Times New Roman" w:hAnsi="Times New Roman" w:cs="Times New Roman"/>
          <w:lang w:val="en-GB"/>
        </w:rPr>
        <w:t>ZRC</w:t>
      </w:r>
      <w:r w:rsidRPr="002B237E">
        <w:rPr>
          <w:rFonts w:ascii="Times New Roman" w:hAnsi="Times New Roman" w:cs="Times New Roman"/>
          <w:lang w:val="en-GB"/>
        </w:rPr>
        <w:tab/>
      </w:r>
      <w:r w:rsidR="000347D3" w:rsidRPr="002B237E">
        <w:rPr>
          <w:rFonts w:ascii="Times New Roman" w:hAnsi="Times New Roman" w:cs="Times New Roman"/>
          <w:lang w:val="en-GB"/>
        </w:rPr>
        <w:t xml:space="preserve">          </w:t>
      </w:r>
      <w:r w:rsidRPr="002B237E">
        <w:rPr>
          <w:rFonts w:ascii="Times New Roman" w:hAnsi="Times New Roman" w:cs="Times New Roman"/>
          <w:lang w:val="en-GB"/>
        </w:rPr>
        <w:t>Peasant Reserve Zones</w:t>
      </w:r>
    </w:p>
    <w:p w14:paraId="053FDA5A" w14:textId="77777777" w:rsidR="00454ACD" w:rsidRPr="002B237E" w:rsidRDefault="00454ACD" w:rsidP="00454ACD">
      <w:pPr>
        <w:spacing w:after="160" w:line="259" w:lineRule="auto"/>
        <w:jc w:val="left"/>
        <w:rPr>
          <w:rFonts w:ascii="Times New Roman" w:hAnsi="Times New Roman" w:cs="Times New Roman"/>
          <w:sz w:val="24"/>
          <w:szCs w:val="24"/>
        </w:rPr>
      </w:pPr>
      <w:r w:rsidRPr="002B237E">
        <w:rPr>
          <w:rFonts w:ascii="Times New Roman" w:hAnsi="Times New Roman" w:cs="Times New Roman"/>
          <w:sz w:val="24"/>
          <w:szCs w:val="24"/>
        </w:rPr>
        <w:br w:type="page"/>
      </w:r>
    </w:p>
    <w:p w14:paraId="7DA86EAE" w14:textId="5F9DCBC7" w:rsidR="00454ACD" w:rsidRPr="002B237E" w:rsidRDefault="00454ACD" w:rsidP="004A67F1">
      <w:pPr>
        <w:pStyle w:val="Ttulo1"/>
        <w:numPr>
          <w:ilvl w:val="0"/>
          <w:numId w:val="0"/>
        </w:numPr>
        <w:rPr>
          <w:rFonts w:ascii="Times New Roman" w:hAnsi="Times New Roman" w:cs="Times New Roman"/>
          <w:sz w:val="30"/>
          <w:szCs w:val="30"/>
        </w:rPr>
      </w:pPr>
      <w:bookmarkStart w:id="6" w:name="_Toc148512633"/>
      <w:bookmarkStart w:id="7" w:name="_Toc196316858"/>
      <w:bookmarkEnd w:id="3"/>
      <w:r w:rsidRPr="002B237E">
        <w:rPr>
          <w:rFonts w:ascii="Times New Roman" w:hAnsi="Times New Roman" w:cs="Times New Roman"/>
          <w:sz w:val="30"/>
          <w:szCs w:val="30"/>
        </w:rPr>
        <w:lastRenderedPageBreak/>
        <w:t xml:space="preserve">Summary of the REM Colombia II </w:t>
      </w:r>
      <w:r w:rsidR="00BB708A" w:rsidRPr="002B237E">
        <w:rPr>
          <w:rFonts w:ascii="Times New Roman" w:hAnsi="Times New Roman" w:cs="Times New Roman"/>
          <w:i/>
          <w:iCs/>
          <w:sz w:val="30"/>
          <w:szCs w:val="30"/>
        </w:rPr>
        <w:t>Visión Amazonía</w:t>
      </w:r>
      <w:bookmarkEnd w:id="6"/>
      <w:bookmarkEnd w:id="7"/>
      <w:r w:rsidR="00FE44C7" w:rsidRPr="002B237E">
        <w:rPr>
          <w:rFonts w:ascii="Times New Roman" w:hAnsi="Times New Roman" w:cs="Times New Roman"/>
          <w:sz w:val="30"/>
          <w:szCs w:val="30"/>
        </w:rPr>
        <w:t xml:space="preserve"> </w:t>
      </w:r>
      <w:r w:rsidR="006C4768" w:rsidRPr="002B237E">
        <w:rPr>
          <w:rFonts w:ascii="Times New Roman" w:hAnsi="Times New Roman" w:cs="Times New Roman"/>
          <w:sz w:val="30"/>
          <w:szCs w:val="30"/>
        </w:rPr>
        <w:t>Programme</w:t>
      </w:r>
    </w:p>
    <w:tbl>
      <w:tblPr>
        <w:tblStyle w:val="Tablaconcuadrcula"/>
        <w:tblW w:w="5000" w:type="pct"/>
        <w:tblLook w:val="04A0" w:firstRow="1" w:lastRow="0" w:firstColumn="1" w:lastColumn="0" w:noHBand="0" w:noVBand="1"/>
      </w:tblPr>
      <w:tblGrid>
        <w:gridCol w:w="2405"/>
        <w:gridCol w:w="6655"/>
      </w:tblGrid>
      <w:tr w:rsidR="00454ACD" w:rsidRPr="002B237E" w14:paraId="7838B830" w14:textId="77777777" w:rsidTr="00C173F5">
        <w:tc>
          <w:tcPr>
            <w:tcW w:w="1327" w:type="pct"/>
          </w:tcPr>
          <w:p w14:paraId="41AB0E0F"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Country</w:t>
            </w:r>
          </w:p>
        </w:tc>
        <w:tc>
          <w:tcPr>
            <w:tcW w:w="3673" w:type="pct"/>
          </w:tcPr>
          <w:p w14:paraId="5A47313C"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COLOMBIA</w:t>
            </w:r>
          </w:p>
        </w:tc>
      </w:tr>
      <w:tr w:rsidR="00454ACD" w:rsidRPr="002B237E" w14:paraId="23116F94" w14:textId="77777777" w:rsidTr="00C173F5">
        <w:tc>
          <w:tcPr>
            <w:tcW w:w="1327" w:type="pct"/>
          </w:tcPr>
          <w:p w14:paraId="32FF1122" w14:textId="60683ED0" w:rsidR="00454ACD" w:rsidRPr="002B237E" w:rsidRDefault="006C4768" w:rsidP="00C173F5">
            <w:pPr>
              <w:spacing w:after="120"/>
              <w:rPr>
                <w:rFonts w:ascii="Times New Roman" w:hAnsi="Times New Roman" w:cs="Times New Roman"/>
                <w:sz w:val="24"/>
                <w:szCs w:val="24"/>
              </w:rPr>
            </w:pPr>
            <w:r w:rsidRPr="002B237E">
              <w:rPr>
                <w:rFonts w:ascii="Times New Roman" w:hAnsi="Times New Roman" w:cs="Times New Roman"/>
                <w:sz w:val="24"/>
                <w:szCs w:val="24"/>
              </w:rPr>
              <w:t>Programme</w:t>
            </w:r>
          </w:p>
        </w:tc>
        <w:tc>
          <w:tcPr>
            <w:tcW w:w="3673" w:type="pct"/>
          </w:tcPr>
          <w:p w14:paraId="7E411D64" w14:textId="27A43B0C"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 xml:space="preserve">REDD Early Movers REM Colombia II </w:t>
            </w:r>
            <w:r w:rsidR="00BB708A" w:rsidRPr="002B237E">
              <w:rPr>
                <w:rFonts w:ascii="Times New Roman" w:hAnsi="Times New Roman" w:cs="Times New Roman"/>
                <w:i/>
                <w:iCs/>
                <w:sz w:val="24"/>
                <w:szCs w:val="24"/>
              </w:rPr>
              <w:t>Visión Amazonía</w:t>
            </w:r>
          </w:p>
        </w:tc>
      </w:tr>
      <w:tr w:rsidR="00454ACD" w:rsidRPr="002B237E" w14:paraId="3B241FC7" w14:textId="77777777" w:rsidTr="00C173F5">
        <w:tc>
          <w:tcPr>
            <w:tcW w:w="1327" w:type="pct"/>
          </w:tcPr>
          <w:p w14:paraId="6EF24A1E"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Executing Entity</w:t>
            </w:r>
          </w:p>
        </w:tc>
        <w:tc>
          <w:tcPr>
            <w:tcW w:w="3673" w:type="pct"/>
          </w:tcPr>
          <w:p w14:paraId="60125A6E" w14:textId="7C2DE981" w:rsidR="00454ACD" w:rsidRPr="002B237E" w:rsidRDefault="00BB708A" w:rsidP="00C173F5">
            <w:pPr>
              <w:spacing w:after="120"/>
              <w:rPr>
                <w:rFonts w:ascii="Times New Roman" w:hAnsi="Times New Roman" w:cs="Times New Roman"/>
                <w:sz w:val="24"/>
                <w:szCs w:val="24"/>
              </w:rPr>
            </w:pPr>
            <w:r w:rsidRPr="002B237E">
              <w:rPr>
                <w:rFonts w:ascii="Times New Roman" w:hAnsi="Times New Roman" w:cs="Times New Roman"/>
                <w:i/>
                <w:iCs/>
                <w:sz w:val="24"/>
                <w:szCs w:val="24"/>
              </w:rPr>
              <w:t>Visión Amazonía</w:t>
            </w:r>
            <w:r w:rsidR="00454ACD" w:rsidRPr="002B237E">
              <w:rPr>
                <w:rFonts w:ascii="Times New Roman" w:hAnsi="Times New Roman" w:cs="Times New Roman"/>
                <w:sz w:val="24"/>
                <w:szCs w:val="24"/>
              </w:rPr>
              <w:t xml:space="preserve"> / Ministry of Environment and Sustainable Development</w:t>
            </w:r>
          </w:p>
        </w:tc>
      </w:tr>
      <w:tr w:rsidR="00454ACD" w:rsidRPr="002B237E" w14:paraId="4D54CB90" w14:textId="77777777" w:rsidTr="00C173F5">
        <w:tc>
          <w:tcPr>
            <w:tcW w:w="1327" w:type="pct"/>
          </w:tcPr>
          <w:p w14:paraId="73E3EBC2"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 xml:space="preserve">Financial mechanism </w:t>
            </w:r>
          </w:p>
        </w:tc>
        <w:tc>
          <w:tcPr>
            <w:tcW w:w="3673" w:type="pct"/>
          </w:tcPr>
          <w:p w14:paraId="09D862D9" w14:textId="5B9B9A39" w:rsidR="00454ACD" w:rsidRPr="002B237E" w:rsidRDefault="00FE44C7" w:rsidP="00C173F5">
            <w:pPr>
              <w:spacing w:after="120"/>
              <w:rPr>
                <w:rFonts w:ascii="Times New Roman" w:hAnsi="Times New Roman" w:cs="Times New Roman"/>
                <w:sz w:val="24"/>
                <w:szCs w:val="24"/>
              </w:rPr>
            </w:pPr>
            <w:r w:rsidRPr="002B237E">
              <w:rPr>
                <w:rFonts w:ascii="Times New Roman" w:hAnsi="Times New Roman" w:cs="Times New Roman"/>
                <w:sz w:val="24"/>
                <w:szCs w:val="24"/>
              </w:rPr>
              <w:t>Patrimonio Natural-</w:t>
            </w:r>
            <w:r w:rsidR="00454ACD" w:rsidRPr="002B237E">
              <w:rPr>
                <w:rFonts w:ascii="Times New Roman" w:hAnsi="Times New Roman" w:cs="Times New Roman"/>
                <w:sz w:val="24"/>
                <w:szCs w:val="24"/>
              </w:rPr>
              <w:t xml:space="preserve"> Biodiversity and Protected Areas Fund</w:t>
            </w:r>
          </w:p>
        </w:tc>
      </w:tr>
      <w:tr w:rsidR="00454ACD" w:rsidRPr="002B237E" w14:paraId="7F6BDCE4" w14:textId="77777777" w:rsidTr="00C173F5">
        <w:tc>
          <w:tcPr>
            <w:tcW w:w="1327" w:type="pct"/>
          </w:tcPr>
          <w:p w14:paraId="49123E03"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 xml:space="preserve">Duration </w:t>
            </w:r>
          </w:p>
        </w:tc>
        <w:tc>
          <w:tcPr>
            <w:tcW w:w="3673" w:type="pct"/>
          </w:tcPr>
          <w:p w14:paraId="5BE1C5BD"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4 years (December 2022 to December 2026)</w:t>
            </w:r>
          </w:p>
        </w:tc>
      </w:tr>
      <w:tr w:rsidR="00454ACD" w:rsidRPr="002B237E" w14:paraId="15BE13EF" w14:textId="77777777" w:rsidTr="00C173F5">
        <w:tc>
          <w:tcPr>
            <w:tcW w:w="1327" w:type="pct"/>
          </w:tcPr>
          <w:p w14:paraId="680612FB" w14:textId="138B1A45" w:rsidR="00454ACD" w:rsidRPr="002B237E" w:rsidRDefault="00FE44C7" w:rsidP="00C173F5">
            <w:pPr>
              <w:spacing w:after="120"/>
              <w:rPr>
                <w:rFonts w:ascii="Times New Roman" w:hAnsi="Times New Roman" w:cs="Times New Roman"/>
                <w:sz w:val="24"/>
                <w:szCs w:val="24"/>
              </w:rPr>
            </w:pPr>
            <w:r w:rsidRPr="002B237E">
              <w:rPr>
                <w:rFonts w:ascii="Times New Roman" w:hAnsi="Times New Roman" w:cs="Times New Roman"/>
                <w:sz w:val="24"/>
                <w:szCs w:val="24"/>
              </w:rPr>
              <w:t>Ultimate</w:t>
            </w:r>
            <w:r w:rsidR="00454ACD" w:rsidRPr="002B237E">
              <w:rPr>
                <w:rFonts w:ascii="Times New Roman" w:hAnsi="Times New Roman" w:cs="Times New Roman"/>
                <w:sz w:val="24"/>
                <w:szCs w:val="24"/>
              </w:rPr>
              <w:t xml:space="preserve"> Objective</w:t>
            </w:r>
          </w:p>
        </w:tc>
        <w:tc>
          <w:tcPr>
            <w:tcW w:w="3673" w:type="pct"/>
          </w:tcPr>
          <w:p w14:paraId="4C1326A3"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Improving environmental protection, sustainable management of natural resources, conservation of forests and biodiversity, and climate protection in Colombia</w:t>
            </w:r>
          </w:p>
        </w:tc>
      </w:tr>
      <w:tr w:rsidR="00454ACD" w:rsidRPr="002B237E" w14:paraId="1467E1D6" w14:textId="77777777" w:rsidTr="00C173F5">
        <w:tc>
          <w:tcPr>
            <w:tcW w:w="1327" w:type="pct"/>
          </w:tcPr>
          <w:p w14:paraId="380F6DB3" w14:textId="70311527" w:rsidR="00454ACD" w:rsidRPr="002B237E" w:rsidRDefault="006C4768" w:rsidP="00C173F5">
            <w:pPr>
              <w:spacing w:after="120"/>
              <w:rPr>
                <w:rFonts w:ascii="Times New Roman" w:hAnsi="Times New Roman" w:cs="Times New Roman"/>
                <w:sz w:val="24"/>
                <w:szCs w:val="24"/>
              </w:rPr>
            </w:pPr>
            <w:r w:rsidRPr="002B237E">
              <w:rPr>
                <w:rFonts w:ascii="Times New Roman" w:hAnsi="Times New Roman" w:cs="Times New Roman"/>
                <w:sz w:val="24"/>
                <w:szCs w:val="24"/>
              </w:rPr>
              <w:t>Programme</w:t>
            </w:r>
            <w:r w:rsidR="00454ACD" w:rsidRPr="002B237E">
              <w:rPr>
                <w:rFonts w:ascii="Times New Roman" w:hAnsi="Times New Roman" w:cs="Times New Roman"/>
                <w:sz w:val="24"/>
                <w:szCs w:val="24"/>
              </w:rPr>
              <w:t xml:space="preserve"> </w:t>
            </w:r>
            <w:r w:rsidR="00FE44C7" w:rsidRPr="002B237E">
              <w:rPr>
                <w:rFonts w:ascii="Times New Roman" w:hAnsi="Times New Roman" w:cs="Times New Roman"/>
                <w:sz w:val="24"/>
                <w:szCs w:val="24"/>
              </w:rPr>
              <w:t>Target</w:t>
            </w:r>
          </w:p>
        </w:tc>
        <w:tc>
          <w:tcPr>
            <w:tcW w:w="3673" w:type="pct"/>
          </w:tcPr>
          <w:p w14:paraId="42F03682" w14:textId="0A4306B3"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 xml:space="preserve">Reducing greenhouse gas emissions from deforestation in Colombia and </w:t>
            </w:r>
            <w:r w:rsidR="00FE44C7" w:rsidRPr="002B237E">
              <w:rPr>
                <w:rFonts w:ascii="Times New Roman" w:hAnsi="Times New Roman" w:cs="Times New Roman"/>
                <w:sz w:val="24"/>
                <w:szCs w:val="24"/>
              </w:rPr>
              <w:t xml:space="preserve">promoting </w:t>
            </w:r>
            <w:r w:rsidRPr="002B237E">
              <w:rPr>
                <w:rFonts w:ascii="Times New Roman" w:hAnsi="Times New Roman" w:cs="Times New Roman"/>
                <w:sz w:val="24"/>
                <w:szCs w:val="24"/>
              </w:rPr>
              <w:t>the sustainable use of natural forests in the Colombian Amazon region by the local communities and indigenous peoples that inhabit them.</w:t>
            </w:r>
          </w:p>
        </w:tc>
      </w:tr>
      <w:tr w:rsidR="00454ACD" w:rsidRPr="002B237E" w14:paraId="010CC528" w14:textId="77777777" w:rsidTr="00C173F5">
        <w:trPr>
          <w:trHeight w:val="1527"/>
        </w:trPr>
        <w:tc>
          <w:tcPr>
            <w:tcW w:w="1327" w:type="pct"/>
          </w:tcPr>
          <w:p w14:paraId="704F8297" w14:textId="77777777" w:rsidR="00454ACD" w:rsidRPr="002B237E" w:rsidRDefault="00454ACD" w:rsidP="00C173F5">
            <w:pPr>
              <w:spacing w:after="120"/>
              <w:rPr>
                <w:rFonts w:ascii="Times New Roman" w:hAnsi="Times New Roman" w:cs="Times New Roman"/>
                <w:sz w:val="24"/>
                <w:szCs w:val="24"/>
              </w:rPr>
            </w:pPr>
            <w:r w:rsidRPr="002B237E">
              <w:rPr>
                <w:rFonts w:ascii="Times New Roman" w:hAnsi="Times New Roman" w:cs="Times New Roman"/>
                <w:sz w:val="24"/>
                <w:szCs w:val="24"/>
              </w:rPr>
              <w:t xml:space="preserve">Results </w:t>
            </w:r>
          </w:p>
        </w:tc>
        <w:tc>
          <w:tcPr>
            <w:tcW w:w="3673" w:type="pct"/>
          </w:tcPr>
          <w:p w14:paraId="3551CF5F" w14:textId="08210AF0" w:rsidR="00454ACD" w:rsidRPr="002B237E" w:rsidRDefault="00FE44C7" w:rsidP="00FE44C7">
            <w:pPr>
              <w:pStyle w:val="Default"/>
              <w:jc w:val="both"/>
              <w:rPr>
                <w:rFonts w:ascii="Times New Roman" w:hAnsi="Times New Roman" w:cs="Times New Roman"/>
                <w:lang w:val="en-GB"/>
              </w:rPr>
            </w:pPr>
            <w:r w:rsidRPr="002B237E">
              <w:rPr>
                <w:rFonts w:ascii="Times New Roman" w:hAnsi="Times New Roman" w:cs="Times New Roman"/>
                <w:lang w:val="en-GB"/>
              </w:rPr>
              <w:t xml:space="preserve">1. </w:t>
            </w:r>
            <w:r w:rsidR="00454ACD" w:rsidRPr="002B237E">
              <w:rPr>
                <w:rFonts w:ascii="Times New Roman" w:hAnsi="Times New Roman" w:cs="Times New Roman"/>
                <w:lang w:val="en-GB"/>
              </w:rPr>
              <w:t xml:space="preserve">Forest </w:t>
            </w:r>
            <w:r w:rsidRPr="002B237E">
              <w:rPr>
                <w:rFonts w:ascii="Times New Roman" w:hAnsi="Times New Roman" w:cs="Times New Roman"/>
                <w:lang w:val="en-GB"/>
              </w:rPr>
              <w:t>D</w:t>
            </w:r>
            <w:r w:rsidR="00454ACD" w:rsidRPr="002B237E">
              <w:rPr>
                <w:rFonts w:ascii="Times New Roman" w:hAnsi="Times New Roman" w:cs="Times New Roman"/>
                <w:lang w:val="en-GB"/>
              </w:rPr>
              <w:t xml:space="preserve">evelopment </w:t>
            </w:r>
            <w:r w:rsidR="006C7C51" w:rsidRPr="002B237E">
              <w:rPr>
                <w:rFonts w:ascii="Times New Roman" w:hAnsi="Times New Roman" w:cs="Times New Roman"/>
                <w:lang w:val="en-GB"/>
              </w:rPr>
              <w:t>Units</w:t>
            </w:r>
            <w:r w:rsidR="00454ACD" w:rsidRPr="002B237E">
              <w:rPr>
                <w:rFonts w:ascii="Times New Roman" w:hAnsi="Times New Roman" w:cs="Times New Roman"/>
                <w:lang w:val="en-GB"/>
              </w:rPr>
              <w:t xml:space="preserve"> are implemented within the framework of an integrated strategy for territorial intervention.</w:t>
            </w:r>
          </w:p>
          <w:p w14:paraId="1E8D3460" w14:textId="1EDAD720" w:rsidR="00454ACD" w:rsidRPr="002B237E" w:rsidRDefault="00126B37" w:rsidP="00C173F5">
            <w:pPr>
              <w:pStyle w:val="Default"/>
              <w:rPr>
                <w:rFonts w:ascii="Times New Roman" w:hAnsi="Times New Roman" w:cs="Times New Roman"/>
                <w:lang w:val="en-GB"/>
              </w:rPr>
            </w:pPr>
            <w:r w:rsidRPr="002B237E">
              <w:rPr>
                <w:rFonts w:ascii="Times New Roman" w:hAnsi="Times New Roman" w:cs="Times New Roman"/>
                <w:lang w:val="en-GB"/>
              </w:rPr>
              <w:t xml:space="preserve">2. </w:t>
            </w:r>
            <w:r w:rsidR="00454ACD" w:rsidRPr="002B237E">
              <w:rPr>
                <w:rFonts w:ascii="Times New Roman" w:hAnsi="Times New Roman" w:cs="Times New Roman"/>
                <w:lang w:val="en-GB"/>
              </w:rPr>
              <w:t>Indigenous peoples and communities are strengthened in their environmental governance.</w:t>
            </w:r>
          </w:p>
          <w:p w14:paraId="2A1EF794" w14:textId="77777777" w:rsidR="00454ACD" w:rsidRPr="002B237E" w:rsidRDefault="00454ACD" w:rsidP="00C173F5">
            <w:pPr>
              <w:pStyle w:val="Default"/>
              <w:rPr>
                <w:rFonts w:ascii="Times New Roman" w:hAnsi="Times New Roman" w:cs="Times New Roman"/>
                <w:lang w:val="en-GB"/>
              </w:rPr>
            </w:pPr>
            <w:r w:rsidRPr="002B237E">
              <w:rPr>
                <w:rFonts w:ascii="Times New Roman" w:hAnsi="Times New Roman" w:cs="Times New Roman"/>
                <w:lang w:val="en-GB"/>
              </w:rPr>
              <w:t>3.Territorial entities and national and regional environmental authorities strengthened in forest management and governance and in monitoring deforestation.</w:t>
            </w:r>
          </w:p>
        </w:tc>
      </w:tr>
    </w:tbl>
    <w:p w14:paraId="61F44195" w14:textId="77777777" w:rsidR="00454ACD" w:rsidRPr="002B237E" w:rsidRDefault="00454ACD" w:rsidP="00454ACD">
      <w:pPr>
        <w:pStyle w:val="Default"/>
        <w:rPr>
          <w:rFonts w:ascii="Times New Roman" w:hAnsi="Times New Roman" w:cs="Times New Roman"/>
          <w:lang w:val="en-GB"/>
        </w:rPr>
      </w:pPr>
    </w:p>
    <w:p w14:paraId="60CF6988" w14:textId="77777777" w:rsidR="00A21E1D" w:rsidRPr="002B237E" w:rsidRDefault="00A21E1D" w:rsidP="00454ACD">
      <w:pPr>
        <w:pStyle w:val="Ttulo1"/>
        <w:numPr>
          <w:ilvl w:val="0"/>
          <w:numId w:val="0"/>
        </w:numPr>
        <w:ind w:left="432" w:hanging="432"/>
        <w:rPr>
          <w:rFonts w:ascii="Times New Roman" w:hAnsi="Times New Roman" w:cs="Times New Roman"/>
        </w:rPr>
      </w:pPr>
      <w:bookmarkStart w:id="8" w:name="_Toc148512634"/>
      <w:bookmarkStart w:id="9" w:name="_Toc196316859"/>
    </w:p>
    <w:p w14:paraId="2B594F18" w14:textId="77777777" w:rsidR="00A21E1D" w:rsidRPr="002B237E" w:rsidRDefault="00A21E1D" w:rsidP="00454ACD">
      <w:pPr>
        <w:pStyle w:val="Ttulo1"/>
        <w:numPr>
          <w:ilvl w:val="0"/>
          <w:numId w:val="0"/>
        </w:numPr>
        <w:ind w:left="432" w:hanging="432"/>
        <w:rPr>
          <w:rFonts w:ascii="Times New Roman" w:hAnsi="Times New Roman" w:cs="Times New Roman"/>
        </w:rPr>
      </w:pPr>
    </w:p>
    <w:p w14:paraId="2D35E9B8" w14:textId="77777777" w:rsidR="00A21E1D" w:rsidRPr="002B237E" w:rsidRDefault="00A21E1D" w:rsidP="00A21E1D"/>
    <w:p w14:paraId="17A26D04" w14:textId="77777777" w:rsidR="00A21E1D" w:rsidRPr="002B237E" w:rsidRDefault="00A21E1D" w:rsidP="00A21E1D"/>
    <w:p w14:paraId="333F794A" w14:textId="77777777" w:rsidR="00A21E1D" w:rsidRPr="002B237E" w:rsidRDefault="00A21E1D" w:rsidP="00A21E1D"/>
    <w:p w14:paraId="61243630" w14:textId="77777777" w:rsidR="00A21E1D" w:rsidRPr="002B237E" w:rsidRDefault="00A21E1D" w:rsidP="00454ACD">
      <w:pPr>
        <w:pStyle w:val="Ttulo1"/>
        <w:numPr>
          <w:ilvl w:val="0"/>
          <w:numId w:val="0"/>
        </w:numPr>
        <w:ind w:left="432" w:hanging="432"/>
        <w:rPr>
          <w:rFonts w:ascii="Times New Roman" w:hAnsi="Times New Roman" w:cs="Times New Roman"/>
        </w:rPr>
      </w:pPr>
    </w:p>
    <w:p w14:paraId="4C69237B" w14:textId="77777777" w:rsidR="004978F8" w:rsidRPr="002B237E" w:rsidRDefault="004978F8" w:rsidP="004978F8"/>
    <w:p w14:paraId="52780189" w14:textId="77777777" w:rsidR="004978F8" w:rsidRPr="002B237E" w:rsidRDefault="004978F8" w:rsidP="004978F8"/>
    <w:p w14:paraId="0313332D" w14:textId="77777777" w:rsidR="004978F8" w:rsidRPr="002B237E" w:rsidRDefault="004978F8" w:rsidP="004978F8"/>
    <w:p w14:paraId="0D25DE43" w14:textId="0B05444C" w:rsidR="00454ACD" w:rsidRPr="002B237E" w:rsidRDefault="008A0E8B" w:rsidP="00454ACD">
      <w:pPr>
        <w:pStyle w:val="Ttulo1"/>
        <w:numPr>
          <w:ilvl w:val="0"/>
          <w:numId w:val="0"/>
        </w:numPr>
        <w:ind w:left="432" w:hanging="432"/>
        <w:rPr>
          <w:rFonts w:ascii="Times New Roman" w:hAnsi="Times New Roman" w:cs="Times New Roman"/>
        </w:rPr>
      </w:pPr>
      <w:r w:rsidRPr="002B237E">
        <w:lastRenderedPageBreak/>
        <w:t>Executive Summary</w:t>
      </w:r>
      <w:bookmarkEnd w:id="8"/>
      <w:bookmarkEnd w:id="9"/>
    </w:p>
    <w:p w14:paraId="00CC7128" w14:textId="7D329EB7" w:rsidR="00454ACD" w:rsidRPr="002B237E" w:rsidRDefault="00126B37" w:rsidP="00BF0012">
      <w:pPr>
        <w:spacing w:after="120" w:line="276" w:lineRule="auto"/>
        <w:rPr>
          <w:rFonts w:ascii="Times New Roman" w:hAnsi="Times New Roman" w:cs="Times New Roman"/>
          <w:sz w:val="24"/>
          <w:szCs w:val="24"/>
        </w:rPr>
      </w:pPr>
      <w:r w:rsidRPr="002B237E">
        <w:rPr>
          <w:rFonts w:ascii="Times New Roman" w:eastAsia="Times New Roman" w:hAnsi="Times New Roman" w:cs="Times New Roman"/>
          <w:sz w:val="24"/>
          <w:szCs w:val="24"/>
          <w:lang w:eastAsia="es-CO"/>
        </w:rPr>
        <w:t xml:space="preserve">The Ministry of Environment and Sustainable Development presents the second Annual Report of the REM Colombia II </w:t>
      </w:r>
      <w:r w:rsidR="00BB708A" w:rsidRPr="002B237E">
        <w:rPr>
          <w:rFonts w:ascii="Times New Roman" w:eastAsia="Times New Roman" w:hAnsi="Times New Roman" w:cs="Times New Roman"/>
          <w:i/>
          <w:iCs/>
          <w:sz w:val="24"/>
          <w:szCs w:val="24"/>
          <w:lang w:eastAsia="es-CO"/>
        </w:rPr>
        <w:t>Visión Amazonía</w:t>
      </w:r>
      <w:r w:rsidRPr="002B237E">
        <w:rPr>
          <w:rFonts w:ascii="Times New Roman" w:eastAsia="Times New Roman" w:hAnsi="Times New Roman" w:cs="Times New Roman"/>
          <w:sz w:val="24"/>
          <w:szCs w:val="24"/>
          <w:lang w:eastAsia="es-CO"/>
        </w:rPr>
        <w:t xml:space="preserve"> </w:t>
      </w:r>
      <w:r w:rsidR="006C4768" w:rsidRPr="002B237E">
        <w:rPr>
          <w:rFonts w:ascii="Times New Roman" w:eastAsia="Times New Roman" w:hAnsi="Times New Roman" w:cs="Times New Roman"/>
          <w:sz w:val="24"/>
          <w:szCs w:val="24"/>
          <w:lang w:eastAsia="es-CO"/>
        </w:rPr>
        <w:t>Programme</w:t>
      </w:r>
      <w:r w:rsidRPr="002B237E">
        <w:rPr>
          <w:rFonts w:ascii="Times New Roman" w:eastAsia="Times New Roman" w:hAnsi="Times New Roman" w:cs="Times New Roman"/>
          <w:sz w:val="24"/>
          <w:szCs w:val="24"/>
          <w:lang w:eastAsia="es-CO"/>
        </w:rPr>
        <w:t>, which covers the period from January 1 to December 31, 2024</w:t>
      </w:r>
      <w:r w:rsidR="00454ACD" w:rsidRPr="002B237E">
        <w:rPr>
          <w:rFonts w:ascii="Times New Roman" w:hAnsi="Times New Roman" w:cs="Times New Roman"/>
          <w:sz w:val="24"/>
          <w:szCs w:val="24"/>
        </w:rPr>
        <w:t xml:space="preserve">. </w:t>
      </w:r>
    </w:p>
    <w:p w14:paraId="3E1DC394" w14:textId="6A890FBB" w:rsidR="00454ACD" w:rsidRPr="002B237E" w:rsidRDefault="00454ACD" w:rsidP="00743F12">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REM Colombia II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seeks to </w:t>
      </w:r>
      <w:r w:rsidR="00126B37" w:rsidRPr="002B237E">
        <w:rPr>
          <w:rFonts w:ascii="Times New Roman" w:hAnsi="Times New Roman" w:cs="Times New Roman"/>
          <w:sz w:val="24"/>
          <w:szCs w:val="24"/>
        </w:rPr>
        <w:t>reduce greenhouse gas emissions from deforestation in Colombia and promoting the sustainable use of natural forests in the Colombian Amazon region by the local communities and indigenous peoples that inhabit them</w:t>
      </w:r>
      <w:r w:rsidR="00126B37" w:rsidRPr="002B237E">
        <w:rPr>
          <w:rFonts w:ascii="Times New Roman" w:hAnsi="Times New Roman" w:cs="Times New Roman"/>
          <w:b/>
          <w:bCs/>
          <w:sz w:val="24"/>
          <w:szCs w:val="24"/>
        </w:rPr>
        <w:t xml:space="preserve">. </w:t>
      </w:r>
      <w:r w:rsidRPr="002B237E">
        <w:rPr>
          <w:rFonts w:ascii="Times New Roman" w:hAnsi="Times New Roman" w:cs="Times New Roman"/>
          <w:sz w:val="24"/>
          <w:szCs w:val="24"/>
        </w:rPr>
        <w:t xml:space="preserve">This objective is focused on 3 implementation results: 1) Forest and Biodiversity </w:t>
      </w:r>
      <w:r w:rsidR="00BF5ADD">
        <w:rPr>
          <w:rFonts w:ascii="Times New Roman" w:hAnsi="Times New Roman" w:cs="Times New Roman"/>
          <w:sz w:val="24"/>
          <w:szCs w:val="24"/>
        </w:rPr>
        <w:t xml:space="preserve">based </w:t>
      </w:r>
      <w:r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are implemented within the framework of a comprehensive territorial intervention strategy, 2) Indigenous peoples and communities are strengthened in their environmental governance, and 3) Territorial entities and national and regional environmental authorities are strengthened in forest management and governance and in monitoring deforestation. </w:t>
      </w:r>
    </w:p>
    <w:p w14:paraId="52BE9836" w14:textId="77777777" w:rsidR="00743F12" w:rsidRPr="002B237E" w:rsidRDefault="00743F12" w:rsidP="00743F12">
      <w:pPr>
        <w:spacing w:after="0" w:line="276" w:lineRule="auto"/>
        <w:rPr>
          <w:rFonts w:ascii="Times New Roman" w:hAnsi="Times New Roman" w:cs="Times New Roman"/>
          <w:sz w:val="24"/>
          <w:szCs w:val="24"/>
        </w:rPr>
      </w:pPr>
    </w:p>
    <w:p w14:paraId="16E4D983" w14:textId="600E5289" w:rsidR="00454ACD" w:rsidRPr="002B237E" w:rsidRDefault="00454ACD" w:rsidP="00743F12">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REM Colombia II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promotes the transformation of </w:t>
      </w:r>
      <w:r w:rsidR="00A401BE">
        <w:rPr>
          <w:rFonts w:ascii="Times New Roman" w:hAnsi="Times New Roman" w:cs="Times New Roman"/>
          <w:sz w:val="24"/>
          <w:szCs w:val="24"/>
        </w:rPr>
        <w:t>Active Deforestation Cores</w:t>
      </w:r>
      <w:r w:rsidRPr="002B237E">
        <w:rPr>
          <w:rFonts w:ascii="Times New Roman" w:hAnsi="Times New Roman" w:cs="Times New Roman"/>
          <w:sz w:val="24"/>
          <w:szCs w:val="24"/>
        </w:rPr>
        <w:t xml:space="preserve"> into Forest and Biodiversity </w:t>
      </w:r>
      <w:r w:rsidR="00BF5ADD">
        <w:rPr>
          <w:rFonts w:ascii="Times New Roman" w:hAnsi="Times New Roman" w:cs="Times New Roman"/>
          <w:sz w:val="24"/>
          <w:szCs w:val="24"/>
        </w:rPr>
        <w:t xml:space="preserve">based </w:t>
      </w:r>
      <w:r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in the Colombian Amazon, a strategy adopted in the Integral Plan for the Containment of Deforestation </w:t>
      </w:r>
      <w:r w:rsidR="00507D78" w:rsidRPr="002B237E">
        <w:rPr>
          <w:rFonts w:ascii="Times New Roman" w:hAnsi="Times New Roman" w:cs="Times New Roman"/>
          <w:sz w:val="24"/>
          <w:szCs w:val="24"/>
        </w:rPr>
        <w:t>[</w:t>
      </w:r>
      <w:r w:rsidR="006C4768" w:rsidRPr="002B237E">
        <w:rPr>
          <w:rFonts w:ascii="Times New Roman" w:hAnsi="Times New Roman" w:cs="Times New Roman"/>
          <w:sz w:val="24"/>
          <w:szCs w:val="24"/>
        </w:rPr>
        <w:t>ICDP</w:t>
      </w:r>
      <w:r w:rsidR="00BA5063" w:rsidRPr="002B237E">
        <w:rPr>
          <w:rFonts w:ascii="Times New Roman" w:hAnsi="Times New Roman" w:cs="Times New Roman"/>
          <w:sz w:val="24"/>
          <w:szCs w:val="24"/>
        </w:rPr>
        <w:t xml:space="preserve">, </w:t>
      </w:r>
      <w:r w:rsidR="00BA5063" w:rsidRPr="002B237E">
        <w:rPr>
          <w:rFonts w:ascii="Times New Roman" w:hAnsi="Times New Roman" w:cs="Times New Roman"/>
          <w:color w:val="000000"/>
          <w:sz w:val="24"/>
          <w:szCs w:val="24"/>
        </w:rPr>
        <w:t>for its Spanish acronym</w:t>
      </w:r>
      <w:r w:rsidR="00507D78" w:rsidRPr="002B237E">
        <w:rPr>
          <w:rFonts w:ascii="Times New Roman" w:hAnsi="Times New Roman" w:cs="Times New Roman"/>
          <w:sz w:val="24"/>
          <w:szCs w:val="24"/>
        </w:rPr>
        <w:t>]</w:t>
      </w:r>
      <w:r w:rsidRPr="002B237E">
        <w:rPr>
          <w:rFonts w:ascii="Times New Roman" w:hAnsi="Times New Roman" w:cs="Times New Roman"/>
          <w:sz w:val="24"/>
          <w:szCs w:val="24"/>
        </w:rPr>
        <w:t xml:space="preserve"> of the Ministry of Environment and Sustainable Development</w:t>
      </w:r>
      <w:r w:rsidRPr="00C144E0">
        <w:rPr>
          <w:rFonts w:ascii="Times New Roman" w:hAnsi="Times New Roman" w:cs="Times New Roman"/>
          <w:sz w:val="24"/>
          <w:szCs w:val="24"/>
          <w:vertAlign w:val="superscript"/>
        </w:rPr>
        <w:footnoteReference w:id="1"/>
      </w:r>
      <w:r w:rsidRPr="002B237E">
        <w:rPr>
          <w:rFonts w:ascii="Times New Roman" w:hAnsi="Times New Roman" w:cs="Times New Roman"/>
          <w:sz w:val="24"/>
          <w:szCs w:val="24"/>
        </w:rPr>
        <w:t xml:space="preserve">. In this framework, the REM II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is </w:t>
      </w:r>
      <w:r w:rsidR="006C4768" w:rsidRPr="002B237E">
        <w:rPr>
          <w:rFonts w:ascii="Times New Roman" w:hAnsi="Times New Roman" w:cs="Times New Roman"/>
          <w:sz w:val="24"/>
          <w:szCs w:val="24"/>
        </w:rPr>
        <w:t>moving forward with</w:t>
      </w:r>
      <w:r w:rsidRPr="002B237E">
        <w:rPr>
          <w:rFonts w:ascii="Times New Roman" w:hAnsi="Times New Roman" w:cs="Times New Roman"/>
          <w:sz w:val="24"/>
          <w:szCs w:val="24"/>
        </w:rPr>
        <w:t xml:space="preserve"> the comprehensive intervention strategy in 6 NDFyBs</w:t>
      </w:r>
      <w:r w:rsidR="00DC177F" w:rsidRPr="002B237E">
        <w:rPr>
          <w:rFonts w:ascii="Times New Roman" w:hAnsi="Times New Roman" w:cs="Times New Roman"/>
          <w:sz w:val="24"/>
          <w:szCs w:val="24"/>
        </w:rPr>
        <w:t xml:space="preserve"> (Forest and Biodiversity</w:t>
      </w:r>
      <w:r w:rsidR="00657A4C">
        <w:rPr>
          <w:rFonts w:ascii="Times New Roman" w:hAnsi="Times New Roman" w:cs="Times New Roman"/>
          <w:sz w:val="24"/>
          <w:szCs w:val="24"/>
        </w:rPr>
        <w:t xml:space="preserve"> based</w:t>
      </w:r>
      <w:r w:rsidR="00DC177F" w:rsidRPr="002B237E">
        <w:rPr>
          <w:rFonts w:ascii="Times New Roman" w:hAnsi="Times New Roman" w:cs="Times New Roman"/>
          <w:sz w:val="24"/>
          <w:szCs w:val="24"/>
        </w:rPr>
        <w:t xml:space="preserve"> Development </w:t>
      </w:r>
      <w:r w:rsidR="006C7C51" w:rsidRPr="002B237E">
        <w:rPr>
          <w:rFonts w:ascii="Times New Roman" w:hAnsi="Times New Roman" w:cs="Times New Roman"/>
          <w:sz w:val="24"/>
          <w:szCs w:val="24"/>
        </w:rPr>
        <w:t>Units</w:t>
      </w:r>
      <w:r w:rsidR="00DC177F" w:rsidRPr="002B237E">
        <w:rPr>
          <w:rFonts w:ascii="Times New Roman" w:hAnsi="Times New Roman" w:cs="Times New Roman"/>
          <w:sz w:val="24"/>
          <w:szCs w:val="24"/>
        </w:rPr>
        <w:t>, for its acronym in Spanish)</w:t>
      </w:r>
      <w:r w:rsidRPr="002B237E">
        <w:rPr>
          <w:rFonts w:ascii="Times New Roman" w:hAnsi="Times New Roman" w:cs="Times New Roman"/>
          <w:sz w:val="24"/>
          <w:szCs w:val="24"/>
        </w:rPr>
        <w:t xml:space="preserve">, namely: Los Puertos, Agua Bonita in Guaviare, Orotuyo, Nueva Ilusión, Ciudad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and El </w:t>
      </w:r>
      <w:proofErr w:type="spellStart"/>
      <w:r w:rsidRPr="002B237E">
        <w:rPr>
          <w:rFonts w:ascii="Times New Roman" w:hAnsi="Times New Roman" w:cs="Times New Roman"/>
          <w:sz w:val="24"/>
          <w:szCs w:val="24"/>
        </w:rPr>
        <w:t>Camuya</w:t>
      </w:r>
      <w:proofErr w:type="spellEnd"/>
      <w:r w:rsidRPr="002B237E">
        <w:rPr>
          <w:rFonts w:ascii="Times New Roman" w:hAnsi="Times New Roman" w:cs="Times New Roman"/>
          <w:sz w:val="24"/>
          <w:szCs w:val="24"/>
        </w:rPr>
        <w:t xml:space="preserve"> in Caquetá.  </w:t>
      </w:r>
    </w:p>
    <w:p w14:paraId="6479463D" w14:textId="77777777" w:rsidR="00454ACD" w:rsidRPr="002B237E" w:rsidRDefault="00454ACD" w:rsidP="00454ACD">
      <w:pPr>
        <w:pStyle w:val="Ttulo2"/>
        <w:numPr>
          <w:ilvl w:val="0"/>
          <w:numId w:val="0"/>
        </w:numPr>
        <w:ind w:left="576" w:hanging="576"/>
        <w:rPr>
          <w:rFonts w:ascii="Times New Roman" w:hAnsi="Times New Roman" w:cs="Times New Roman"/>
        </w:rPr>
      </w:pPr>
      <w:bookmarkStart w:id="10" w:name="_Toc196316860"/>
      <w:r w:rsidRPr="002B237E">
        <w:rPr>
          <w:rFonts w:ascii="Times New Roman" w:hAnsi="Times New Roman" w:cs="Times New Roman"/>
        </w:rPr>
        <w:t>Deforestation 2023 and 2024</w:t>
      </w:r>
      <w:bookmarkEnd w:id="10"/>
    </w:p>
    <w:p w14:paraId="1B886F39" w14:textId="3E992DCC" w:rsidR="00454ACD" w:rsidRPr="002B237E" w:rsidRDefault="00454ACD" w:rsidP="00743F12">
      <w:pPr>
        <w:spacing w:after="0" w:line="276" w:lineRule="auto"/>
        <w:rPr>
          <w:rFonts w:ascii="Times New Roman" w:hAnsi="Times New Roman" w:cs="Times New Roman"/>
          <w:b/>
          <w:bCs/>
          <w:sz w:val="24"/>
          <w:szCs w:val="24"/>
        </w:rPr>
      </w:pPr>
      <w:r w:rsidRPr="002B237E">
        <w:rPr>
          <w:rFonts w:ascii="Times New Roman" w:eastAsia="Arial" w:hAnsi="Times New Roman" w:cs="Times New Roman"/>
          <w:sz w:val="24"/>
          <w:szCs w:val="24"/>
        </w:rPr>
        <w:t xml:space="preserve">With respect to the year 2022, the deforestation figure for 2023 was reduced in the whole country by 36%, and for the Colombian Amazon by 38%, </w:t>
      </w:r>
      <w:r w:rsidRPr="002B237E">
        <w:rPr>
          <w:rFonts w:ascii="Times New Roman" w:hAnsi="Times New Roman" w:cs="Times New Roman"/>
          <w:sz w:val="24"/>
          <w:szCs w:val="24"/>
        </w:rPr>
        <w:t xml:space="preserve">a </w:t>
      </w:r>
      <w:r w:rsidRPr="002B237E">
        <w:rPr>
          <w:rFonts w:ascii="Times New Roman" w:hAnsi="Times New Roman" w:cs="Times New Roman"/>
          <w:b/>
          <w:bCs/>
          <w:sz w:val="24"/>
          <w:szCs w:val="24"/>
        </w:rPr>
        <w:t xml:space="preserve">national record </w:t>
      </w:r>
      <w:r w:rsidRPr="002B237E">
        <w:rPr>
          <w:rFonts w:ascii="Times New Roman" w:hAnsi="Times New Roman" w:cs="Times New Roman"/>
          <w:sz w:val="24"/>
          <w:szCs w:val="24"/>
        </w:rPr>
        <w:t xml:space="preserve">and the </w:t>
      </w:r>
      <w:r w:rsidRPr="002B237E">
        <w:rPr>
          <w:rFonts w:ascii="Times New Roman" w:hAnsi="Times New Roman" w:cs="Times New Roman"/>
          <w:b/>
          <w:bCs/>
          <w:sz w:val="24"/>
          <w:szCs w:val="24"/>
        </w:rPr>
        <w:t xml:space="preserve">lowest figure recorded in the Amazon </w:t>
      </w:r>
      <w:r w:rsidRPr="002B237E">
        <w:rPr>
          <w:rFonts w:ascii="Times New Roman" w:hAnsi="Times New Roman" w:cs="Times New Roman"/>
          <w:sz w:val="24"/>
          <w:szCs w:val="24"/>
        </w:rPr>
        <w:t xml:space="preserve">since data has been available. </w:t>
      </w:r>
      <w:r w:rsidR="00E769AC" w:rsidRPr="002B237E">
        <w:rPr>
          <w:rFonts w:ascii="Times New Roman" w:hAnsi="Times New Roman" w:cs="Times New Roman"/>
          <w:sz w:val="24"/>
          <w:szCs w:val="24"/>
        </w:rPr>
        <w:t>By the first three quarters of 2024, an upward trend in deforestation in the Amazon has been identified, with 48,047 hectares recorded — a figure significantly higher than the 18,307 hectares reported for the same period in 2023. It is estimated that annual deforestation in the Amazon for 2024 will reach around 65,000 hectares, and approximately 100,000 hectares at the national level. The annual deforestation report for 2024 will be released in June 2025</w:t>
      </w:r>
      <w:r w:rsidRPr="002B237E">
        <w:rPr>
          <w:rFonts w:ascii="Times New Roman" w:hAnsi="Times New Roman" w:cs="Times New Roman"/>
          <w:sz w:val="24"/>
          <w:szCs w:val="24"/>
        </w:rPr>
        <w:t>.</w:t>
      </w:r>
    </w:p>
    <w:p w14:paraId="5C1FA81C" w14:textId="4C091378" w:rsidR="00454ACD" w:rsidRPr="002B237E" w:rsidRDefault="006C4768" w:rsidP="00454ACD">
      <w:pPr>
        <w:pStyle w:val="Ttulo2"/>
        <w:numPr>
          <w:ilvl w:val="0"/>
          <w:numId w:val="0"/>
        </w:numPr>
        <w:ind w:left="576" w:hanging="576"/>
        <w:rPr>
          <w:rFonts w:ascii="Times New Roman" w:hAnsi="Times New Roman" w:cs="Times New Roman"/>
        </w:rPr>
      </w:pPr>
      <w:bookmarkStart w:id="11" w:name="_Toc148512638"/>
      <w:bookmarkStart w:id="12" w:name="_Toc196316861"/>
      <w:r w:rsidRPr="002B237E">
        <w:rPr>
          <w:rFonts w:ascii="Times New Roman" w:hAnsi="Times New Roman" w:cs="Times New Roman"/>
        </w:rPr>
        <w:t>Programme</w:t>
      </w:r>
      <w:r w:rsidR="00454ACD" w:rsidRPr="002B237E">
        <w:rPr>
          <w:rFonts w:ascii="Times New Roman" w:hAnsi="Times New Roman" w:cs="Times New Roman"/>
        </w:rPr>
        <w:t xml:space="preserve"> </w:t>
      </w:r>
      <w:r w:rsidR="000D6ECC" w:rsidRPr="002B237E">
        <w:rPr>
          <w:rFonts w:ascii="Times New Roman" w:hAnsi="Times New Roman" w:cs="Times New Roman"/>
        </w:rPr>
        <w:t>M</w:t>
      </w:r>
      <w:r w:rsidR="00454ACD" w:rsidRPr="002B237E">
        <w:rPr>
          <w:rFonts w:ascii="Times New Roman" w:hAnsi="Times New Roman" w:cs="Times New Roman"/>
        </w:rPr>
        <w:t xml:space="preserve">anagement </w:t>
      </w:r>
      <w:r w:rsidR="000D6ECC" w:rsidRPr="002B237E">
        <w:rPr>
          <w:rFonts w:ascii="Times New Roman" w:hAnsi="Times New Roman" w:cs="Times New Roman"/>
        </w:rPr>
        <w:t>P</w:t>
      </w:r>
      <w:r w:rsidR="00454ACD" w:rsidRPr="002B237E">
        <w:rPr>
          <w:rFonts w:ascii="Times New Roman" w:hAnsi="Times New Roman" w:cs="Times New Roman"/>
        </w:rPr>
        <w:t>rogress</w:t>
      </w:r>
      <w:bookmarkEnd w:id="11"/>
      <w:bookmarkEnd w:id="12"/>
    </w:p>
    <w:p w14:paraId="4581222C" w14:textId="1D3E003A" w:rsidR="00454ACD" w:rsidRPr="002B237E" w:rsidRDefault="00454ACD" w:rsidP="00743F12">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period January-June 2024 was characterized by public order difficulties. For the first time in the 7 years of implementation, the REM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has been forced to suspend activities in the 4 NDFyBs of Caquetá </w:t>
      </w:r>
      <w:r w:rsidR="00E769AC" w:rsidRPr="002B237E">
        <w:rPr>
          <w:rFonts w:ascii="Times New Roman" w:hAnsi="Times New Roman" w:cs="Times New Roman"/>
          <w:sz w:val="24"/>
          <w:szCs w:val="24"/>
        </w:rPr>
        <w:t>as from</w:t>
      </w:r>
      <w:r w:rsidRPr="002B237E">
        <w:rPr>
          <w:rFonts w:ascii="Times New Roman" w:hAnsi="Times New Roman" w:cs="Times New Roman"/>
          <w:sz w:val="24"/>
          <w:szCs w:val="24"/>
        </w:rPr>
        <w:t xml:space="preserve"> November 2023 and, in March 2024, activities were temporarily suspended in the two NDFyBs of Guaviare. Faced with this situation,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has not stood still, prioritizing and promoting intersectoral investments; it </w:t>
      </w:r>
      <w:r w:rsidRPr="002B237E">
        <w:rPr>
          <w:rFonts w:ascii="Times New Roman" w:hAnsi="Times New Roman" w:cs="Times New Roman"/>
          <w:sz w:val="24"/>
          <w:szCs w:val="24"/>
        </w:rPr>
        <w:lastRenderedPageBreak/>
        <w:t xml:space="preserve">strengthened beneficiaries of the NDFyBs with training courses and equipment acquisition processes for forest harvesting, implemented a forest school, and oriented the intervention to support the new mayors with their Municipal Development Plans, supported </w:t>
      </w:r>
      <w:r w:rsidR="00E769AC" w:rsidRPr="002B237E">
        <w:rPr>
          <w:rFonts w:ascii="Times New Roman" w:hAnsi="Times New Roman" w:cs="Times New Roman"/>
          <w:sz w:val="24"/>
          <w:szCs w:val="24"/>
        </w:rPr>
        <w:t xml:space="preserve">with the </w:t>
      </w:r>
      <w:r w:rsidRPr="002B237E">
        <w:rPr>
          <w:rFonts w:ascii="Times New Roman" w:hAnsi="Times New Roman" w:cs="Times New Roman"/>
          <w:sz w:val="24"/>
          <w:szCs w:val="24"/>
        </w:rPr>
        <w:t>equipment for fire prevention, among other activities. All of the above has been permanently reported to the Minambiente and KfW.</w:t>
      </w:r>
    </w:p>
    <w:p w14:paraId="0CB4D025" w14:textId="77777777" w:rsidR="00743F12" w:rsidRPr="002B237E" w:rsidRDefault="00743F12" w:rsidP="00743F12">
      <w:pPr>
        <w:spacing w:after="0" w:line="276" w:lineRule="auto"/>
        <w:rPr>
          <w:rFonts w:ascii="Times New Roman" w:hAnsi="Times New Roman" w:cs="Times New Roman"/>
          <w:sz w:val="24"/>
          <w:szCs w:val="24"/>
        </w:rPr>
      </w:pPr>
    </w:p>
    <w:p w14:paraId="0608D053" w14:textId="27839DB2" w:rsidR="00454ACD" w:rsidRPr="002B237E" w:rsidRDefault="00454ACD" w:rsidP="00743F12">
      <w:pPr>
        <w:spacing w:after="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With respect to Result 1 Forest </w:t>
      </w:r>
      <w:r w:rsidR="00657A4C">
        <w:rPr>
          <w:rFonts w:ascii="Times New Roman" w:hAnsi="Times New Roman" w:cs="Times New Roman"/>
          <w:b/>
          <w:bCs/>
          <w:sz w:val="24"/>
          <w:szCs w:val="24"/>
        </w:rPr>
        <w:t xml:space="preserve">based </w:t>
      </w:r>
      <w:r w:rsidRPr="002B237E">
        <w:rPr>
          <w:rFonts w:ascii="Times New Roman" w:hAnsi="Times New Roman" w:cs="Times New Roman"/>
          <w:b/>
          <w:bCs/>
          <w:sz w:val="24"/>
          <w:szCs w:val="24"/>
        </w:rPr>
        <w:t xml:space="preserve">Development </w:t>
      </w:r>
      <w:r w:rsidR="006C7C51" w:rsidRPr="002B237E">
        <w:rPr>
          <w:rFonts w:ascii="Times New Roman" w:hAnsi="Times New Roman" w:cs="Times New Roman"/>
          <w:b/>
          <w:bCs/>
          <w:sz w:val="24"/>
          <w:szCs w:val="24"/>
        </w:rPr>
        <w:t>Units</w:t>
      </w:r>
      <w:r w:rsidR="000D6ECC" w:rsidRPr="002B237E">
        <w:rPr>
          <w:rFonts w:ascii="Times New Roman" w:hAnsi="Times New Roman" w:cs="Times New Roman"/>
          <w:b/>
          <w:bCs/>
          <w:sz w:val="24"/>
          <w:szCs w:val="24"/>
        </w:rPr>
        <w:t xml:space="preserve"> [NDF</w:t>
      </w:r>
      <w:r w:rsidR="00E242FC" w:rsidRPr="002B237E">
        <w:rPr>
          <w:rFonts w:ascii="Times New Roman" w:hAnsi="Times New Roman" w:cs="Times New Roman"/>
          <w:b/>
          <w:bCs/>
          <w:sz w:val="24"/>
          <w:szCs w:val="24"/>
        </w:rPr>
        <w:t xml:space="preserve">, </w:t>
      </w:r>
      <w:r w:rsidR="00E242FC" w:rsidRPr="002B237E">
        <w:rPr>
          <w:rFonts w:ascii="Times New Roman" w:hAnsi="Times New Roman" w:cs="Times New Roman"/>
          <w:sz w:val="24"/>
          <w:szCs w:val="24"/>
        </w:rPr>
        <w:t>for its acronym in Spanish</w:t>
      </w:r>
      <w:r w:rsidR="000D6ECC" w:rsidRPr="002B237E">
        <w:rPr>
          <w:rFonts w:ascii="Times New Roman" w:hAnsi="Times New Roman" w:cs="Times New Roman"/>
          <w:b/>
          <w:bCs/>
          <w:sz w:val="24"/>
          <w:szCs w:val="24"/>
        </w:rPr>
        <w:t>]</w:t>
      </w:r>
      <w:r w:rsidRPr="002B237E">
        <w:rPr>
          <w:rFonts w:ascii="Times New Roman" w:hAnsi="Times New Roman" w:cs="Times New Roman"/>
          <w:sz w:val="24"/>
          <w:szCs w:val="24"/>
        </w:rPr>
        <w:t xml:space="preserve">, 30 community leaders of the NDFyBs were trained in 3 woodworking courses at the Santo Domingo </w:t>
      </w:r>
      <w:r w:rsidRPr="002B237E">
        <w:rPr>
          <w:rFonts w:ascii="Times New Roman" w:hAnsi="Times New Roman" w:cs="Times New Roman"/>
          <w:b/>
          <w:bCs/>
          <w:sz w:val="24"/>
          <w:szCs w:val="24"/>
        </w:rPr>
        <w:t xml:space="preserve">School of Arts and </w:t>
      </w:r>
      <w:r w:rsidR="00E769AC" w:rsidRPr="002B237E">
        <w:rPr>
          <w:rFonts w:ascii="Times New Roman" w:hAnsi="Times New Roman" w:cs="Times New Roman"/>
          <w:b/>
          <w:bCs/>
          <w:sz w:val="24"/>
          <w:szCs w:val="24"/>
        </w:rPr>
        <w:t>Trades</w:t>
      </w:r>
      <w:r w:rsidRPr="002B237E">
        <w:rPr>
          <w:rFonts w:ascii="Times New Roman" w:hAnsi="Times New Roman" w:cs="Times New Roman"/>
          <w:b/>
          <w:bCs/>
          <w:sz w:val="24"/>
          <w:szCs w:val="24"/>
        </w:rPr>
        <w:t xml:space="preserve"> </w:t>
      </w:r>
      <w:r w:rsidRPr="002B237E">
        <w:rPr>
          <w:rFonts w:ascii="Times New Roman" w:hAnsi="Times New Roman" w:cs="Times New Roman"/>
          <w:sz w:val="24"/>
          <w:szCs w:val="24"/>
        </w:rPr>
        <w:t>in Bogota, strengthening a new line of income in the transformation of wood in the NDFyBs. It also advanced with the architectural designs of 4 "</w:t>
      </w:r>
      <w:proofErr w:type="spellStart"/>
      <w:r w:rsidRPr="002B237E">
        <w:rPr>
          <w:rFonts w:ascii="Times New Roman" w:hAnsi="Times New Roman" w:cs="Times New Roman"/>
          <w:b/>
          <w:bCs/>
          <w:sz w:val="24"/>
          <w:szCs w:val="24"/>
        </w:rPr>
        <w:t>ecosedes</w:t>
      </w:r>
      <w:proofErr w:type="spellEnd"/>
      <w:r w:rsidRPr="002B237E">
        <w:rPr>
          <w:rFonts w:ascii="Times New Roman" w:hAnsi="Times New Roman" w:cs="Times New Roman"/>
          <w:sz w:val="24"/>
          <w:szCs w:val="24"/>
        </w:rPr>
        <w:t xml:space="preserve">" of the NDFyBs that will serve for the administrative organization of the Associations. </w:t>
      </w:r>
      <w:r w:rsidR="000C1C5E" w:rsidRPr="002B237E">
        <w:rPr>
          <w:rFonts w:ascii="Times New Roman" w:hAnsi="Times New Roman" w:cs="Times New Roman"/>
          <w:sz w:val="24"/>
          <w:szCs w:val="24"/>
        </w:rPr>
        <w:t xml:space="preserve">Of particular importance, work began with the Technological Institute of Putumayo on designing the </w:t>
      </w:r>
      <w:r w:rsidR="000C1C5E" w:rsidRPr="002B237E">
        <w:rPr>
          <w:rFonts w:ascii="Times New Roman" w:hAnsi="Times New Roman" w:cs="Times New Roman"/>
          <w:b/>
          <w:bCs/>
          <w:sz w:val="24"/>
          <w:szCs w:val="24"/>
        </w:rPr>
        <w:t>Forest Extension</w:t>
      </w:r>
      <w:r w:rsidR="000C1C5E" w:rsidRPr="002B237E">
        <w:rPr>
          <w:rFonts w:ascii="Times New Roman" w:hAnsi="Times New Roman" w:cs="Times New Roman"/>
          <w:sz w:val="24"/>
          <w:szCs w:val="24"/>
        </w:rPr>
        <w:t xml:space="preserve"> </w:t>
      </w:r>
      <w:r w:rsidR="000A50DB" w:rsidRPr="000A50DB">
        <w:rPr>
          <w:rFonts w:ascii="Times New Roman" w:hAnsi="Times New Roman" w:cs="Times New Roman"/>
          <w:b/>
          <w:bCs/>
          <w:sz w:val="24"/>
          <w:szCs w:val="24"/>
        </w:rPr>
        <w:t>P</w:t>
      </w:r>
      <w:r w:rsidR="000C1C5E" w:rsidRPr="000A50DB">
        <w:rPr>
          <w:rFonts w:ascii="Times New Roman" w:hAnsi="Times New Roman" w:cs="Times New Roman"/>
          <w:b/>
          <w:bCs/>
          <w:sz w:val="24"/>
          <w:szCs w:val="24"/>
        </w:rPr>
        <w:t>rogram</w:t>
      </w:r>
      <w:r w:rsidR="000A50DB" w:rsidRPr="000A50DB">
        <w:rPr>
          <w:rFonts w:ascii="Times New Roman" w:hAnsi="Times New Roman" w:cs="Times New Roman"/>
          <w:b/>
          <w:bCs/>
          <w:sz w:val="24"/>
          <w:szCs w:val="24"/>
        </w:rPr>
        <w:t>me</w:t>
      </w:r>
      <w:r w:rsidR="000C1C5E" w:rsidRPr="002B237E">
        <w:rPr>
          <w:rFonts w:ascii="Times New Roman" w:hAnsi="Times New Roman" w:cs="Times New Roman"/>
          <w:sz w:val="24"/>
          <w:szCs w:val="24"/>
        </w:rPr>
        <w:t>, starting with the module on forest management and utilization, aimed at training 25 people from the NDFyB groups in Los Puertos and Orotuyo in forestry activities. Likewise, program</w:t>
      </w:r>
      <w:r w:rsidR="000A50DB">
        <w:rPr>
          <w:rFonts w:ascii="Times New Roman" w:hAnsi="Times New Roman" w:cs="Times New Roman"/>
          <w:sz w:val="24"/>
          <w:szCs w:val="24"/>
        </w:rPr>
        <w:t>me</w:t>
      </w:r>
      <w:r w:rsidR="000C1C5E" w:rsidRPr="002B237E">
        <w:rPr>
          <w:rFonts w:ascii="Times New Roman" w:hAnsi="Times New Roman" w:cs="Times New Roman"/>
          <w:sz w:val="24"/>
          <w:szCs w:val="24"/>
        </w:rPr>
        <w:t xml:space="preserve"> safeguards have been activated through the expansion of Indigenous reserves or requests for the expansion of reserves in Los Puertos and Nueva Ilusión, which will be detailed later in their respective chapter</w:t>
      </w:r>
      <w:r w:rsidRPr="002B237E">
        <w:rPr>
          <w:rFonts w:ascii="Times New Roman" w:hAnsi="Times New Roman" w:cs="Times New Roman"/>
          <w:sz w:val="24"/>
          <w:szCs w:val="24"/>
        </w:rPr>
        <w:t>s.</w:t>
      </w:r>
    </w:p>
    <w:p w14:paraId="65042FFF" w14:textId="77777777" w:rsidR="00743F12" w:rsidRPr="002B237E" w:rsidRDefault="00743F12" w:rsidP="00743F12">
      <w:pPr>
        <w:spacing w:after="0" w:line="276" w:lineRule="auto"/>
        <w:rPr>
          <w:rFonts w:ascii="Times New Roman" w:hAnsi="Times New Roman" w:cs="Times New Roman"/>
          <w:sz w:val="24"/>
          <w:szCs w:val="24"/>
          <w:highlight w:val="yellow"/>
        </w:rPr>
      </w:pPr>
    </w:p>
    <w:p w14:paraId="1B2CA791" w14:textId="44F1F518" w:rsidR="00454ACD" w:rsidRPr="002B237E" w:rsidRDefault="00454ACD" w:rsidP="00743F12">
      <w:pPr>
        <w:spacing w:after="0" w:line="276" w:lineRule="auto"/>
        <w:rPr>
          <w:rFonts w:ascii="Times New Roman" w:hAnsi="Times New Roman" w:cs="Times New Roman"/>
          <w:color w:val="212121"/>
          <w:sz w:val="24"/>
          <w:szCs w:val="24"/>
        </w:rPr>
      </w:pPr>
      <w:r w:rsidRPr="002B237E">
        <w:rPr>
          <w:rFonts w:ascii="Times New Roman" w:hAnsi="Times New Roman" w:cs="Times New Roman"/>
          <w:b/>
          <w:bCs/>
          <w:sz w:val="24"/>
          <w:szCs w:val="24"/>
        </w:rPr>
        <w:t xml:space="preserve">NDFyB Los Puertos and NDFyB Agua Bonita: NDFyB Los Puertos </w:t>
      </w:r>
      <w:r w:rsidRPr="002B237E">
        <w:rPr>
          <w:rFonts w:ascii="Times New Roman" w:hAnsi="Times New Roman" w:cs="Times New Roman"/>
          <w:sz w:val="24"/>
          <w:szCs w:val="24"/>
        </w:rPr>
        <w:t xml:space="preserve">is the most advanced </w:t>
      </w:r>
      <w:r w:rsidR="00657A4C" w:rsidRPr="00657A4C">
        <w:rPr>
          <w:rFonts w:ascii="Times New Roman" w:hAnsi="Times New Roman" w:cs="Times New Roman"/>
          <w:sz w:val="24"/>
          <w:szCs w:val="24"/>
        </w:rPr>
        <w:t>NDFyB</w:t>
      </w:r>
      <w:r w:rsidRPr="002B237E">
        <w:rPr>
          <w:rFonts w:ascii="Times New Roman" w:hAnsi="Times New Roman" w:cs="Times New Roman"/>
          <w:sz w:val="24"/>
          <w:szCs w:val="24"/>
        </w:rPr>
        <w:t xml:space="preserve">, with its Forest Management Plan and </w:t>
      </w:r>
      <w:r w:rsidR="0072736B" w:rsidRPr="002B237E">
        <w:rPr>
          <w:rFonts w:ascii="Times New Roman" w:hAnsi="Times New Roman" w:cs="Times New Roman"/>
          <w:sz w:val="24"/>
          <w:szCs w:val="24"/>
        </w:rPr>
        <w:t>Exploitation</w:t>
      </w:r>
      <w:r w:rsidRPr="002B237E">
        <w:rPr>
          <w:rFonts w:ascii="Times New Roman" w:hAnsi="Times New Roman" w:cs="Times New Roman"/>
          <w:sz w:val="24"/>
          <w:szCs w:val="24"/>
        </w:rPr>
        <w:t xml:space="preserve"> Permit since 2021. </w:t>
      </w:r>
      <w:r w:rsidR="0072736B" w:rsidRPr="002B237E">
        <w:rPr>
          <w:rFonts w:ascii="Times New Roman" w:hAnsi="Times New Roman" w:cs="Times New Roman"/>
          <w:sz w:val="24"/>
          <w:szCs w:val="24"/>
        </w:rPr>
        <w:t xml:space="preserve">In 2024, a cable-based forest exploitation system was contracted, and in the first semester of 2025, a portable sawmill will be installed, while progress is being made to meet the required compliance level to obtain </w:t>
      </w:r>
      <w:r w:rsidR="0072736B" w:rsidRPr="002B237E">
        <w:rPr>
          <w:rFonts w:ascii="Times New Roman" w:hAnsi="Times New Roman" w:cs="Times New Roman"/>
          <w:b/>
          <w:bCs/>
          <w:sz w:val="24"/>
          <w:szCs w:val="24"/>
        </w:rPr>
        <w:t>FSC Forest Certification</w:t>
      </w:r>
      <w:r w:rsidR="0072736B" w:rsidRPr="002B237E">
        <w:rPr>
          <w:rFonts w:ascii="Times New Roman" w:hAnsi="Times New Roman" w:cs="Times New Roman"/>
          <w:sz w:val="24"/>
          <w:szCs w:val="24"/>
        </w:rPr>
        <w:t>.</w:t>
      </w:r>
      <w:r w:rsidRPr="002B237E">
        <w:rPr>
          <w:rFonts w:ascii="Times New Roman" w:hAnsi="Times New Roman" w:cs="Times New Roman"/>
          <w:b/>
          <w:bCs/>
          <w:sz w:val="24"/>
          <w:szCs w:val="24"/>
        </w:rPr>
        <w:t xml:space="preserve"> </w:t>
      </w:r>
      <w:r w:rsidRPr="002B237E">
        <w:rPr>
          <w:rFonts w:ascii="Times New Roman" w:hAnsi="Times New Roman" w:cs="Times New Roman"/>
          <w:sz w:val="24"/>
          <w:szCs w:val="24"/>
        </w:rPr>
        <w:t xml:space="preserve">For </w:t>
      </w:r>
      <w:r w:rsidRPr="002B237E">
        <w:rPr>
          <w:rFonts w:ascii="Times New Roman" w:hAnsi="Times New Roman" w:cs="Times New Roman"/>
          <w:b/>
          <w:sz w:val="24"/>
          <w:szCs w:val="24"/>
        </w:rPr>
        <w:t>NDFyB Agua Bonita</w:t>
      </w:r>
      <w:r w:rsidRPr="002B237E">
        <w:rPr>
          <w:rFonts w:ascii="Times New Roman" w:hAnsi="Times New Roman" w:cs="Times New Roman"/>
          <w:sz w:val="24"/>
          <w:szCs w:val="24"/>
        </w:rPr>
        <w:t>, the formulation of the Agua Bonita Forest Management Plan was contracted. With ASOJUNTAS Calamar, p</w:t>
      </w:r>
      <w:r w:rsidR="00603D01">
        <w:rPr>
          <w:rFonts w:ascii="Times New Roman" w:hAnsi="Times New Roman" w:cs="Times New Roman"/>
          <w:sz w:val="24"/>
          <w:szCs w:val="24"/>
        </w:rPr>
        <w:t>arcel</w:t>
      </w:r>
      <w:r w:rsidRPr="002B237E">
        <w:rPr>
          <w:rFonts w:ascii="Times New Roman" w:hAnsi="Times New Roman" w:cs="Times New Roman"/>
          <w:sz w:val="24"/>
          <w:szCs w:val="24"/>
        </w:rPr>
        <w:t xml:space="preserve"> surveys were carried out and conservation agreements were signed with 400 peasant families from 17 villages</w:t>
      </w:r>
      <w:r w:rsidRPr="002B237E">
        <w:rPr>
          <w:rFonts w:ascii="Times New Roman" w:hAnsi="Times New Roman" w:cs="Times New Roman"/>
          <w:color w:val="242424"/>
          <w:sz w:val="24"/>
          <w:szCs w:val="24"/>
          <w:shd w:val="clear" w:color="auto" w:fill="FFFFFF"/>
        </w:rPr>
        <w:t xml:space="preserve">, and conservation agreements were signed with </w:t>
      </w:r>
      <w:r w:rsidRPr="002B237E">
        <w:rPr>
          <w:rFonts w:ascii="Times New Roman" w:hAnsi="Times New Roman" w:cs="Times New Roman"/>
          <w:sz w:val="24"/>
          <w:szCs w:val="24"/>
        </w:rPr>
        <w:t xml:space="preserve">103 indigenous families </w:t>
      </w:r>
      <w:r w:rsidRPr="002B237E">
        <w:rPr>
          <w:rFonts w:ascii="Times New Roman" w:hAnsi="Times New Roman" w:cs="Times New Roman"/>
          <w:color w:val="242424"/>
          <w:sz w:val="24"/>
          <w:szCs w:val="24"/>
          <w:shd w:val="clear" w:color="auto" w:fill="FFFFFF"/>
        </w:rPr>
        <w:t xml:space="preserve">for 28,911 hectares of forest with the 3 indigenous </w:t>
      </w:r>
      <w:proofErr w:type="spellStart"/>
      <w:r w:rsidR="00761AC7">
        <w:rPr>
          <w:rFonts w:ascii="Times New Roman" w:hAnsi="Times New Roman" w:cs="Times New Roman"/>
          <w:color w:val="242424"/>
          <w:sz w:val="24"/>
          <w:szCs w:val="24"/>
          <w:shd w:val="clear" w:color="auto" w:fill="FFFFFF"/>
        </w:rPr>
        <w:t>Resguardo</w:t>
      </w:r>
      <w:r w:rsidR="0072736B" w:rsidRPr="002B237E">
        <w:rPr>
          <w:rFonts w:ascii="Times New Roman" w:hAnsi="Times New Roman" w:cs="Times New Roman"/>
          <w:color w:val="242424"/>
          <w:sz w:val="24"/>
          <w:szCs w:val="24"/>
          <w:shd w:val="clear" w:color="auto" w:fill="FFFFFF"/>
        </w:rPr>
        <w:t>s</w:t>
      </w:r>
      <w:proofErr w:type="spellEnd"/>
      <w:r w:rsidRPr="002B237E">
        <w:rPr>
          <w:rFonts w:ascii="Times New Roman" w:hAnsi="Times New Roman" w:cs="Times New Roman"/>
          <w:color w:val="242424"/>
          <w:sz w:val="24"/>
          <w:szCs w:val="24"/>
          <w:shd w:val="clear" w:color="auto" w:fill="FFFFFF"/>
        </w:rPr>
        <w:t xml:space="preserve"> La </w:t>
      </w:r>
      <w:proofErr w:type="spellStart"/>
      <w:r w:rsidRPr="002B237E">
        <w:rPr>
          <w:rFonts w:ascii="Times New Roman" w:hAnsi="Times New Roman" w:cs="Times New Roman"/>
          <w:color w:val="242424"/>
          <w:sz w:val="24"/>
          <w:szCs w:val="24"/>
          <w:shd w:val="clear" w:color="auto" w:fill="FFFFFF"/>
        </w:rPr>
        <w:t>Yuquera</w:t>
      </w:r>
      <w:proofErr w:type="spellEnd"/>
      <w:r w:rsidRPr="002B237E">
        <w:rPr>
          <w:rFonts w:ascii="Times New Roman" w:hAnsi="Times New Roman" w:cs="Times New Roman"/>
          <w:color w:val="242424"/>
          <w:sz w:val="24"/>
          <w:szCs w:val="24"/>
          <w:shd w:val="clear" w:color="auto" w:fill="FFFFFF"/>
        </w:rPr>
        <w:t xml:space="preserve">, </w:t>
      </w:r>
      <w:proofErr w:type="spellStart"/>
      <w:r w:rsidRPr="002B237E">
        <w:rPr>
          <w:rFonts w:ascii="Times New Roman" w:hAnsi="Times New Roman" w:cs="Times New Roman"/>
          <w:color w:val="242424"/>
          <w:sz w:val="24"/>
          <w:szCs w:val="24"/>
          <w:shd w:val="clear" w:color="auto" w:fill="FFFFFF"/>
        </w:rPr>
        <w:t>Itilla</w:t>
      </w:r>
      <w:proofErr w:type="spellEnd"/>
      <w:r w:rsidRPr="002B237E">
        <w:rPr>
          <w:rFonts w:ascii="Times New Roman" w:hAnsi="Times New Roman" w:cs="Times New Roman"/>
          <w:color w:val="242424"/>
          <w:sz w:val="24"/>
          <w:szCs w:val="24"/>
          <w:shd w:val="clear" w:color="auto" w:fill="FFFFFF"/>
        </w:rPr>
        <w:t xml:space="preserve"> and </w:t>
      </w:r>
      <w:proofErr w:type="spellStart"/>
      <w:r w:rsidRPr="002B237E">
        <w:rPr>
          <w:rFonts w:ascii="Times New Roman" w:hAnsi="Times New Roman" w:cs="Times New Roman"/>
          <w:color w:val="242424"/>
          <w:sz w:val="24"/>
          <w:szCs w:val="24"/>
          <w:shd w:val="clear" w:color="auto" w:fill="FFFFFF"/>
        </w:rPr>
        <w:t>Barranquillita</w:t>
      </w:r>
      <w:proofErr w:type="spellEnd"/>
      <w:r w:rsidRPr="002B237E">
        <w:rPr>
          <w:rFonts w:ascii="Times New Roman" w:hAnsi="Times New Roman" w:cs="Times New Roman"/>
          <w:color w:val="242424"/>
          <w:sz w:val="24"/>
          <w:szCs w:val="24"/>
          <w:shd w:val="clear" w:color="auto" w:fill="FFFFFF"/>
        </w:rPr>
        <w:t xml:space="preserve"> that are part of the NDFyB Agua, prioritizing social investments with each of the </w:t>
      </w:r>
      <w:proofErr w:type="spellStart"/>
      <w:r w:rsidR="00761AC7">
        <w:rPr>
          <w:rFonts w:ascii="Times New Roman" w:hAnsi="Times New Roman" w:cs="Times New Roman"/>
          <w:color w:val="242424"/>
          <w:sz w:val="24"/>
          <w:szCs w:val="24"/>
          <w:shd w:val="clear" w:color="auto" w:fill="FFFFFF"/>
        </w:rPr>
        <w:t>Resguardo</w:t>
      </w:r>
      <w:r w:rsidR="0072736B" w:rsidRPr="002B237E">
        <w:rPr>
          <w:rFonts w:ascii="Times New Roman" w:hAnsi="Times New Roman" w:cs="Times New Roman"/>
          <w:color w:val="242424"/>
          <w:sz w:val="24"/>
          <w:szCs w:val="24"/>
          <w:shd w:val="clear" w:color="auto" w:fill="FFFFFF"/>
        </w:rPr>
        <w:t>s</w:t>
      </w:r>
      <w:proofErr w:type="spellEnd"/>
      <w:r w:rsidRPr="002B237E">
        <w:rPr>
          <w:rFonts w:ascii="Times New Roman" w:hAnsi="Times New Roman" w:cs="Times New Roman"/>
          <w:color w:val="242424"/>
          <w:sz w:val="24"/>
          <w:szCs w:val="24"/>
          <w:shd w:val="clear" w:color="auto" w:fill="FFFFFF"/>
        </w:rPr>
        <w:t>.</w:t>
      </w:r>
      <w:r w:rsidR="0072736B" w:rsidRPr="002B237E">
        <w:rPr>
          <w:rFonts w:ascii="Times New Roman" w:hAnsi="Times New Roman" w:cs="Times New Roman"/>
          <w:color w:val="242424"/>
          <w:sz w:val="24"/>
          <w:szCs w:val="24"/>
          <w:shd w:val="clear" w:color="auto" w:fill="FFFFFF"/>
        </w:rPr>
        <w:t xml:space="preserve"> </w:t>
      </w:r>
      <w:r w:rsidR="0072736B" w:rsidRPr="002B237E">
        <w:rPr>
          <w:rFonts w:ascii="Times New Roman" w:hAnsi="Times New Roman" w:cs="Times New Roman"/>
          <w:sz w:val="24"/>
          <w:szCs w:val="24"/>
        </w:rPr>
        <w:t xml:space="preserve">A total of 43,033 hectares are being conserved. With the Institute for the Planning and Promotion of Energy Solutions for Non-Interconnected Areas </w:t>
      </w:r>
      <w:r w:rsidR="001E71B7" w:rsidRPr="002B237E">
        <w:rPr>
          <w:rFonts w:ascii="Times New Roman" w:hAnsi="Times New Roman" w:cs="Times New Roman"/>
          <w:sz w:val="24"/>
          <w:szCs w:val="24"/>
        </w:rPr>
        <w:t>[</w:t>
      </w:r>
      <w:r w:rsidR="0072736B" w:rsidRPr="002B237E">
        <w:rPr>
          <w:rFonts w:ascii="Times New Roman" w:hAnsi="Times New Roman" w:cs="Times New Roman"/>
          <w:sz w:val="24"/>
          <w:szCs w:val="24"/>
        </w:rPr>
        <w:t>IPSE</w:t>
      </w:r>
      <w:r w:rsidR="001E71B7" w:rsidRPr="002B237E">
        <w:rPr>
          <w:rFonts w:ascii="Times New Roman" w:hAnsi="Times New Roman" w:cs="Times New Roman"/>
          <w:sz w:val="24"/>
          <w:szCs w:val="24"/>
        </w:rPr>
        <w:t>]</w:t>
      </w:r>
      <w:r w:rsidR="0072736B" w:rsidRPr="002B237E">
        <w:rPr>
          <w:rFonts w:ascii="Times New Roman" w:hAnsi="Times New Roman" w:cs="Times New Roman"/>
          <w:sz w:val="24"/>
          <w:szCs w:val="24"/>
        </w:rPr>
        <w:t>, the consultancy for the formulation and structuring of energy communities was initiated in</w:t>
      </w:r>
      <w:r w:rsidRPr="002B237E">
        <w:rPr>
          <w:rFonts w:ascii="Times New Roman" w:hAnsi="Times New Roman" w:cs="Times New Roman"/>
          <w:color w:val="242424"/>
          <w:sz w:val="24"/>
          <w:szCs w:val="24"/>
          <w:shd w:val="clear" w:color="auto" w:fill="FFFFFF"/>
        </w:rPr>
        <w:t xml:space="preserve"> </w:t>
      </w:r>
      <w:r w:rsidRPr="002B237E">
        <w:rPr>
          <w:rFonts w:ascii="Times New Roman" w:hAnsi="Times New Roman" w:cs="Times New Roman"/>
          <w:color w:val="000000"/>
          <w:sz w:val="24"/>
          <w:szCs w:val="24"/>
        </w:rPr>
        <w:t>the</w:t>
      </w:r>
      <w:bookmarkStart w:id="13" w:name="OLE_LINK15"/>
      <w:bookmarkStart w:id="14" w:name="OLE_LINK16"/>
      <w:r w:rsidRPr="002B237E">
        <w:rPr>
          <w:rFonts w:ascii="Times New Roman" w:hAnsi="Times New Roman" w:cs="Times New Roman"/>
          <w:b/>
          <w:bCs/>
          <w:color w:val="000000"/>
          <w:sz w:val="24"/>
          <w:szCs w:val="24"/>
        </w:rPr>
        <w:t xml:space="preserve"> NDFyB Los Puertos </w:t>
      </w:r>
      <w:r w:rsidRPr="002B237E">
        <w:rPr>
          <w:rFonts w:ascii="Times New Roman" w:hAnsi="Times New Roman" w:cs="Times New Roman"/>
          <w:color w:val="000000"/>
          <w:sz w:val="24"/>
          <w:szCs w:val="24"/>
        </w:rPr>
        <w:t xml:space="preserve">and </w:t>
      </w:r>
      <w:r w:rsidRPr="002B237E">
        <w:rPr>
          <w:rFonts w:ascii="Times New Roman" w:hAnsi="Times New Roman" w:cs="Times New Roman"/>
          <w:b/>
          <w:bCs/>
          <w:color w:val="000000"/>
          <w:sz w:val="24"/>
          <w:szCs w:val="24"/>
        </w:rPr>
        <w:t xml:space="preserve">Agua Bonita. </w:t>
      </w:r>
      <w:r w:rsidRPr="002B237E">
        <w:rPr>
          <w:rFonts w:ascii="Times New Roman" w:hAnsi="Times New Roman" w:cs="Times New Roman"/>
          <w:sz w:val="24"/>
          <w:szCs w:val="24"/>
        </w:rPr>
        <w:t>Through the Agro-environmental Pillar, it characterized 490 p</w:t>
      </w:r>
      <w:r w:rsidR="00F226AB">
        <w:rPr>
          <w:rFonts w:ascii="Times New Roman" w:hAnsi="Times New Roman" w:cs="Times New Roman"/>
          <w:sz w:val="24"/>
          <w:szCs w:val="24"/>
        </w:rPr>
        <w:t>arcels</w:t>
      </w:r>
      <w:r w:rsidRPr="002B237E">
        <w:rPr>
          <w:rFonts w:ascii="Times New Roman" w:hAnsi="Times New Roman" w:cs="Times New Roman"/>
          <w:sz w:val="24"/>
          <w:szCs w:val="24"/>
        </w:rPr>
        <w:t xml:space="preserve">, with which it expects to initiate early agro-environmental development interventions in 2025 on different topics such as productive projects, agricultural extension and food sovereignty. A total of 146 green credits were established in all the </w:t>
      </w:r>
      <w:r w:rsidR="00657A4C">
        <w:rPr>
          <w:rFonts w:ascii="Times New Roman" w:hAnsi="Times New Roman" w:cs="Times New Roman"/>
          <w:sz w:val="24"/>
          <w:szCs w:val="24"/>
        </w:rPr>
        <w:t>NDFyB</w:t>
      </w:r>
      <w:r w:rsidRPr="002B237E">
        <w:rPr>
          <w:rFonts w:ascii="Times New Roman" w:hAnsi="Times New Roman" w:cs="Times New Roman"/>
          <w:sz w:val="24"/>
          <w:szCs w:val="24"/>
        </w:rPr>
        <w:t xml:space="preserve"> </w:t>
      </w:r>
      <w:r w:rsidR="001E71B7" w:rsidRPr="002B237E">
        <w:rPr>
          <w:rFonts w:ascii="Times New Roman" w:hAnsi="Times New Roman" w:cs="Times New Roman"/>
          <w:sz w:val="24"/>
          <w:szCs w:val="24"/>
        </w:rPr>
        <w:t xml:space="preserve">with incentives for forest conservation, aimed at the productive reconversion of cattle ranching as part of productive restoration (approximately 10 hectares per </w:t>
      </w:r>
      <w:r w:rsidR="001E71B7" w:rsidRPr="002B237E">
        <w:rPr>
          <w:rFonts w:ascii="Times New Roman" w:hAnsi="Times New Roman" w:cs="Times New Roman"/>
          <w:color w:val="212121"/>
          <w:sz w:val="24"/>
          <w:szCs w:val="24"/>
        </w:rPr>
        <w:t>p</w:t>
      </w:r>
      <w:r w:rsidR="00F226AB">
        <w:rPr>
          <w:rFonts w:ascii="Times New Roman" w:hAnsi="Times New Roman" w:cs="Times New Roman"/>
          <w:color w:val="212121"/>
          <w:sz w:val="24"/>
          <w:szCs w:val="24"/>
        </w:rPr>
        <w:t>arcel</w:t>
      </w:r>
      <w:bookmarkEnd w:id="13"/>
      <w:bookmarkEnd w:id="14"/>
      <w:r w:rsidR="001E71B7" w:rsidRPr="002B237E">
        <w:rPr>
          <w:rFonts w:ascii="Times New Roman" w:hAnsi="Times New Roman" w:cs="Times New Roman"/>
          <w:color w:val="212121"/>
          <w:sz w:val="24"/>
          <w:szCs w:val="24"/>
        </w:rPr>
        <w:t>).</w:t>
      </w:r>
    </w:p>
    <w:p w14:paraId="7DFAE80D" w14:textId="77777777" w:rsidR="00BF0012" w:rsidRPr="002B237E" w:rsidRDefault="00BF0012" w:rsidP="00743F12">
      <w:pPr>
        <w:spacing w:after="0" w:line="276" w:lineRule="auto"/>
        <w:rPr>
          <w:rFonts w:ascii="Times New Roman" w:hAnsi="Times New Roman" w:cs="Times New Roman"/>
          <w:sz w:val="24"/>
          <w:szCs w:val="24"/>
        </w:rPr>
      </w:pPr>
    </w:p>
    <w:p w14:paraId="1B252DFC" w14:textId="7D631BB6" w:rsidR="00454ACD" w:rsidRPr="002B237E" w:rsidRDefault="00454ACD" w:rsidP="004978F8">
      <w:pPr>
        <w:spacing w:after="120" w:line="276" w:lineRule="auto"/>
        <w:rPr>
          <w:rFonts w:ascii="Times New Roman" w:hAnsi="Times New Roman" w:cs="Times New Roman"/>
          <w:sz w:val="24"/>
          <w:szCs w:val="24"/>
          <w:lang w:eastAsia="es-CO"/>
        </w:rPr>
      </w:pPr>
      <w:r w:rsidRPr="002B237E">
        <w:rPr>
          <w:rFonts w:ascii="Times New Roman" w:hAnsi="Times New Roman" w:cs="Times New Roman"/>
          <w:b/>
          <w:bCs/>
          <w:sz w:val="24"/>
          <w:szCs w:val="24"/>
        </w:rPr>
        <w:t>NDFyB Orotuyo and Nueva Ilusión</w:t>
      </w:r>
      <w:r w:rsidRPr="002B237E">
        <w:rPr>
          <w:rFonts w:ascii="Times New Roman" w:hAnsi="Times New Roman" w:cs="Times New Roman"/>
          <w:sz w:val="24"/>
          <w:szCs w:val="24"/>
        </w:rPr>
        <w:t xml:space="preserve">: Orotuyo has a </w:t>
      </w:r>
      <w:r w:rsidRPr="002B237E">
        <w:rPr>
          <w:rStyle w:val="normaltextrun"/>
          <w:rFonts w:ascii="Times New Roman" w:hAnsi="Times New Roman" w:cs="Times New Roman"/>
          <w:b/>
          <w:bCs/>
          <w:sz w:val="24"/>
          <w:szCs w:val="24"/>
          <w:lang w:eastAsia="es-CO"/>
        </w:rPr>
        <w:t xml:space="preserve">Sustainable Forest Management Plan </w:t>
      </w:r>
      <w:r w:rsidRPr="002B237E">
        <w:rPr>
          <w:rStyle w:val="normaltextrun"/>
          <w:rFonts w:ascii="Times New Roman" w:hAnsi="Times New Roman" w:cs="Times New Roman"/>
          <w:sz w:val="24"/>
          <w:szCs w:val="24"/>
          <w:lang w:eastAsia="es-CO"/>
        </w:rPr>
        <w:t xml:space="preserve">and a </w:t>
      </w:r>
      <w:r w:rsidR="004978F8" w:rsidRPr="002B237E">
        <w:rPr>
          <w:rStyle w:val="normaltextrun"/>
          <w:rFonts w:ascii="Times New Roman" w:hAnsi="Times New Roman" w:cs="Times New Roman"/>
          <w:sz w:val="24"/>
          <w:szCs w:val="24"/>
          <w:lang w:eastAsia="es-CO"/>
        </w:rPr>
        <w:t>use</w:t>
      </w:r>
      <w:r w:rsidRPr="002B237E">
        <w:rPr>
          <w:rStyle w:val="normaltextrun"/>
          <w:rFonts w:ascii="Times New Roman" w:hAnsi="Times New Roman" w:cs="Times New Roman"/>
          <w:sz w:val="24"/>
          <w:szCs w:val="24"/>
          <w:lang w:eastAsia="es-CO"/>
        </w:rPr>
        <w:t xml:space="preserve"> permit approved in 2021 by </w:t>
      </w:r>
      <w:proofErr w:type="spellStart"/>
      <w:r w:rsidRPr="002B237E">
        <w:rPr>
          <w:rStyle w:val="normaltextrun"/>
          <w:rFonts w:ascii="Times New Roman" w:hAnsi="Times New Roman" w:cs="Times New Roman"/>
          <w:sz w:val="24"/>
          <w:szCs w:val="24"/>
          <w:lang w:eastAsia="es-CO"/>
        </w:rPr>
        <w:t>Corpoamazonia</w:t>
      </w:r>
      <w:proofErr w:type="spellEnd"/>
      <w:r w:rsidRPr="002B237E">
        <w:rPr>
          <w:rStyle w:val="normaltextrun"/>
          <w:rFonts w:ascii="Times New Roman" w:hAnsi="Times New Roman" w:cs="Times New Roman"/>
          <w:sz w:val="24"/>
          <w:szCs w:val="24"/>
          <w:lang w:eastAsia="es-CO"/>
        </w:rPr>
        <w:t xml:space="preserve"> </w:t>
      </w:r>
      <w:r w:rsidRPr="002B237E">
        <w:rPr>
          <w:rFonts w:ascii="Times New Roman" w:hAnsi="Times New Roman" w:cs="Times New Roman"/>
          <w:sz w:val="24"/>
          <w:szCs w:val="24"/>
        </w:rPr>
        <w:t xml:space="preserve">and is </w:t>
      </w:r>
      <w:r w:rsidRPr="002B237E">
        <w:rPr>
          <w:rStyle w:val="normaltextrun"/>
          <w:rFonts w:ascii="Times New Roman" w:hAnsi="Times New Roman" w:cs="Times New Roman"/>
          <w:sz w:val="24"/>
          <w:szCs w:val="24"/>
          <w:lang w:eastAsia="es-CO"/>
        </w:rPr>
        <w:t xml:space="preserve">in the process of preparing to obtain </w:t>
      </w:r>
      <w:r w:rsidRPr="002B237E">
        <w:rPr>
          <w:rStyle w:val="normaltextrun"/>
          <w:rFonts w:ascii="Times New Roman" w:hAnsi="Times New Roman" w:cs="Times New Roman"/>
          <w:b/>
          <w:bCs/>
          <w:sz w:val="24"/>
          <w:szCs w:val="24"/>
          <w:lang w:eastAsia="es-CO"/>
        </w:rPr>
        <w:t xml:space="preserve">forest certification </w:t>
      </w:r>
      <w:r w:rsidRPr="002B237E">
        <w:rPr>
          <w:rStyle w:val="normaltextrun"/>
          <w:rFonts w:ascii="Times New Roman" w:hAnsi="Times New Roman" w:cs="Times New Roman"/>
          <w:sz w:val="24"/>
          <w:szCs w:val="24"/>
          <w:lang w:eastAsia="es-CO"/>
        </w:rPr>
        <w:t xml:space="preserve">under the national </w:t>
      </w:r>
      <w:r w:rsidRPr="002B237E">
        <w:rPr>
          <w:rStyle w:val="normaltextrun"/>
          <w:rFonts w:ascii="Times New Roman" w:hAnsi="Times New Roman" w:cs="Times New Roman"/>
          <w:b/>
          <w:bCs/>
          <w:sz w:val="24"/>
          <w:szCs w:val="24"/>
          <w:lang w:eastAsia="es-CO"/>
        </w:rPr>
        <w:t>FSC</w:t>
      </w:r>
      <w:r w:rsidR="00E242FC" w:rsidRPr="002B237E">
        <w:rPr>
          <w:rStyle w:val="normaltextrun"/>
          <w:rFonts w:ascii="Times New Roman" w:hAnsi="Times New Roman" w:cs="Times New Roman"/>
          <w:b/>
          <w:bCs/>
          <w:sz w:val="24"/>
          <w:szCs w:val="24"/>
          <w:lang w:eastAsia="es-CO"/>
        </w:rPr>
        <w:t xml:space="preserve"> (</w:t>
      </w:r>
      <w:r w:rsidR="00E242FC" w:rsidRPr="002B237E">
        <w:rPr>
          <w:rFonts w:ascii="Times New Roman" w:hAnsi="Times New Roman" w:cs="Times New Roman"/>
          <w:sz w:val="24"/>
          <w:szCs w:val="24"/>
        </w:rPr>
        <w:t>Forest Stewardship Council)</w:t>
      </w:r>
      <w:r w:rsidRPr="002B237E">
        <w:rPr>
          <w:rStyle w:val="normaltextrun"/>
          <w:rFonts w:ascii="Times New Roman" w:hAnsi="Times New Roman" w:cs="Times New Roman"/>
          <w:b/>
          <w:bCs/>
          <w:sz w:val="24"/>
          <w:szCs w:val="24"/>
          <w:lang w:eastAsia="es-CO"/>
        </w:rPr>
        <w:t xml:space="preserve"> </w:t>
      </w:r>
      <w:r w:rsidRPr="002B237E">
        <w:rPr>
          <w:rStyle w:val="normaltextrun"/>
          <w:rFonts w:ascii="Times New Roman" w:hAnsi="Times New Roman" w:cs="Times New Roman"/>
          <w:sz w:val="24"/>
          <w:szCs w:val="24"/>
          <w:lang w:eastAsia="es-CO"/>
        </w:rPr>
        <w:t xml:space="preserve">Responsible Forest Management standard in Colombia. </w:t>
      </w:r>
      <w:r w:rsidR="001E71B7" w:rsidRPr="002B237E">
        <w:rPr>
          <w:rFonts w:ascii="Times New Roman" w:hAnsi="Times New Roman" w:cs="Times New Roman"/>
          <w:sz w:val="24"/>
          <w:szCs w:val="24"/>
        </w:rPr>
        <w:t>The Program</w:t>
      </w:r>
      <w:r w:rsidR="000A50DB">
        <w:rPr>
          <w:rFonts w:ascii="Times New Roman" w:hAnsi="Times New Roman" w:cs="Times New Roman"/>
          <w:sz w:val="24"/>
          <w:szCs w:val="24"/>
        </w:rPr>
        <w:t>me</w:t>
      </w:r>
      <w:r w:rsidR="001E71B7" w:rsidRPr="002B237E">
        <w:rPr>
          <w:rFonts w:ascii="Times New Roman" w:hAnsi="Times New Roman" w:cs="Times New Roman"/>
          <w:sz w:val="24"/>
          <w:szCs w:val="24"/>
        </w:rPr>
        <w:t xml:space="preserve"> has developed a feasibility study for a timber forest product processing centre. The expansion of 30,000 hectares for the Nueva Ilusión Forest Management Plan has been suspended due to public order issues, but progress </w:t>
      </w:r>
      <w:r w:rsidR="001E71B7" w:rsidRPr="002B237E">
        <w:rPr>
          <w:rFonts w:ascii="Times New Roman" w:hAnsi="Times New Roman" w:cs="Times New Roman"/>
          <w:sz w:val="24"/>
          <w:szCs w:val="24"/>
        </w:rPr>
        <w:lastRenderedPageBreak/>
        <w:t>was made with the acquisition of a boat and motor</w:t>
      </w:r>
      <w:r w:rsidRPr="002B237E">
        <w:rPr>
          <w:rFonts w:ascii="Times New Roman" w:hAnsi="Times New Roman" w:cs="Times New Roman"/>
          <w:sz w:val="24"/>
          <w:szCs w:val="24"/>
        </w:rPr>
        <w:t xml:space="preserve">. </w:t>
      </w:r>
      <w:r w:rsidRPr="002B237E">
        <w:rPr>
          <w:rStyle w:val="normaltextrun"/>
          <w:rFonts w:ascii="Times New Roman" w:hAnsi="Times New Roman" w:cs="Times New Roman"/>
          <w:sz w:val="24"/>
          <w:szCs w:val="24"/>
          <w:lang w:eastAsia="es-CO"/>
        </w:rPr>
        <w:t xml:space="preserve">In NDFyB Orotuyo, the </w:t>
      </w:r>
      <w:r w:rsidR="006C4768" w:rsidRPr="002B237E">
        <w:rPr>
          <w:rStyle w:val="normaltextrun"/>
          <w:rFonts w:ascii="Times New Roman" w:hAnsi="Times New Roman" w:cs="Times New Roman"/>
          <w:sz w:val="24"/>
          <w:szCs w:val="24"/>
          <w:lang w:eastAsia="es-CO"/>
        </w:rPr>
        <w:t>Programme</w:t>
      </w:r>
      <w:r w:rsidRPr="002B237E">
        <w:rPr>
          <w:rStyle w:val="normaltextrun"/>
          <w:rFonts w:ascii="Times New Roman" w:hAnsi="Times New Roman" w:cs="Times New Roman"/>
          <w:sz w:val="24"/>
          <w:szCs w:val="24"/>
          <w:lang w:eastAsia="es-CO"/>
        </w:rPr>
        <w:t xml:space="preserve"> paid in 2024, the </w:t>
      </w:r>
      <w:r w:rsidRPr="002B237E">
        <w:rPr>
          <w:rStyle w:val="normaltextrun"/>
          <w:rFonts w:ascii="Times New Roman" w:hAnsi="Times New Roman" w:cs="Times New Roman"/>
          <w:b/>
          <w:bCs/>
          <w:sz w:val="24"/>
          <w:szCs w:val="24"/>
          <w:lang w:eastAsia="es-CO"/>
        </w:rPr>
        <w:t xml:space="preserve">Amazon Forest Incentive </w:t>
      </w:r>
      <w:r w:rsidR="001E71B7" w:rsidRPr="002B237E">
        <w:rPr>
          <w:rStyle w:val="normaltextrun"/>
          <w:rFonts w:ascii="Times New Roman" w:hAnsi="Times New Roman" w:cs="Times New Roman"/>
          <w:b/>
          <w:bCs/>
          <w:sz w:val="24"/>
          <w:szCs w:val="24"/>
          <w:lang w:eastAsia="es-CO"/>
        </w:rPr>
        <w:t>[</w:t>
      </w:r>
      <w:r w:rsidRPr="002B237E">
        <w:rPr>
          <w:rStyle w:val="normaltextrun"/>
          <w:rFonts w:ascii="Times New Roman" w:hAnsi="Times New Roman" w:cs="Times New Roman"/>
          <w:b/>
          <w:bCs/>
          <w:sz w:val="24"/>
          <w:szCs w:val="24"/>
          <w:lang w:eastAsia="es-CO"/>
        </w:rPr>
        <w:t>IFA</w:t>
      </w:r>
      <w:r w:rsidR="001E71B7" w:rsidRPr="002B237E">
        <w:rPr>
          <w:rStyle w:val="normaltextrun"/>
          <w:rFonts w:ascii="Times New Roman" w:hAnsi="Times New Roman" w:cs="Times New Roman"/>
          <w:b/>
          <w:bCs/>
          <w:sz w:val="24"/>
          <w:szCs w:val="24"/>
          <w:lang w:eastAsia="es-CO"/>
        </w:rPr>
        <w:t>]</w:t>
      </w:r>
      <w:r w:rsidRPr="002B237E">
        <w:rPr>
          <w:rStyle w:val="normaltextrun"/>
          <w:rFonts w:ascii="Times New Roman" w:hAnsi="Times New Roman" w:cs="Times New Roman"/>
          <w:b/>
          <w:bCs/>
          <w:sz w:val="24"/>
          <w:szCs w:val="24"/>
          <w:lang w:eastAsia="es-CO"/>
        </w:rPr>
        <w:t xml:space="preserve"> </w:t>
      </w:r>
      <w:r w:rsidRPr="002B237E">
        <w:rPr>
          <w:rFonts w:ascii="Times New Roman" w:eastAsia="Times New Roman" w:hAnsi="Times New Roman" w:cs="Times New Roman"/>
          <w:sz w:val="24"/>
          <w:szCs w:val="24"/>
          <w:lang w:eastAsia="es-MX"/>
        </w:rPr>
        <w:t xml:space="preserve">to 85 families for a value of </w:t>
      </w:r>
      <w:r w:rsidR="00F1616A" w:rsidRPr="00F1616A">
        <w:rPr>
          <w:rFonts w:ascii="Arial" w:hAnsi="Arial" w:cs="Arial"/>
          <w:color w:val="222222"/>
          <w:shd w:val="clear" w:color="auto" w:fill="FFFFFF"/>
          <w:lang w:val="en-US"/>
        </w:rPr>
        <w:t>€</w:t>
      </w:r>
      <w:r w:rsidRPr="002B237E">
        <w:rPr>
          <w:rFonts w:ascii="Times New Roman" w:eastAsia="Times New Roman" w:hAnsi="Times New Roman" w:cs="Times New Roman"/>
          <w:sz w:val="24"/>
          <w:szCs w:val="24"/>
          <w:lang w:eastAsia="es-MX"/>
        </w:rPr>
        <w:t xml:space="preserve">159,392, conserving 17,220 ha of forest. In Nueva Ilusión 148 families of the Association received IFA for a value of </w:t>
      </w:r>
      <w:r w:rsidR="004555C4">
        <w:rPr>
          <w:rFonts w:ascii="Times New Roman" w:eastAsia="Times New Roman" w:hAnsi="Times New Roman" w:cs="Times New Roman"/>
          <w:sz w:val="24"/>
          <w:szCs w:val="24"/>
          <w:lang w:eastAsia="es-MX"/>
        </w:rPr>
        <w:t>€</w:t>
      </w:r>
      <w:r w:rsidRPr="002B237E">
        <w:rPr>
          <w:rFonts w:ascii="Times New Roman" w:eastAsia="Times New Roman" w:hAnsi="Times New Roman" w:cs="Times New Roman"/>
          <w:sz w:val="24"/>
          <w:szCs w:val="24"/>
          <w:lang w:eastAsia="es-MX"/>
        </w:rPr>
        <w:t xml:space="preserve">277,529, and 448 new families were paid </w:t>
      </w:r>
      <w:r w:rsidR="004555C4">
        <w:rPr>
          <w:rFonts w:ascii="Times New Roman" w:eastAsia="Times New Roman" w:hAnsi="Times New Roman" w:cs="Times New Roman"/>
          <w:sz w:val="24"/>
          <w:szCs w:val="24"/>
          <w:lang w:eastAsia="es-MX"/>
        </w:rPr>
        <w:t>€</w:t>
      </w:r>
      <w:r w:rsidRPr="002B237E">
        <w:rPr>
          <w:rFonts w:ascii="Times New Roman" w:eastAsia="Times New Roman" w:hAnsi="Times New Roman" w:cs="Times New Roman"/>
          <w:sz w:val="24"/>
          <w:szCs w:val="24"/>
          <w:lang w:eastAsia="es-MX"/>
        </w:rPr>
        <w:t>1,008,105 with 15,459</w:t>
      </w:r>
      <w:r w:rsidR="001E71B7" w:rsidRPr="002B237E">
        <w:rPr>
          <w:rFonts w:ascii="Times New Roman" w:eastAsia="Times New Roman" w:hAnsi="Times New Roman" w:cs="Times New Roman"/>
          <w:sz w:val="24"/>
          <w:szCs w:val="24"/>
          <w:lang w:eastAsia="es-MX"/>
        </w:rPr>
        <w:t xml:space="preserve"> hectares</w:t>
      </w:r>
      <w:r w:rsidRPr="002B237E">
        <w:rPr>
          <w:rFonts w:ascii="Times New Roman" w:eastAsia="Times New Roman" w:hAnsi="Times New Roman" w:cs="Times New Roman"/>
          <w:sz w:val="24"/>
          <w:szCs w:val="24"/>
          <w:lang w:eastAsia="es-MX"/>
        </w:rPr>
        <w:t xml:space="preserve"> under conservation agreements. </w:t>
      </w:r>
      <w:r w:rsidRPr="002B237E">
        <w:rPr>
          <w:rFonts w:ascii="Times New Roman" w:hAnsi="Times New Roman" w:cs="Times New Roman"/>
          <w:sz w:val="24"/>
          <w:szCs w:val="24"/>
        </w:rPr>
        <w:t xml:space="preserve">With the </w:t>
      </w:r>
      <w:r w:rsidR="004F4BE7" w:rsidRPr="002B237E">
        <w:rPr>
          <w:rFonts w:ascii="Times New Roman" w:hAnsi="Times New Roman" w:cs="Times New Roman"/>
          <w:sz w:val="24"/>
          <w:szCs w:val="24"/>
        </w:rPr>
        <w:t>National Land Agency [ANT]</w:t>
      </w:r>
      <w:r w:rsidRPr="002B237E">
        <w:rPr>
          <w:rFonts w:ascii="Times New Roman" w:hAnsi="Times New Roman" w:cs="Times New Roman"/>
          <w:sz w:val="24"/>
          <w:szCs w:val="24"/>
        </w:rPr>
        <w:t xml:space="preserve"> in the NDFyB Nueva Ilusión, </w:t>
      </w:r>
      <w:r w:rsidR="004F4BE7" w:rsidRPr="002B237E">
        <w:rPr>
          <w:rFonts w:ascii="Times New Roman" w:hAnsi="Times New Roman" w:cs="Times New Roman"/>
          <w:sz w:val="24"/>
          <w:szCs w:val="24"/>
        </w:rPr>
        <w:t>35 p</w:t>
      </w:r>
      <w:r w:rsidR="0014401D">
        <w:rPr>
          <w:rFonts w:ascii="Times New Roman" w:hAnsi="Times New Roman" w:cs="Times New Roman"/>
          <w:sz w:val="24"/>
          <w:szCs w:val="24"/>
        </w:rPr>
        <w:t>arcels</w:t>
      </w:r>
      <w:r w:rsidR="004F4BE7" w:rsidRPr="002B237E">
        <w:rPr>
          <w:rFonts w:ascii="Times New Roman" w:hAnsi="Times New Roman" w:cs="Times New Roman"/>
          <w:sz w:val="24"/>
          <w:szCs w:val="24"/>
        </w:rPr>
        <w:t xml:space="preserve"> were identified, covering an area of 6,633 hectares, eligible for allocation</w:t>
      </w:r>
      <w:r w:rsidRPr="002B237E">
        <w:rPr>
          <w:rFonts w:ascii="Times New Roman" w:hAnsi="Times New Roman" w:cs="Times New Roman"/>
          <w:sz w:val="24"/>
          <w:szCs w:val="24"/>
        </w:rPr>
        <w:t xml:space="preserve">. </w:t>
      </w:r>
      <w:r w:rsidRPr="002B237E">
        <w:rPr>
          <w:rStyle w:val="normaltextrun"/>
          <w:rFonts w:ascii="Times New Roman" w:hAnsi="Times New Roman" w:cs="Times New Roman"/>
          <w:sz w:val="24"/>
          <w:szCs w:val="24"/>
          <w:lang w:eastAsia="es-CO"/>
        </w:rPr>
        <w:t xml:space="preserve">Within the framework of productive activities, </w:t>
      </w:r>
      <w:r w:rsidRPr="002B237E">
        <w:rPr>
          <w:rStyle w:val="normaltextrun"/>
          <w:rFonts w:ascii="Times New Roman" w:hAnsi="Times New Roman" w:cs="Times New Roman"/>
          <w:b/>
          <w:bCs/>
          <w:sz w:val="24"/>
          <w:szCs w:val="24"/>
          <w:lang w:eastAsia="es-CO"/>
        </w:rPr>
        <w:t xml:space="preserve">22 families </w:t>
      </w:r>
      <w:r w:rsidRPr="002B237E">
        <w:rPr>
          <w:rStyle w:val="normaltextrun"/>
          <w:rFonts w:ascii="Times New Roman" w:hAnsi="Times New Roman" w:cs="Times New Roman"/>
          <w:sz w:val="24"/>
          <w:szCs w:val="24"/>
          <w:lang w:eastAsia="es-CO"/>
        </w:rPr>
        <w:t xml:space="preserve">have expressed interest in establishing </w:t>
      </w:r>
      <w:r w:rsidRPr="002B237E">
        <w:rPr>
          <w:rStyle w:val="normaltextrun"/>
          <w:rFonts w:ascii="Times New Roman" w:hAnsi="Times New Roman" w:cs="Times New Roman"/>
          <w:sz w:val="24"/>
          <w:szCs w:val="24"/>
        </w:rPr>
        <w:t xml:space="preserve">an </w:t>
      </w:r>
      <w:r w:rsidRPr="002B237E">
        <w:rPr>
          <w:rStyle w:val="normaltextrun"/>
          <w:rFonts w:ascii="Times New Roman" w:hAnsi="Times New Roman" w:cs="Times New Roman"/>
          <w:b/>
          <w:sz w:val="24"/>
          <w:szCs w:val="24"/>
        </w:rPr>
        <w:t xml:space="preserve">Amazonian Production Unit </w:t>
      </w:r>
      <w:r w:rsidRPr="002B237E">
        <w:rPr>
          <w:rStyle w:val="normaltextrun"/>
          <w:rFonts w:ascii="Times New Roman" w:hAnsi="Times New Roman" w:cs="Times New Roman"/>
          <w:sz w:val="24"/>
          <w:szCs w:val="24"/>
        </w:rPr>
        <w:t xml:space="preserve">with </w:t>
      </w:r>
      <w:r w:rsidR="002C165D" w:rsidRPr="002B237E">
        <w:rPr>
          <w:rStyle w:val="normaltextrun"/>
          <w:rFonts w:ascii="Times New Roman" w:hAnsi="Times New Roman" w:cs="Times New Roman"/>
          <w:b/>
          <w:sz w:val="24"/>
          <w:szCs w:val="24"/>
        </w:rPr>
        <w:t>peach palm fruit</w:t>
      </w:r>
      <w:r w:rsidR="002C165D" w:rsidRPr="002B237E">
        <w:rPr>
          <w:rStyle w:val="normaltextrun"/>
          <w:rFonts w:ascii="Times New Roman" w:hAnsi="Times New Roman" w:cs="Times New Roman"/>
          <w:b/>
          <w:i/>
          <w:iCs/>
          <w:sz w:val="24"/>
          <w:szCs w:val="24"/>
        </w:rPr>
        <w:t xml:space="preserve"> (</w:t>
      </w:r>
      <w:proofErr w:type="spellStart"/>
      <w:r w:rsidR="004978F8" w:rsidRPr="002B237E">
        <w:rPr>
          <w:rStyle w:val="normaltextrun"/>
          <w:rFonts w:ascii="Times New Roman" w:hAnsi="Times New Roman" w:cs="Times New Roman"/>
          <w:b/>
          <w:i/>
          <w:iCs/>
          <w:sz w:val="24"/>
          <w:szCs w:val="24"/>
        </w:rPr>
        <w:t>c</w:t>
      </w:r>
      <w:r w:rsidRPr="002B237E">
        <w:rPr>
          <w:rStyle w:val="normaltextrun"/>
          <w:rFonts w:ascii="Times New Roman" w:hAnsi="Times New Roman" w:cs="Times New Roman"/>
          <w:b/>
          <w:i/>
          <w:iCs/>
          <w:sz w:val="24"/>
          <w:szCs w:val="24"/>
        </w:rPr>
        <w:t>hontaduro</w:t>
      </w:r>
      <w:proofErr w:type="spellEnd"/>
      <w:r w:rsidR="002C165D" w:rsidRPr="002B237E">
        <w:rPr>
          <w:rStyle w:val="normaltextrun"/>
          <w:rFonts w:ascii="Times New Roman" w:hAnsi="Times New Roman" w:cs="Times New Roman"/>
          <w:b/>
          <w:i/>
          <w:iCs/>
          <w:sz w:val="24"/>
          <w:szCs w:val="24"/>
        </w:rPr>
        <w:t>)</w:t>
      </w:r>
      <w:r w:rsidRPr="002B237E">
        <w:rPr>
          <w:rStyle w:val="normaltextrun"/>
          <w:rFonts w:ascii="Times New Roman" w:hAnsi="Times New Roman" w:cs="Times New Roman"/>
          <w:b/>
          <w:sz w:val="24"/>
          <w:szCs w:val="24"/>
        </w:rPr>
        <w:t xml:space="preserve"> </w:t>
      </w:r>
      <w:r w:rsidRPr="002B237E">
        <w:rPr>
          <w:rStyle w:val="normaltextrun"/>
          <w:rFonts w:ascii="Times New Roman" w:hAnsi="Times New Roman" w:cs="Times New Roman"/>
          <w:sz w:val="24"/>
          <w:szCs w:val="24"/>
        </w:rPr>
        <w:t xml:space="preserve">under agroforestry systems with a total of </w:t>
      </w:r>
      <w:r w:rsidRPr="002B237E">
        <w:rPr>
          <w:rStyle w:val="normaltextrun"/>
          <w:rFonts w:ascii="Times New Roman" w:hAnsi="Times New Roman" w:cs="Times New Roman"/>
          <w:b/>
          <w:sz w:val="24"/>
          <w:szCs w:val="24"/>
        </w:rPr>
        <w:t>62 hectares</w:t>
      </w:r>
      <w:r w:rsidRPr="002B237E">
        <w:rPr>
          <w:rFonts w:ascii="Times New Roman" w:hAnsi="Times New Roman" w:cs="Times New Roman"/>
          <w:sz w:val="24"/>
          <w:szCs w:val="24"/>
        </w:rPr>
        <w:t xml:space="preserve">. </w:t>
      </w:r>
      <w:r w:rsidR="004F4BE7" w:rsidRPr="002B237E">
        <w:rPr>
          <w:rFonts w:ascii="Times New Roman" w:hAnsi="Times New Roman" w:cs="Times New Roman"/>
          <w:sz w:val="24"/>
          <w:szCs w:val="24"/>
        </w:rPr>
        <w:t>The investment is expected to be complemented by implementing early interventions in various areas such as productive projects, agricultural extension, and food sovereignty, among others — activities that will be previously agreed upon with the local villages (</w:t>
      </w:r>
      <w:proofErr w:type="spellStart"/>
      <w:r w:rsidR="004F4BE7" w:rsidRPr="002B237E">
        <w:rPr>
          <w:rFonts w:ascii="Times New Roman" w:hAnsi="Times New Roman" w:cs="Times New Roman"/>
          <w:i/>
          <w:iCs/>
          <w:sz w:val="24"/>
          <w:szCs w:val="24"/>
        </w:rPr>
        <w:t>veredas</w:t>
      </w:r>
      <w:proofErr w:type="spellEnd"/>
      <w:r w:rsidR="004F4BE7" w:rsidRPr="002B237E">
        <w:rPr>
          <w:rFonts w:ascii="Times New Roman" w:hAnsi="Times New Roman" w:cs="Times New Roman"/>
          <w:sz w:val="24"/>
          <w:szCs w:val="24"/>
        </w:rPr>
        <w:t>).</w:t>
      </w:r>
    </w:p>
    <w:p w14:paraId="7C61DAE2" w14:textId="5FCD6B91" w:rsidR="00454ACD" w:rsidRPr="002B237E" w:rsidRDefault="00454ACD" w:rsidP="004978F8">
      <w:pPr>
        <w:spacing w:after="120"/>
        <w:rPr>
          <w:rFonts w:ascii="Times New Roman" w:hAnsi="Times New Roman" w:cs="Times New Roman"/>
          <w:sz w:val="24"/>
        </w:rPr>
      </w:pPr>
      <w:r w:rsidRPr="002B237E">
        <w:rPr>
          <w:rFonts w:ascii="Times New Roman" w:hAnsi="Times New Roman" w:cs="Times New Roman"/>
          <w:sz w:val="24"/>
        </w:rPr>
        <w:t xml:space="preserve">The public order problems in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during 2024 delayed the implementation of actions and activities in the </w:t>
      </w:r>
      <w:r w:rsidRPr="002B237E">
        <w:rPr>
          <w:rFonts w:ascii="Times New Roman" w:hAnsi="Times New Roman" w:cs="Times New Roman"/>
          <w:b/>
          <w:sz w:val="24"/>
        </w:rPr>
        <w:t xml:space="preserve">NDFyB El </w:t>
      </w:r>
      <w:proofErr w:type="spellStart"/>
      <w:r w:rsidRPr="002B237E">
        <w:rPr>
          <w:rFonts w:ascii="Times New Roman" w:hAnsi="Times New Roman" w:cs="Times New Roman"/>
          <w:b/>
          <w:sz w:val="24"/>
        </w:rPr>
        <w:t>Camuya</w:t>
      </w:r>
      <w:proofErr w:type="spellEnd"/>
      <w:r w:rsidRPr="002B237E">
        <w:rPr>
          <w:rFonts w:ascii="Times New Roman" w:hAnsi="Times New Roman" w:cs="Times New Roman"/>
          <w:b/>
          <w:sz w:val="24"/>
        </w:rPr>
        <w:t xml:space="preserve"> and Ciudad </w:t>
      </w:r>
      <w:proofErr w:type="spellStart"/>
      <w:r w:rsidRPr="002B237E">
        <w:rPr>
          <w:rFonts w:ascii="Times New Roman" w:hAnsi="Times New Roman" w:cs="Times New Roman"/>
          <w:b/>
          <w:sz w:val="24"/>
        </w:rPr>
        <w:t>Yarí</w:t>
      </w:r>
      <w:proofErr w:type="spellEnd"/>
      <w:r w:rsidRPr="002B237E">
        <w:rPr>
          <w:rFonts w:ascii="Times New Roman" w:hAnsi="Times New Roman" w:cs="Times New Roman"/>
          <w:sz w:val="24"/>
        </w:rPr>
        <w:t xml:space="preserve">. A </w:t>
      </w:r>
      <w:r w:rsidR="004F4BE7" w:rsidRPr="002B237E">
        <w:rPr>
          <w:rFonts w:ascii="Times New Roman" w:hAnsi="Times New Roman" w:cs="Times New Roman"/>
        </w:rPr>
        <w:t>Participatory Forest Zoning</w:t>
      </w:r>
      <w:r w:rsidR="004F4BE7" w:rsidRPr="002B237E">
        <w:rPr>
          <w:rFonts w:ascii="Times New Roman" w:hAnsi="Times New Roman" w:cs="Times New Roman"/>
          <w:sz w:val="24"/>
        </w:rPr>
        <w:t xml:space="preserve"> </w:t>
      </w:r>
      <w:r w:rsidRPr="002B237E">
        <w:rPr>
          <w:rFonts w:ascii="Times New Roman" w:hAnsi="Times New Roman" w:cs="Times New Roman"/>
          <w:sz w:val="24"/>
        </w:rPr>
        <w:t>is planned for an area of 508,305</w:t>
      </w:r>
      <w:r w:rsidR="008D694F" w:rsidRPr="002B237E">
        <w:rPr>
          <w:rFonts w:ascii="Times New Roman" w:hAnsi="Times New Roman" w:cs="Times New Roman"/>
          <w:sz w:val="24"/>
        </w:rPr>
        <w:t>,</w:t>
      </w:r>
      <w:r w:rsidRPr="002B237E">
        <w:rPr>
          <w:rFonts w:ascii="Times New Roman" w:hAnsi="Times New Roman" w:cs="Times New Roman"/>
          <w:sz w:val="24"/>
        </w:rPr>
        <w:t xml:space="preserve">115 hectares and the formulation of a Community Forest Management Plan for the NDFyB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covering 50,000 hectares, with a first Annual </w:t>
      </w:r>
      <w:r w:rsidR="004F4BE7" w:rsidRPr="002B237E">
        <w:rPr>
          <w:rFonts w:ascii="Times New Roman" w:hAnsi="Times New Roman" w:cs="Times New Roman"/>
          <w:sz w:val="24"/>
        </w:rPr>
        <w:t>Felling</w:t>
      </w:r>
      <w:r w:rsidRPr="002B237E">
        <w:rPr>
          <w:rFonts w:ascii="Times New Roman" w:hAnsi="Times New Roman" w:cs="Times New Roman"/>
          <w:sz w:val="24"/>
        </w:rPr>
        <w:t xml:space="preserve"> Unit of 500 hectares. We will continue with ongoing environmental education processes and with the strengthening of social organizations linked to </w:t>
      </w:r>
      <w:r w:rsidR="004F4BE7" w:rsidRPr="002B237E">
        <w:rPr>
          <w:rFonts w:ascii="Times New Roman" w:hAnsi="Times New Roman" w:cs="Times New Roman"/>
          <w:sz w:val="24"/>
        </w:rPr>
        <w:t>S</w:t>
      </w:r>
      <w:r w:rsidRPr="002B237E">
        <w:rPr>
          <w:rFonts w:ascii="Times New Roman" w:hAnsi="Times New Roman" w:cs="Times New Roman"/>
          <w:sz w:val="24"/>
        </w:rPr>
        <w:t xml:space="preserve">ustainable </w:t>
      </w:r>
      <w:r w:rsidR="004F4BE7" w:rsidRPr="002B237E">
        <w:rPr>
          <w:rFonts w:ascii="Times New Roman" w:hAnsi="Times New Roman" w:cs="Times New Roman"/>
          <w:sz w:val="24"/>
        </w:rPr>
        <w:t>F</w:t>
      </w:r>
      <w:r w:rsidRPr="002B237E">
        <w:rPr>
          <w:rFonts w:ascii="Times New Roman" w:hAnsi="Times New Roman" w:cs="Times New Roman"/>
          <w:sz w:val="24"/>
        </w:rPr>
        <w:t xml:space="preserve">orest </w:t>
      </w:r>
      <w:r w:rsidR="004F4BE7" w:rsidRPr="002B237E">
        <w:rPr>
          <w:rFonts w:ascii="Times New Roman" w:hAnsi="Times New Roman" w:cs="Times New Roman"/>
          <w:sz w:val="24"/>
        </w:rPr>
        <w:t>M</w:t>
      </w:r>
      <w:r w:rsidRPr="002B237E">
        <w:rPr>
          <w:rFonts w:ascii="Times New Roman" w:hAnsi="Times New Roman" w:cs="Times New Roman"/>
          <w:sz w:val="24"/>
        </w:rPr>
        <w:t xml:space="preserve">anagement, ensuring a solid social base that is prepared for the implementation of economic activities based on the responsible use of forest resources. In both NDFyB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and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each </w:t>
      </w:r>
      <w:r w:rsidR="004F4BE7" w:rsidRPr="002B237E">
        <w:rPr>
          <w:rFonts w:ascii="Times New Roman" w:hAnsi="Times New Roman" w:cs="Times New Roman"/>
          <w:sz w:val="24"/>
        </w:rPr>
        <w:t xml:space="preserve">one </w:t>
      </w:r>
      <w:r w:rsidRPr="002B237E">
        <w:rPr>
          <w:rFonts w:ascii="Times New Roman" w:hAnsi="Times New Roman" w:cs="Times New Roman"/>
          <w:sz w:val="24"/>
        </w:rPr>
        <w:t xml:space="preserve">with an estimated 500 beneficiary families, early interventions are expected to be implemented in different areas such as productive projects, agricultural extension and food sovereignty. </w:t>
      </w:r>
      <w:r w:rsidRPr="002B237E">
        <w:rPr>
          <w:rFonts w:ascii="Times New Roman" w:eastAsia="Times New Roman" w:hAnsi="Times New Roman" w:cs="Times New Roman"/>
          <w:sz w:val="24"/>
          <w:lang w:eastAsia="es-MX"/>
        </w:rPr>
        <w:t xml:space="preserve">In these </w:t>
      </w:r>
      <w:r w:rsidR="00657A4C">
        <w:rPr>
          <w:rFonts w:ascii="Times New Roman" w:eastAsia="Times New Roman" w:hAnsi="Times New Roman" w:cs="Times New Roman"/>
          <w:sz w:val="24"/>
          <w:lang w:eastAsia="es-MX"/>
        </w:rPr>
        <w:t>NDFyB</w:t>
      </w:r>
      <w:r w:rsidRPr="002B237E">
        <w:rPr>
          <w:rFonts w:ascii="Times New Roman" w:eastAsia="Times New Roman" w:hAnsi="Times New Roman" w:cs="Times New Roman"/>
          <w:sz w:val="24"/>
          <w:lang w:eastAsia="es-MX"/>
        </w:rPr>
        <w:t xml:space="preserve"> in 2024, a total of </w:t>
      </w:r>
      <w:r w:rsidR="00550D44" w:rsidRPr="00550D44">
        <w:rPr>
          <w:rFonts w:ascii="Arial" w:hAnsi="Arial" w:cs="Arial"/>
          <w:color w:val="222222"/>
          <w:shd w:val="clear" w:color="auto" w:fill="FFFFFF"/>
          <w:lang w:val="en-US"/>
        </w:rPr>
        <w:t>€</w:t>
      </w:r>
      <w:r w:rsidRPr="002B237E">
        <w:rPr>
          <w:rFonts w:ascii="Times New Roman" w:eastAsia="Times New Roman" w:hAnsi="Times New Roman" w:cs="Times New Roman"/>
          <w:sz w:val="24"/>
          <w:lang w:eastAsia="es-MX"/>
        </w:rPr>
        <w:t>201,020 was invested in IFA</w:t>
      </w:r>
      <w:r w:rsidR="002032B2" w:rsidRPr="002B237E">
        <w:rPr>
          <w:rFonts w:ascii="Times New Roman" w:eastAsia="Times New Roman" w:hAnsi="Times New Roman" w:cs="Times New Roman"/>
          <w:sz w:val="24"/>
          <w:lang w:eastAsia="es-MX"/>
        </w:rPr>
        <w:t xml:space="preserve"> (Amazon Forest Investment, for its acronym in Spanish)</w:t>
      </w:r>
      <w:r w:rsidRPr="002B237E">
        <w:rPr>
          <w:rFonts w:ascii="Times New Roman" w:eastAsia="Times New Roman" w:hAnsi="Times New Roman" w:cs="Times New Roman"/>
          <w:sz w:val="24"/>
          <w:lang w:eastAsia="es-MX"/>
        </w:rPr>
        <w:t xml:space="preserve"> for 128 beneficiary families (59 families in NDFyB El </w:t>
      </w:r>
      <w:proofErr w:type="spellStart"/>
      <w:r w:rsidRPr="002B237E">
        <w:rPr>
          <w:rFonts w:ascii="Times New Roman" w:eastAsia="Times New Roman" w:hAnsi="Times New Roman" w:cs="Times New Roman"/>
          <w:sz w:val="24"/>
          <w:lang w:eastAsia="es-MX"/>
        </w:rPr>
        <w:t>Camuya</w:t>
      </w:r>
      <w:proofErr w:type="spellEnd"/>
      <w:r w:rsidRPr="002B237E">
        <w:rPr>
          <w:rFonts w:ascii="Times New Roman" w:eastAsia="Times New Roman" w:hAnsi="Times New Roman" w:cs="Times New Roman"/>
          <w:sz w:val="24"/>
          <w:lang w:eastAsia="es-MX"/>
        </w:rPr>
        <w:t xml:space="preserve">, 86 in NDFyB Ciudad </w:t>
      </w:r>
      <w:proofErr w:type="spellStart"/>
      <w:r w:rsidRPr="002B237E">
        <w:rPr>
          <w:rFonts w:ascii="Times New Roman" w:eastAsia="Times New Roman" w:hAnsi="Times New Roman" w:cs="Times New Roman"/>
          <w:sz w:val="24"/>
          <w:lang w:eastAsia="es-MX"/>
        </w:rPr>
        <w:t>Yarí</w:t>
      </w:r>
      <w:proofErr w:type="spellEnd"/>
      <w:r w:rsidRPr="002B237E">
        <w:rPr>
          <w:rFonts w:ascii="Times New Roman" w:eastAsia="Times New Roman" w:hAnsi="Times New Roman" w:cs="Times New Roman"/>
          <w:sz w:val="24"/>
          <w:lang w:eastAsia="es-MX"/>
        </w:rPr>
        <w:t xml:space="preserve"> and 123 families in the surrounding areas), who maintained 12,470 ha under forest conservation agreements, with an effectiveness of 96%. </w:t>
      </w:r>
    </w:p>
    <w:p w14:paraId="42F80FAD" w14:textId="35818C52" w:rsidR="005D5B2F" w:rsidRPr="002B237E" w:rsidRDefault="00454ACD" w:rsidP="00743F12">
      <w:pPr>
        <w:spacing w:after="0" w:line="276" w:lineRule="auto"/>
        <w:rPr>
          <w:rFonts w:ascii="Times New Roman" w:hAnsi="Times New Roman" w:cs="Times New Roman"/>
          <w:b/>
          <w:bCs/>
          <w:sz w:val="24"/>
          <w:szCs w:val="24"/>
        </w:rPr>
      </w:pPr>
      <w:r w:rsidRPr="002B237E">
        <w:rPr>
          <w:rFonts w:ascii="Times New Roman" w:hAnsi="Times New Roman" w:cs="Times New Roman"/>
          <w:b/>
          <w:bCs/>
          <w:sz w:val="24"/>
          <w:szCs w:val="24"/>
        </w:rPr>
        <w:t xml:space="preserve">Amazon Forest Incentive </w:t>
      </w:r>
      <w:r w:rsidR="008F0CC3" w:rsidRPr="002B237E">
        <w:rPr>
          <w:rFonts w:ascii="Times New Roman" w:hAnsi="Times New Roman" w:cs="Times New Roman"/>
          <w:b/>
          <w:bCs/>
          <w:sz w:val="24"/>
          <w:szCs w:val="24"/>
        </w:rPr>
        <w:t>[</w:t>
      </w:r>
      <w:r w:rsidRPr="002B237E">
        <w:rPr>
          <w:rFonts w:ascii="Times New Roman" w:hAnsi="Times New Roman" w:cs="Times New Roman"/>
          <w:b/>
          <w:bCs/>
          <w:sz w:val="24"/>
          <w:szCs w:val="24"/>
        </w:rPr>
        <w:t>IFA</w:t>
      </w:r>
      <w:r w:rsidR="008F0CC3" w:rsidRPr="002B237E">
        <w:rPr>
          <w:rFonts w:ascii="Times New Roman" w:hAnsi="Times New Roman" w:cs="Times New Roman"/>
          <w:b/>
          <w:bCs/>
          <w:sz w:val="24"/>
          <w:szCs w:val="24"/>
        </w:rPr>
        <w:t>]</w:t>
      </w:r>
      <w:r w:rsidRPr="002B237E">
        <w:rPr>
          <w:rFonts w:ascii="Times New Roman" w:hAnsi="Times New Roman" w:cs="Times New Roman"/>
          <w:sz w:val="24"/>
          <w:szCs w:val="24"/>
        </w:rPr>
        <w:t>. With the implementation of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of the Ministry of Environment, it was agreed that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would continue paying the </w:t>
      </w:r>
      <w:r w:rsidR="005D5B2F" w:rsidRPr="002B237E">
        <w:rPr>
          <w:rFonts w:ascii="Times New Roman" w:hAnsi="Times New Roman" w:cs="Times New Roman"/>
          <w:sz w:val="24"/>
          <w:szCs w:val="24"/>
        </w:rPr>
        <w:t>Amazon Forest Investment-</w:t>
      </w:r>
      <w:r w:rsidRPr="002B237E">
        <w:rPr>
          <w:rFonts w:ascii="Times New Roman" w:hAnsi="Times New Roman" w:cs="Times New Roman"/>
          <w:sz w:val="24"/>
          <w:szCs w:val="24"/>
        </w:rPr>
        <w:t xml:space="preserve">IFA of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's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for the first two quarters of 2024 and characterize 2,235 new families as part of the government's goals, </w:t>
      </w:r>
      <w:r w:rsidR="005D5B2F" w:rsidRPr="002B237E">
        <w:rPr>
          <w:rFonts w:ascii="Times New Roman" w:hAnsi="Times New Roman" w:cs="Times New Roman"/>
          <w:sz w:val="24"/>
          <w:szCs w:val="24"/>
        </w:rPr>
        <w:t xml:space="preserve">while the Fund for Life and Biodiversity would take over the continuation of payments starting in the third quarter of 2024. Due to the difficulties faced by </w:t>
      </w:r>
      <w:proofErr w:type="spellStart"/>
      <w:r w:rsidR="004978F8" w:rsidRPr="002B237E">
        <w:rPr>
          <w:rStyle w:val="nfasis"/>
          <w:rFonts w:ascii="Times New Roman" w:hAnsi="Times New Roman" w:cs="Times New Roman"/>
          <w:sz w:val="24"/>
          <w:szCs w:val="24"/>
        </w:rPr>
        <w:t>Conservar</w:t>
      </w:r>
      <w:proofErr w:type="spellEnd"/>
      <w:r w:rsidR="004978F8" w:rsidRPr="002B237E">
        <w:rPr>
          <w:rStyle w:val="nfasis"/>
          <w:rFonts w:ascii="Times New Roman" w:hAnsi="Times New Roman" w:cs="Times New Roman"/>
          <w:sz w:val="24"/>
          <w:szCs w:val="24"/>
        </w:rPr>
        <w:t xml:space="preserve"> Paga</w:t>
      </w:r>
      <w:r w:rsidR="005D5B2F" w:rsidRPr="002B237E">
        <w:rPr>
          <w:rFonts w:ascii="Times New Roman" w:hAnsi="Times New Roman" w:cs="Times New Roman"/>
          <w:sz w:val="24"/>
          <w:szCs w:val="24"/>
        </w:rPr>
        <w:t xml:space="preserve"> in fulfilling its commitment to cover the IFA payments for the last two quarters of 2024, the Program</w:t>
      </w:r>
      <w:r w:rsidR="000A50DB">
        <w:rPr>
          <w:rFonts w:ascii="Times New Roman" w:hAnsi="Times New Roman" w:cs="Times New Roman"/>
          <w:sz w:val="24"/>
          <w:szCs w:val="24"/>
        </w:rPr>
        <w:t>me</w:t>
      </w:r>
      <w:r w:rsidR="005D5B2F" w:rsidRPr="002B237E">
        <w:rPr>
          <w:rFonts w:ascii="Times New Roman" w:hAnsi="Times New Roman" w:cs="Times New Roman"/>
          <w:sz w:val="24"/>
          <w:szCs w:val="24"/>
        </w:rPr>
        <w:t xml:space="preserve">, with prior No Objection from KfW, assumed these payments for a total amount of €3,413,840, of which €722,159 had been executed by December 2024. The remaining is expected to be executed within the first two months of 2025. Thus, the REM </w:t>
      </w:r>
      <w:r w:rsidR="00BB708A" w:rsidRPr="002B237E">
        <w:rPr>
          <w:rFonts w:ascii="Times New Roman" w:hAnsi="Times New Roman" w:cs="Times New Roman"/>
          <w:i/>
          <w:iCs/>
          <w:sz w:val="24"/>
          <w:szCs w:val="24"/>
        </w:rPr>
        <w:t>Visión Amazonía</w:t>
      </w:r>
      <w:r w:rsidR="005D5B2F" w:rsidRPr="002B237E">
        <w:rPr>
          <w:rFonts w:ascii="Times New Roman" w:hAnsi="Times New Roman" w:cs="Times New Roman"/>
          <w:sz w:val="24"/>
          <w:szCs w:val="24"/>
        </w:rPr>
        <w:t xml:space="preserve"> Programme will close the IFA with </w:t>
      </w:r>
      <w:r w:rsidR="005D5B2F" w:rsidRPr="002B237E">
        <w:rPr>
          <w:rStyle w:val="Textoennegrita"/>
          <w:rFonts w:ascii="Times New Roman" w:hAnsi="Times New Roman" w:cs="Times New Roman"/>
          <w:b w:val="0"/>
          <w:bCs w:val="0"/>
          <w:sz w:val="24"/>
          <w:szCs w:val="24"/>
        </w:rPr>
        <w:t>3390</w:t>
      </w:r>
      <w:r w:rsidR="005D5B2F" w:rsidRPr="002B237E">
        <w:rPr>
          <w:rStyle w:val="Textoennegrita"/>
          <w:rFonts w:ascii="Times New Roman" w:hAnsi="Times New Roman" w:cs="Times New Roman"/>
          <w:sz w:val="24"/>
          <w:szCs w:val="24"/>
        </w:rPr>
        <w:t xml:space="preserve"> </w:t>
      </w:r>
      <w:r w:rsidR="005D5B2F" w:rsidRPr="002B237E">
        <w:rPr>
          <w:rStyle w:val="Textoennegrita"/>
          <w:rFonts w:ascii="Times New Roman" w:hAnsi="Times New Roman" w:cs="Times New Roman"/>
          <w:b w:val="0"/>
          <w:bCs w:val="0"/>
          <w:sz w:val="24"/>
          <w:szCs w:val="24"/>
        </w:rPr>
        <w:t>families holding standing forest conservation</w:t>
      </w:r>
      <w:r w:rsidR="005D5B2F" w:rsidRPr="002B237E">
        <w:rPr>
          <w:rStyle w:val="Textoennegrita"/>
          <w:rFonts w:ascii="Times New Roman" w:hAnsi="Times New Roman" w:cs="Times New Roman"/>
          <w:sz w:val="24"/>
          <w:szCs w:val="24"/>
        </w:rPr>
        <w:t xml:space="preserve"> </w:t>
      </w:r>
      <w:r w:rsidR="005D5B2F" w:rsidRPr="002B237E">
        <w:rPr>
          <w:rStyle w:val="Textoennegrita"/>
          <w:rFonts w:ascii="Times New Roman" w:hAnsi="Times New Roman" w:cs="Times New Roman"/>
          <w:b w:val="0"/>
          <w:bCs w:val="0"/>
          <w:sz w:val="24"/>
          <w:szCs w:val="24"/>
        </w:rPr>
        <w:t>agreements</w:t>
      </w:r>
      <w:r w:rsidR="005D5B2F" w:rsidRPr="002B237E">
        <w:rPr>
          <w:rFonts w:ascii="Times New Roman" w:hAnsi="Times New Roman" w:cs="Times New Roman"/>
          <w:sz w:val="24"/>
          <w:szCs w:val="24"/>
        </w:rPr>
        <w:t xml:space="preserve">, with IFA payments totalling </w:t>
      </w:r>
      <w:r w:rsidR="005D5B2F" w:rsidRPr="002B237E">
        <w:rPr>
          <w:rStyle w:val="Textoennegrita"/>
          <w:rFonts w:ascii="Times New Roman" w:hAnsi="Times New Roman" w:cs="Times New Roman"/>
          <w:sz w:val="24"/>
          <w:szCs w:val="24"/>
        </w:rPr>
        <w:t>€6,028,565</w:t>
      </w:r>
      <w:r w:rsidR="005D5B2F" w:rsidRPr="002B237E">
        <w:rPr>
          <w:rFonts w:ascii="Times New Roman" w:hAnsi="Times New Roman" w:cs="Times New Roman"/>
          <w:sz w:val="24"/>
          <w:szCs w:val="24"/>
        </w:rPr>
        <w:t>. The REM Program</w:t>
      </w:r>
      <w:r w:rsidR="000A50DB">
        <w:rPr>
          <w:rFonts w:ascii="Times New Roman" w:hAnsi="Times New Roman" w:cs="Times New Roman"/>
          <w:sz w:val="24"/>
          <w:szCs w:val="24"/>
        </w:rPr>
        <w:t>me</w:t>
      </w:r>
      <w:r w:rsidR="005D5B2F" w:rsidRPr="002B237E">
        <w:rPr>
          <w:rFonts w:ascii="Times New Roman" w:hAnsi="Times New Roman" w:cs="Times New Roman"/>
          <w:sz w:val="24"/>
          <w:szCs w:val="24"/>
        </w:rPr>
        <w:t xml:space="preserve"> delivered the characterizations and shapefiles of </w:t>
      </w:r>
      <w:r w:rsidR="005D5B2F" w:rsidRPr="002B237E">
        <w:rPr>
          <w:rStyle w:val="Textoennegrita"/>
          <w:rFonts w:ascii="Times New Roman" w:hAnsi="Times New Roman" w:cs="Times New Roman"/>
          <w:b w:val="0"/>
          <w:bCs w:val="0"/>
          <w:sz w:val="24"/>
          <w:szCs w:val="24"/>
        </w:rPr>
        <w:t>1928 families</w:t>
      </w:r>
      <w:r w:rsidR="005D5B2F" w:rsidRPr="002B237E">
        <w:rPr>
          <w:rFonts w:ascii="Times New Roman" w:hAnsi="Times New Roman" w:cs="Times New Roman"/>
          <w:sz w:val="24"/>
          <w:szCs w:val="24"/>
        </w:rPr>
        <w:t xml:space="preserve"> who, for six years, maintained the forest under agreements with the REM Program</w:t>
      </w:r>
      <w:r w:rsidR="000A50DB">
        <w:rPr>
          <w:rFonts w:ascii="Times New Roman" w:hAnsi="Times New Roman" w:cs="Times New Roman"/>
          <w:sz w:val="24"/>
          <w:szCs w:val="24"/>
        </w:rPr>
        <w:t>me</w:t>
      </w:r>
      <w:r w:rsidR="005D5B2F" w:rsidRPr="002B237E">
        <w:rPr>
          <w:rFonts w:ascii="Times New Roman" w:hAnsi="Times New Roman" w:cs="Times New Roman"/>
          <w:sz w:val="24"/>
          <w:szCs w:val="24"/>
        </w:rPr>
        <w:t xml:space="preserve">; in 2025, these families will become part of </w:t>
      </w:r>
      <w:proofErr w:type="spellStart"/>
      <w:r w:rsidR="004978F8" w:rsidRPr="002B237E">
        <w:rPr>
          <w:rStyle w:val="nfasis"/>
          <w:rFonts w:ascii="Times New Roman" w:hAnsi="Times New Roman" w:cs="Times New Roman"/>
          <w:sz w:val="24"/>
          <w:szCs w:val="24"/>
        </w:rPr>
        <w:t>Conservar</w:t>
      </w:r>
      <w:proofErr w:type="spellEnd"/>
      <w:r w:rsidR="004978F8" w:rsidRPr="002B237E">
        <w:rPr>
          <w:rStyle w:val="nfasis"/>
          <w:rFonts w:ascii="Times New Roman" w:hAnsi="Times New Roman" w:cs="Times New Roman"/>
          <w:sz w:val="24"/>
          <w:szCs w:val="24"/>
        </w:rPr>
        <w:t xml:space="preserve"> Paga</w:t>
      </w:r>
      <w:r w:rsidR="005D5B2F" w:rsidRPr="002B237E">
        <w:rPr>
          <w:rFonts w:ascii="Times New Roman" w:hAnsi="Times New Roman" w:cs="Times New Roman"/>
          <w:sz w:val="24"/>
          <w:szCs w:val="24"/>
        </w:rPr>
        <w:t xml:space="preserve">, which will be implemented under the responsibility of </w:t>
      </w:r>
      <w:r w:rsidR="005D5B2F" w:rsidRPr="002B237E">
        <w:rPr>
          <w:rStyle w:val="Textoennegrita"/>
          <w:rFonts w:ascii="Times New Roman" w:hAnsi="Times New Roman" w:cs="Times New Roman"/>
          <w:b w:val="0"/>
          <w:bCs w:val="0"/>
          <w:sz w:val="24"/>
          <w:szCs w:val="24"/>
        </w:rPr>
        <w:t>SINCHI</w:t>
      </w:r>
      <w:r w:rsidR="000D6ECC" w:rsidRPr="002B237E">
        <w:rPr>
          <w:rStyle w:val="Textoennegrita"/>
          <w:rFonts w:ascii="Times New Roman" w:hAnsi="Times New Roman" w:cs="Times New Roman"/>
          <w:b w:val="0"/>
          <w:bCs w:val="0"/>
          <w:sz w:val="24"/>
          <w:szCs w:val="24"/>
        </w:rPr>
        <w:t xml:space="preserve"> (Amazonian Institute for Scientific Research)</w:t>
      </w:r>
      <w:r w:rsidR="005D5B2F" w:rsidRPr="002B237E">
        <w:rPr>
          <w:rStyle w:val="Textoennegrita"/>
          <w:rFonts w:ascii="Times New Roman" w:hAnsi="Times New Roman" w:cs="Times New Roman"/>
          <w:b w:val="0"/>
          <w:bCs w:val="0"/>
          <w:sz w:val="24"/>
          <w:szCs w:val="24"/>
        </w:rPr>
        <w:t xml:space="preserve">, National Natural Parks, </w:t>
      </w:r>
      <w:proofErr w:type="spellStart"/>
      <w:r w:rsidR="005D5B2F" w:rsidRPr="002B237E">
        <w:rPr>
          <w:rStyle w:val="Textoennegrita"/>
          <w:rFonts w:ascii="Times New Roman" w:hAnsi="Times New Roman" w:cs="Times New Roman"/>
          <w:b w:val="0"/>
          <w:bCs w:val="0"/>
          <w:sz w:val="24"/>
          <w:szCs w:val="24"/>
        </w:rPr>
        <w:t>Corpoamazonia</w:t>
      </w:r>
      <w:proofErr w:type="spellEnd"/>
      <w:r w:rsidR="005D5B2F" w:rsidRPr="002B237E">
        <w:rPr>
          <w:rStyle w:val="Textoennegrita"/>
          <w:rFonts w:ascii="Times New Roman" w:hAnsi="Times New Roman" w:cs="Times New Roman"/>
          <w:b w:val="0"/>
          <w:bCs w:val="0"/>
          <w:sz w:val="24"/>
          <w:szCs w:val="24"/>
        </w:rPr>
        <w:t>, CDA</w:t>
      </w:r>
      <w:r w:rsidR="000D6ECC" w:rsidRPr="002B237E">
        <w:rPr>
          <w:rStyle w:val="Textoennegrita"/>
          <w:rFonts w:ascii="Times New Roman" w:hAnsi="Times New Roman" w:cs="Times New Roman"/>
          <w:b w:val="0"/>
          <w:bCs w:val="0"/>
          <w:sz w:val="24"/>
          <w:szCs w:val="24"/>
        </w:rPr>
        <w:t xml:space="preserve"> (</w:t>
      </w:r>
      <w:r w:rsidR="000D6ECC" w:rsidRPr="002B237E">
        <w:rPr>
          <w:rFonts w:ascii="Times New Roman" w:hAnsi="Times New Roman" w:cs="Times New Roman"/>
          <w:sz w:val="24"/>
          <w:szCs w:val="24"/>
        </w:rPr>
        <w:t>Corporation for the Sustainable Development of the Northern and Eastern Amazon)</w:t>
      </w:r>
      <w:r w:rsidR="005D5B2F" w:rsidRPr="002B237E">
        <w:rPr>
          <w:rStyle w:val="Textoennegrita"/>
          <w:rFonts w:ascii="Times New Roman" w:hAnsi="Times New Roman" w:cs="Times New Roman"/>
          <w:b w:val="0"/>
          <w:bCs w:val="0"/>
          <w:sz w:val="24"/>
          <w:szCs w:val="24"/>
        </w:rPr>
        <w:t xml:space="preserve">, and </w:t>
      </w:r>
      <w:proofErr w:type="spellStart"/>
      <w:r w:rsidR="005D5B2F" w:rsidRPr="002B237E">
        <w:rPr>
          <w:rStyle w:val="Textoennegrita"/>
          <w:rFonts w:ascii="Times New Roman" w:hAnsi="Times New Roman" w:cs="Times New Roman"/>
          <w:b w:val="0"/>
          <w:bCs w:val="0"/>
          <w:sz w:val="24"/>
          <w:szCs w:val="24"/>
        </w:rPr>
        <w:t>IAvH</w:t>
      </w:r>
      <w:proofErr w:type="spellEnd"/>
      <w:r w:rsidR="000D6ECC" w:rsidRPr="002B237E">
        <w:rPr>
          <w:rStyle w:val="Textoennegrita"/>
          <w:rFonts w:ascii="Times New Roman" w:hAnsi="Times New Roman" w:cs="Times New Roman"/>
          <w:b w:val="0"/>
          <w:bCs w:val="0"/>
          <w:sz w:val="24"/>
          <w:szCs w:val="24"/>
        </w:rPr>
        <w:t xml:space="preserve"> (Humboldt Institute)</w:t>
      </w:r>
      <w:r w:rsidR="005D5B2F" w:rsidRPr="002B237E">
        <w:rPr>
          <w:rFonts w:ascii="Times New Roman" w:hAnsi="Times New Roman" w:cs="Times New Roman"/>
          <w:b/>
          <w:bCs/>
          <w:sz w:val="24"/>
          <w:szCs w:val="24"/>
        </w:rPr>
        <w:t>.</w:t>
      </w:r>
    </w:p>
    <w:p w14:paraId="4F71FDDE" w14:textId="77777777" w:rsidR="00743F12" w:rsidRPr="002B237E" w:rsidRDefault="00743F12" w:rsidP="00743F12">
      <w:pPr>
        <w:spacing w:after="0" w:line="276" w:lineRule="auto"/>
        <w:rPr>
          <w:b/>
          <w:bCs/>
        </w:rPr>
      </w:pPr>
    </w:p>
    <w:p w14:paraId="7D9149CD" w14:textId="0FF1E3E3" w:rsidR="00454ACD" w:rsidRPr="002B237E" w:rsidRDefault="000D6ECC" w:rsidP="00391BFD">
      <w:pPr>
        <w:spacing w:after="120" w:line="276" w:lineRule="auto"/>
        <w:rPr>
          <w:rFonts w:ascii="Times New Roman" w:hAnsi="Times New Roman" w:cs="Times New Roman"/>
          <w:sz w:val="24"/>
          <w:szCs w:val="24"/>
        </w:rPr>
      </w:pPr>
      <w:r w:rsidRPr="002B237E">
        <w:rPr>
          <w:rFonts w:ascii="Times New Roman" w:hAnsi="Times New Roman" w:cs="Times New Roman"/>
          <w:b/>
          <w:bCs/>
          <w:sz w:val="24"/>
          <w:szCs w:val="24"/>
        </w:rPr>
        <w:lastRenderedPageBreak/>
        <w:t>Result</w:t>
      </w:r>
      <w:r w:rsidR="00454ACD" w:rsidRPr="002B237E">
        <w:rPr>
          <w:rFonts w:ascii="Times New Roman" w:hAnsi="Times New Roman" w:cs="Times New Roman"/>
          <w:b/>
          <w:bCs/>
          <w:sz w:val="24"/>
          <w:szCs w:val="24"/>
        </w:rPr>
        <w:t xml:space="preserve"> 2 Indigenous peoples and communities </w:t>
      </w:r>
      <w:r w:rsidRPr="002B237E">
        <w:rPr>
          <w:rFonts w:ascii="Times New Roman" w:hAnsi="Times New Roman" w:cs="Times New Roman"/>
          <w:b/>
          <w:bCs/>
          <w:sz w:val="24"/>
          <w:szCs w:val="24"/>
        </w:rPr>
        <w:t xml:space="preserve">are </w:t>
      </w:r>
      <w:r w:rsidR="00454ACD" w:rsidRPr="002B237E">
        <w:rPr>
          <w:rFonts w:ascii="Times New Roman" w:hAnsi="Times New Roman" w:cs="Times New Roman"/>
          <w:b/>
          <w:bCs/>
          <w:sz w:val="24"/>
          <w:szCs w:val="24"/>
        </w:rPr>
        <w:t xml:space="preserve">strengthened in their environmental governance. </w:t>
      </w:r>
      <w:r w:rsidR="00454ACD" w:rsidRPr="002B237E">
        <w:rPr>
          <w:rFonts w:ascii="Times New Roman" w:hAnsi="Times New Roman" w:cs="Times New Roman"/>
          <w:sz w:val="24"/>
          <w:szCs w:val="24"/>
        </w:rPr>
        <w:t xml:space="preserve">The Fourth Call for Indigenous Projects was launched on April 4, 2024 with a total amount of </w:t>
      </w:r>
      <w:r w:rsidR="00F1616A" w:rsidRPr="00F1616A">
        <w:rPr>
          <w:rFonts w:ascii="Arial" w:hAnsi="Arial" w:cs="Arial"/>
          <w:color w:val="222222"/>
          <w:shd w:val="clear" w:color="auto" w:fill="FFFFFF"/>
          <w:lang w:val="en-US"/>
        </w:rPr>
        <w:t>€</w:t>
      </w:r>
      <w:r w:rsidR="00454ACD" w:rsidRPr="002B237E">
        <w:rPr>
          <w:rFonts w:ascii="Times New Roman" w:hAnsi="Times New Roman" w:cs="Times New Roman"/>
          <w:b/>
          <w:bCs/>
          <w:sz w:val="24"/>
          <w:szCs w:val="24"/>
        </w:rPr>
        <w:t>6 million</w:t>
      </w:r>
      <w:r w:rsidR="00454ACD" w:rsidRPr="002B237E">
        <w:rPr>
          <w:rFonts w:ascii="Times New Roman" w:hAnsi="Times New Roman" w:cs="Times New Roman"/>
          <w:sz w:val="24"/>
          <w:szCs w:val="24"/>
        </w:rPr>
        <w:t xml:space="preserve">, </w:t>
      </w:r>
      <w:r w:rsidR="00454ACD" w:rsidRPr="002B237E">
        <w:rPr>
          <w:rFonts w:ascii="Times New Roman" w:hAnsi="Times New Roman" w:cs="Times New Roman"/>
          <w:b/>
          <w:bCs/>
          <w:sz w:val="24"/>
          <w:szCs w:val="24"/>
        </w:rPr>
        <w:t xml:space="preserve">50% </w:t>
      </w:r>
      <w:r w:rsidR="00454ACD" w:rsidRPr="002B237E">
        <w:rPr>
          <w:rFonts w:ascii="Times New Roman" w:hAnsi="Times New Roman" w:cs="Times New Roman"/>
          <w:sz w:val="24"/>
          <w:szCs w:val="24"/>
        </w:rPr>
        <w:t xml:space="preserve">of which </w:t>
      </w:r>
      <w:r w:rsidR="00454ACD" w:rsidRPr="002B237E">
        <w:rPr>
          <w:rFonts w:ascii="Times New Roman" w:hAnsi="Times New Roman" w:cs="Times New Roman"/>
          <w:b/>
          <w:bCs/>
          <w:sz w:val="24"/>
          <w:szCs w:val="24"/>
        </w:rPr>
        <w:t>will be allocated to the Women and Family component</w:t>
      </w:r>
      <w:r w:rsidR="00454ACD" w:rsidRPr="002B237E">
        <w:rPr>
          <w:rFonts w:ascii="Times New Roman" w:hAnsi="Times New Roman" w:cs="Times New Roman"/>
          <w:sz w:val="24"/>
          <w:szCs w:val="24"/>
        </w:rPr>
        <w:t xml:space="preserve">. The call closed on June 4, 2024, receiving 145 initiatives, 83 of them for the Women and Family component. In the Accompaniment and </w:t>
      </w:r>
      <w:r w:rsidR="00834DFF" w:rsidRPr="002B237E">
        <w:rPr>
          <w:rFonts w:ascii="Times New Roman" w:hAnsi="Times New Roman" w:cs="Times New Roman"/>
          <w:sz w:val="24"/>
          <w:szCs w:val="24"/>
        </w:rPr>
        <w:t>Monitoring</w:t>
      </w:r>
      <w:r w:rsidR="00454ACD" w:rsidRPr="002B237E">
        <w:rPr>
          <w:rFonts w:ascii="Times New Roman" w:hAnsi="Times New Roman" w:cs="Times New Roman"/>
          <w:sz w:val="24"/>
          <w:szCs w:val="24"/>
        </w:rPr>
        <w:t xml:space="preserve"> Platform, 42 projects were prioritized and will start in the first quarter of 2025. It was also agreed that once the resources from the United Kingdom are received, </w:t>
      </w:r>
      <w:r w:rsidR="00834DFF" w:rsidRPr="002B237E">
        <w:rPr>
          <w:rFonts w:ascii="Times New Roman" w:hAnsi="Times New Roman" w:cs="Times New Roman"/>
          <w:sz w:val="24"/>
          <w:szCs w:val="24"/>
        </w:rPr>
        <w:t>the projects evaluated in this call for proposals will be funded according to the established prioritization list.</w:t>
      </w:r>
    </w:p>
    <w:p w14:paraId="07261639" w14:textId="29BA0CB9" w:rsidR="00743F12" w:rsidRPr="002B237E" w:rsidRDefault="00834DFF" w:rsidP="00391BFD">
      <w:pPr>
        <w:spacing w:after="120"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the second half of 2024, the </w:t>
      </w:r>
      <w:r w:rsidRPr="002B237E">
        <w:rPr>
          <w:rStyle w:val="Textoennegrita"/>
          <w:rFonts w:ascii="Times New Roman" w:hAnsi="Times New Roman" w:cs="Times New Roman"/>
          <w:sz w:val="24"/>
          <w:szCs w:val="24"/>
        </w:rPr>
        <w:t>Pre-Consultation</w:t>
      </w:r>
      <w:r w:rsidRPr="002B237E">
        <w:rPr>
          <w:rFonts w:ascii="Times New Roman" w:hAnsi="Times New Roman" w:cs="Times New Roman"/>
          <w:sz w:val="24"/>
          <w:szCs w:val="24"/>
        </w:rPr>
        <w:t xml:space="preserve"> for the </w:t>
      </w:r>
      <w:r w:rsidR="00BB708A" w:rsidRPr="002B237E">
        <w:rPr>
          <w:rStyle w:val="Textoennegrita"/>
          <w:rFonts w:ascii="Times New Roman" w:hAnsi="Times New Roman" w:cs="Times New Roman"/>
          <w:i/>
          <w:iCs/>
          <w:sz w:val="24"/>
          <w:szCs w:val="24"/>
        </w:rPr>
        <w:t>Visión Amazonía</w:t>
      </w:r>
      <w:r w:rsidRPr="002B237E">
        <w:rPr>
          <w:rStyle w:val="Textoennegrita"/>
          <w:rFonts w:ascii="Times New Roman" w:hAnsi="Times New Roman" w:cs="Times New Roman"/>
          <w:sz w:val="24"/>
          <w:szCs w:val="24"/>
        </w:rPr>
        <w:t xml:space="preserve"> Program</w:t>
      </w:r>
      <w:r w:rsidR="000A50DB">
        <w:rPr>
          <w:rStyle w:val="Textoennegrita"/>
          <w:rFonts w:ascii="Times New Roman" w:hAnsi="Times New Roman" w:cs="Times New Roman"/>
          <w:sz w:val="24"/>
          <w:szCs w:val="24"/>
        </w:rPr>
        <w:t>me</w:t>
      </w:r>
      <w:r w:rsidRPr="002B237E">
        <w:rPr>
          <w:rFonts w:ascii="Times New Roman" w:hAnsi="Times New Roman" w:cs="Times New Roman"/>
          <w:sz w:val="24"/>
          <w:szCs w:val="24"/>
        </w:rPr>
        <w:t xml:space="preserve"> was conducted, supported by the Program</w:t>
      </w:r>
      <w:r w:rsidR="00E25D50">
        <w:rPr>
          <w:rFonts w:ascii="Times New Roman" w:hAnsi="Times New Roman" w:cs="Times New Roman"/>
          <w:sz w:val="24"/>
          <w:szCs w:val="24"/>
        </w:rPr>
        <w:t>me</w:t>
      </w:r>
      <w:r w:rsidRPr="002B237E">
        <w:rPr>
          <w:rFonts w:ascii="Times New Roman" w:hAnsi="Times New Roman" w:cs="Times New Roman"/>
          <w:sz w:val="24"/>
          <w:szCs w:val="24"/>
        </w:rPr>
        <w:t xml:space="preserve"> and coordinated in its logistical and preparatory aspects by </w:t>
      </w:r>
      <w:r w:rsidRPr="002B237E">
        <w:rPr>
          <w:rStyle w:val="Textoennegrita"/>
          <w:rFonts w:ascii="Times New Roman" w:hAnsi="Times New Roman" w:cs="Times New Roman"/>
          <w:b w:val="0"/>
          <w:bCs w:val="0"/>
          <w:sz w:val="24"/>
          <w:szCs w:val="24"/>
        </w:rPr>
        <w:t>OPIAC</w:t>
      </w:r>
      <w:r w:rsidRPr="002B237E">
        <w:rPr>
          <w:rFonts w:ascii="Times New Roman" w:hAnsi="Times New Roman" w:cs="Times New Roman"/>
          <w:sz w:val="24"/>
          <w:szCs w:val="24"/>
        </w:rPr>
        <w:t xml:space="preserve">, with a budget of </w:t>
      </w:r>
      <w:r w:rsidRPr="002B237E">
        <w:rPr>
          <w:rStyle w:val="Textoennegrita"/>
          <w:rFonts w:ascii="Times New Roman" w:hAnsi="Times New Roman" w:cs="Times New Roman"/>
          <w:sz w:val="24"/>
          <w:szCs w:val="24"/>
        </w:rPr>
        <w:t>€500,000</w:t>
      </w:r>
      <w:r w:rsidRPr="002B237E">
        <w:rPr>
          <w:rFonts w:ascii="Times New Roman" w:hAnsi="Times New Roman" w:cs="Times New Roman"/>
          <w:sz w:val="24"/>
          <w:szCs w:val="24"/>
        </w:rPr>
        <w:t xml:space="preserve"> to support the</w:t>
      </w:r>
      <w:r w:rsidRPr="002B237E">
        <w:rPr>
          <w:rFonts w:ascii="Times New Roman" w:hAnsi="Times New Roman" w:cs="Times New Roman"/>
          <w:b/>
          <w:bCs/>
          <w:sz w:val="24"/>
          <w:szCs w:val="24"/>
        </w:rPr>
        <w:t xml:space="preserve"> </w:t>
      </w:r>
      <w:r w:rsidRPr="002B237E">
        <w:rPr>
          <w:rStyle w:val="Textoennegrita"/>
          <w:rFonts w:ascii="Times New Roman" w:hAnsi="Times New Roman" w:cs="Times New Roman"/>
          <w:b w:val="0"/>
          <w:bCs w:val="0"/>
          <w:sz w:val="24"/>
          <w:szCs w:val="24"/>
        </w:rPr>
        <w:t>32 meetings</w:t>
      </w:r>
      <w:r w:rsidRPr="002B237E">
        <w:rPr>
          <w:rFonts w:ascii="Times New Roman" w:hAnsi="Times New Roman" w:cs="Times New Roman"/>
          <w:b/>
          <w:bCs/>
          <w:sz w:val="24"/>
          <w:szCs w:val="24"/>
        </w:rPr>
        <w:t>,</w:t>
      </w:r>
      <w:r w:rsidRPr="002B237E">
        <w:rPr>
          <w:rFonts w:ascii="Times New Roman" w:hAnsi="Times New Roman" w:cs="Times New Roman"/>
          <w:sz w:val="24"/>
          <w:szCs w:val="24"/>
        </w:rPr>
        <w:t xml:space="preserve"> including </w:t>
      </w:r>
      <w:r w:rsidRPr="002B237E">
        <w:rPr>
          <w:rStyle w:val="Textoennegrita"/>
          <w:rFonts w:ascii="Times New Roman" w:hAnsi="Times New Roman" w:cs="Times New Roman"/>
          <w:b w:val="0"/>
          <w:bCs w:val="0"/>
          <w:sz w:val="24"/>
          <w:szCs w:val="24"/>
        </w:rPr>
        <w:t>9</w:t>
      </w:r>
      <w:r w:rsidRPr="002B237E">
        <w:rPr>
          <w:rStyle w:val="Textoennegrita"/>
          <w:rFonts w:ascii="Times New Roman" w:hAnsi="Times New Roman" w:cs="Times New Roman"/>
          <w:sz w:val="24"/>
          <w:szCs w:val="24"/>
        </w:rPr>
        <w:t xml:space="preserve"> </w:t>
      </w:r>
      <w:r w:rsidRPr="002B237E">
        <w:rPr>
          <w:rStyle w:val="Textoennegrita"/>
          <w:rFonts w:ascii="Times New Roman" w:hAnsi="Times New Roman" w:cs="Times New Roman"/>
          <w:b w:val="0"/>
          <w:bCs w:val="0"/>
          <w:sz w:val="24"/>
          <w:szCs w:val="24"/>
        </w:rPr>
        <w:t>departmental</w:t>
      </w:r>
      <w:r w:rsidRPr="002B237E">
        <w:rPr>
          <w:rFonts w:ascii="Times New Roman" w:hAnsi="Times New Roman" w:cs="Times New Roman"/>
          <w:sz w:val="24"/>
          <w:szCs w:val="24"/>
        </w:rPr>
        <w:t xml:space="preserve"> and </w:t>
      </w:r>
      <w:r w:rsidRPr="002B237E">
        <w:rPr>
          <w:rStyle w:val="Textoennegrita"/>
          <w:rFonts w:ascii="Times New Roman" w:hAnsi="Times New Roman" w:cs="Times New Roman"/>
          <w:b w:val="0"/>
          <w:bCs w:val="0"/>
          <w:sz w:val="24"/>
          <w:szCs w:val="24"/>
        </w:rPr>
        <w:t>23 local</w:t>
      </w:r>
      <w:r w:rsidRPr="002B237E">
        <w:rPr>
          <w:rFonts w:ascii="Times New Roman" w:hAnsi="Times New Roman" w:cs="Times New Roman"/>
          <w:sz w:val="24"/>
          <w:szCs w:val="24"/>
        </w:rPr>
        <w:t xml:space="preserve"> meetings, which started in July and continued through December. In December 2024, a </w:t>
      </w:r>
      <w:r w:rsidRPr="002B237E">
        <w:rPr>
          <w:rStyle w:val="Textoennegrita"/>
          <w:rFonts w:ascii="Times New Roman" w:hAnsi="Times New Roman" w:cs="Times New Roman"/>
          <w:b w:val="0"/>
          <w:bCs w:val="0"/>
          <w:sz w:val="24"/>
          <w:szCs w:val="24"/>
        </w:rPr>
        <w:t>Regional Amazonian Table</w:t>
      </w:r>
      <w:r w:rsidRPr="002B237E">
        <w:rPr>
          <w:rFonts w:ascii="Times New Roman" w:hAnsi="Times New Roman" w:cs="Times New Roman"/>
          <w:sz w:val="24"/>
          <w:szCs w:val="24"/>
        </w:rPr>
        <w:t xml:space="preserve"> was held to present the results of the consultation, but the agreements and disagreements were not formalized. To finalize the consultation, two local meetings must be held, and the consultation must be formalized in a </w:t>
      </w:r>
      <w:r w:rsidRPr="002B237E">
        <w:rPr>
          <w:rStyle w:val="Textoennegrita"/>
          <w:rFonts w:ascii="Times New Roman" w:hAnsi="Times New Roman" w:cs="Times New Roman"/>
          <w:b w:val="0"/>
          <w:bCs w:val="0"/>
          <w:sz w:val="24"/>
          <w:szCs w:val="24"/>
        </w:rPr>
        <w:t xml:space="preserve">Regional Amazonian </w:t>
      </w:r>
      <w:r w:rsidR="00D94601" w:rsidRPr="002B237E">
        <w:rPr>
          <w:rStyle w:val="Textoennegrita"/>
          <w:rFonts w:ascii="Times New Roman" w:hAnsi="Times New Roman" w:cs="Times New Roman"/>
          <w:b w:val="0"/>
          <w:bCs w:val="0"/>
          <w:sz w:val="24"/>
          <w:szCs w:val="24"/>
        </w:rPr>
        <w:t>Roundtable</w:t>
      </w:r>
      <w:r w:rsidRPr="002B237E">
        <w:rPr>
          <w:rStyle w:val="Textoennegrita"/>
          <w:rFonts w:ascii="Times New Roman" w:hAnsi="Times New Roman" w:cs="Times New Roman"/>
          <w:b w:val="0"/>
          <w:bCs w:val="0"/>
          <w:sz w:val="24"/>
          <w:szCs w:val="24"/>
        </w:rPr>
        <w:t xml:space="preserve"> </w:t>
      </w:r>
      <w:r w:rsidR="00C60FA2" w:rsidRPr="002B237E">
        <w:rPr>
          <w:rStyle w:val="Textoennegrita"/>
          <w:rFonts w:ascii="Times New Roman" w:hAnsi="Times New Roman" w:cs="Times New Roman"/>
          <w:b w:val="0"/>
          <w:bCs w:val="0"/>
          <w:sz w:val="24"/>
          <w:szCs w:val="24"/>
        </w:rPr>
        <w:t>[</w:t>
      </w:r>
      <w:r w:rsidRPr="002B237E">
        <w:rPr>
          <w:rStyle w:val="Textoennegrita"/>
          <w:rFonts w:ascii="Times New Roman" w:hAnsi="Times New Roman" w:cs="Times New Roman"/>
          <w:b w:val="0"/>
          <w:bCs w:val="0"/>
          <w:sz w:val="24"/>
          <w:szCs w:val="24"/>
        </w:rPr>
        <w:t>MRA</w:t>
      </w:r>
      <w:r w:rsidR="001E329C" w:rsidRPr="002B237E">
        <w:rPr>
          <w:rStyle w:val="Textoennegrita"/>
          <w:rFonts w:ascii="Times New Roman" w:hAnsi="Times New Roman" w:cs="Times New Roman"/>
          <w:b w:val="0"/>
          <w:bCs w:val="0"/>
          <w:sz w:val="24"/>
          <w:szCs w:val="24"/>
        </w:rPr>
        <w:t>, Spanish acronym</w:t>
      </w:r>
      <w:r w:rsidR="00C60FA2" w:rsidRPr="002B237E">
        <w:rPr>
          <w:rStyle w:val="Textoennegrita"/>
          <w:rFonts w:ascii="Times New Roman" w:hAnsi="Times New Roman" w:cs="Times New Roman"/>
          <w:b w:val="0"/>
          <w:bCs w:val="0"/>
          <w:sz w:val="24"/>
          <w:szCs w:val="24"/>
        </w:rPr>
        <w:t>]</w:t>
      </w:r>
      <w:r w:rsidRPr="002B237E">
        <w:rPr>
          <w:rFonts w:ascii="Times New Roman" w:hAnsi="Times New Roman" w:cs="Times New Roman"/>
          <w:b/>
          <w:bCs/>
          <w:sz w:val="24"/>
          <w:szCs w:val="24"/>
        </w:rPr>
        <w:t>,</w:t>
      </w:r>
      <w:r w:rsidRPr="002B237E">
        <w:rPr>
          <w:rFonts w:ascii="Times New Roman" w:hAnsi="Times New Roman" w:cs="Times New Roman"/>
          <w:sz w:val="24"/>
          <w:szCs w:val="24"/>
        </w:rPr>
        <w:t xml:space="preserve"> possibly in May 2025.</w:t>
      </w:r>
    </w:p>
    <w:p w14:paraId="408BCD12" w14:textId="77777777" w:rsidR="00743F12" w:rsidRPr="002B237E" w:rsidRDefault="00743F12" w:rsidP="00743F12">
      <w:pPr>
        <w:spacing w:after="0" w:line="276" w:lineRule="auto"/>
        <w:rPr>
          <w:rFonts w:ascii="Times New Roman" w:hAnsi="Times New Roman" w:cs="Times New Roman"/>
          <w:sz w:val="24"/>
          <w:szCs w:val="24"/>
        </w:rPr>
      </w:pPr>
    </w:p>
    <w:p w14:paraId="4A01F424" w14:textId="2FE245E2" w:rsidR="00454ACD" w:rsidRPr="002B237E" w:rsidRDefault="00454ACD" w:rsidP="00391BFD">
      <w:pPr>
        <w:spacing w:after="12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Result 3 </w:t>
      </w:r>
      <w:r w:rsidR="00826899" w:rsidRPr="002B237E">
        <w:rPr>
          <w:rFonts w:ascii="Times New Roman" w:hAnsi="Times New Roman" w:cs="Times New Roman"/>
          <w:b/>
          <w:bCs/>
          <w:sz w:val="24"/>
          <w:szCs w:val="24"/>
        </w:rPr>
        <w:t>T</w:t>
      </w:r>
      <w:r w:rsidRPr="002B237E">
        <w:rPr>
          <w:rFonts w:ascii="Times New Roman" w:hAnsi="Times New Roman" w:cs="Times New Roman"/>
          <w:b/>
          <w:bCs/>
          <w:sz w:val="24"/>
          <w:szCs w:val="24"/>
        </w:rPr>
        <w:t>erritorial entities and national and regional environmental authorities</w:t>
      </w:r>
      <w:r w:rsidR="00826899" w:rsidRPr="002B237E">
        <w:rPr>
          <w:rFonts w:ascii="Times New Roman" w:hAnsi="Times New Roman" w:cs="Times New Roman"/>
          <w:b/>
          <w:bCs/>
          <w:sz w:val="24"/>
          <w:szCs w:val="24"/>
        </w:rPr>
        <w:t xml:space="preserve"> strengthened</w:t>
      </w:r>
      <w:r w:rsidRPr="002B237E">
        <w:rPr>
          <w:rFonts w:ascii="Times New Roman" w:hAnsi="Times New Roman" w:cs="Times New Roman"/>
          <w:b/>
          <w:bCs/>
          <w:sz w:val="24"/>
          <w:szCs w:val="24"/>
        </w:rPr>
        <w:t xml:space="preserve"> in forest management and governance and in monitoring deforestation. </w:t>
      </w:r>
      <w:r w:rsidRPr="002B237E">
        <w:rPr>
          <w:rFonts w:ascii="Times New Roman" w:hAnsi="Times New Roman" w:cs="Times New Roman"/>
          <w:sz w:val="24"/>
          <w:szCs w:val="24"/>
        </w:rPr>
        <w:t xml:space="preserve">Support was provided to the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CDA and CORMACARENA Corporations with an initial investment of </w:t>
      </w:r>
      <w:r w:rsidR="00F1616A" w:rsidRPr="00F1616A">
        <w:rPr>
          <w:rFonts w:ascii="Arial" w:hAnsi="Arial" w:cs="Arial"/>
          <w:color w:val="222222"/>
          <w:shd w:val="clear" w:color="auto" w:fill="FFFFFF"/>
          <w:lang w:val="en-US"/>
        </w:rPr>
        <w:t>€</w:t>
      </w:r>
      <w:r w:rsidRPr="002B237E">
        <w:rPr>
          <w:rFonts w:ascii="Times New Roman" w:hAnsi="Times New Roman" w:cs="Times New Roman"/>
          <w:sz w:val="24"/>
          <w:szCs w:val="24"/>
        </w:rPr>
        <w:t xml:space="preserve">350,168 in natural resource control and surveillance and certification support. </w:t>
      </w:r>
      <w:r w:rsidRPr="002B237E">
        <w:rPr>
          <w:rFonts w:ascii="Times New Roman" w:eastAsia="Times New Roman" w:hAnsi="Times New Roman" w:cs="Times New Roman"/>
          <w:color w:val="222222"/>
          <w:sz w:val="24"/>
          <w:szCs w:val="24"/>
          <w:lang w:eastAsia="es-CO"/>
        </w:rPr>
        <w:t xml:space="preserve">In support of the </w:t>
      </w:r>
      <w:r w:rsidRPr="002B237E">
        <w:rPr>
          <w:rFonts w:ascii="Times New Roman" w:eastAsia="Times New Roman" w:hAnsi="Times New Roman" w:cs="Times New Roman"/>
          <w:bCs/>
          <w:color w:val="222222"/>
          <w:sz w:val="24"/>
          <w:szCs w:val="24"/>
          <w:lang w:eastAsia="es-CO"/>
        </w:rPr>
        <w:t xml:space="preserve">Departmental </w:t>
      </w:r>
      <w:r w:rsidRPr="002B237E">
        <w:rPr>
          <w:rFonts w:ascii="Times New Roman" w:eastAsia="Times New Roman" w:hAnsi="Times New Roman" w:cs="Times New Roman"/>
          <w:b/>
          <w:color w:val="222222"/>
          <w:sz w:val="24"/>
          <w:szCs w:val="24"/>
          <w:lang w:eastAsia="es-CO"/>
        </w:rPr>
        <w:t xml:space="preserve">Forest </w:t>
      </w:r>
      <w:r w:rsidR="008577DD" w:rsidRPr="002B237E">
        <w:rPr>
          <w:rFonts w:ascii="Times New Roman" w:eastAsia="Times New Roman" w:hAnsi="Times New Roman" w:cs="Times New Roman"/>
          <w:b/>
          <w:color w:val="222222"/>
          <w:sz w:val="24"/>
          <w:szCs w:val="24"/>
          <w:lang w:eastAsia="es-CO"/>
        </w:rPr>
        <w:t>Roundtables/</w:t>
      </w:r>
      <w:r w:rsidRPr="002B237E">
        <w:rPr>
          <w:rFonts w:ascii="Times New Roman" w:eastAsia="Times New Roman" w:hAnsi="Times New Roman" w:cs="Times New Roman"/>
          <w:b/>
          <w:color w:val="222222"/>
          <w:sz w:val="24"/>
          <w:szCs w:val="24"/>
          <w:lang w:eastAsia="es-CO"/>
        </w:rPr>
        <w:t xml:space="preserve">Committees </w:t>
      </w:r>
      <w:r w:rsidRPr="002B237E">
        <w:rPr>
          <w:rFonts w:ascii="Times New Roman" w:eastAsia="Times New Roman" w:hAnsi="Times New Roman" w:cs="Times New Roman"/>
          <w:bCs/>
          <w:color w:val="222222"/>
          <w:sz w:val="24"/>
          <w:szCs w:val="24"/>
          <w:lang w:eastAsia="es-CO"/>
        </w:rPr>
        <w:t xml:space="preserve">of Amazonas, Caquetá, Putumayo and Guaviare, </w:t>
      </w:r>
      <w:r w:rsidRPr="002B237E">
        <w:rPr>
          <w:rFonts w:ascii="Times New Roman" w:eastAsia="Times New Roman" w:hAnsi="Times New Roman" w:cs="Times New Roman"/>
          <w:color w:val="222222"/>
          <w:sz w:val="24"/>
          <w:szCs w:val="24"/>
          <w:lang w:eastAsia="es-CO"/>
        </w:rPr>
        <w:t xml:space="preserve">four </w:t>
      </w:r>
      <w:r w:rsidR="008577DD" w:rsidRPr="002B237E">
        <w:rPr>
          <w:rFonts w:ascii="Times New Roman" w:eastAsia="Times New Roman" w:hAnsi="Times New Roman" w:cs="Times New Roman"/>
          <w:color w:val="222222"/>
          <w:sz w:val="24"/>
          <w:szCs w:val="24"/>
          <w:lang w:eastAsia="es-CO"/>
        </w:rPr>
        <w:t>Forest Engineers</w:t>
      </w:r>
      <w:r w:rsidRPr="002B237E">
        <w:rPr>
          <w:rFonts w:ascii="Times New Roman" w:eastAsia="Times New Roman" w:hAnsi="Times New Roman" w:cs="Times New Roman"/>
          <w:color w:val="222222"/>
          <w:sz w:val="24"/>
          <w:szCs w:val="24"/>
          <w:lang w:eastAsia="es-CO"/>
        </w:rPr>
        <w:t xml:space="preserve"> </w:t>
      </w:r>
      <w:r w:rsidRPr="002B237E">
        <w:rPr>
          <w:rFonts w:ascii="Times New Roman" w:eastAsia="Times New Roman" w:hAnsi="Times New Roman" w:cs="Times New Roman"/>
          <w:bCs/>
          <w:color w:val="222222"/>
          <w:sz w:val="24"/>
          <w:szCs w:val="24"/>
          <w:lang w:eastAsia="es-CO"/>
        </w:rPr>
        <w:t xml:space="preserve">were </w:t>
      </w:r>
      <w:r w:rsidRPr="002B237E">
        <w:rPr>
          <w:rFonts w:ascii="Times New Roman" w:eastAsia="Times New Roman" w:hAnsi="Times New Roman" w:cs="Times New Roman"/>
          <w:color w:val="222222"/>
          <w:sz w:val="24"/>
          <w:szCs w:val="24"/>
          <w:lang w:eastAsia="es-CO"/>
        </w:rPr>
        <w:t xml:space="preserve">hired to work on institutional strengthening with respect to the FMPs, education and training in forestry development. </w:t>
      </w:r>
    </w:p>
    <w:p w14:paraId="47FFE7F0" w14:textId="0022D4C7" w:rsidR="00454ACD" w:rsidRPr="002B237E" w:rsidRDefault="00454ACD" w:rsidP="00391BFD">
      <w:pPr>
        <w:spacing w:after="120" w:line="276" w:lineRule="auto"/>
        <w:rPr>
          <w:rFonts w:ascii="Times New Roman" w:hAnsi="Times New Roman" w:cs="Times New Roman"/>
          <w:color w:val="000000"/>
          <w:sz w:val="24"/>
          <w:szCs w:val="24"/>
        </w:rPr>
      </w:pPr>
      <w:r w:rsidRPr="002B237E">
        <w:rPr>
          <w:rFonts w:ascii="Times New Roman" w:hAnsi="Times New Roman" w:cs="Times New Roman"/>
          <w:color w:val="000000"/>
          <w:sz w:val="24"/>
          <w:szCs w:val="24"/>
        </w:rPr>
        <w:t xml:space="preserve">Support was provided to seven key municipalities in Guaviare, Vaupés and Caquetá for the formulation of their </w:t>
      </w:r>
      <w:r w:rsidRPr="002B237E">
        <w:rPr>
          <w:rFonts w:ascii="Times New Roman" w:hAnsi="Times New Roman" w:cs="Times New Roman"/>
          <w:b/>
          <w:bCs/>
          <w:color w:val="000000"/>
          <w:sz w:val="24"/>
          <w:szCs w:val="24"/>
        </w:rPr>
        <w:t xml:space="preserve">Municipal Development Plans </w:t>
      </w:r>
      <w:r w:rsidR="008577DD" w:rsidRPr="002B237E">
        <w:rPr>
          <w:rFonts w:ascii="Times New Roman" w:hAnsi="Times New Roman" w:cs="Times New Roman"/>
          <w:b/>
          <w:bCs/>
          <w:color w:val="000000"/>
          <w:sz w:val="24"/>
          <w:szCs w:val="24"/>
        </w:rPr>
        <w:t>[PDM</w:t>
      </w:r>
      <w:r w:rsidR="001E329C" w:rsidRPr="002B237E">
        <w:rPr>
          <w:rFonts w:ascii="Times New Roman" w:hAnsi="Times New Roman" w:cs="Times New Roman"/>
          <w:b/>
          <w:bCs/>
          <w:color w:val="000000"/>
          <w:sz w:val="24"/>
          <w:szCs w:val="24"/>
        </w:rPr>
        <w:t xml:space="preserve">, </w:t>
      </w:r>
      <w:r w:rsidR="001E329C" w:rsidRPr="002B237E">
        <w:rPr>
          <w:rFonts w:ascii="Times New Roman" w:hAnsi="Times New Roman" w:cs="Times New Roman"/>
          <w:color w:val="000000"/>
          <w:sz w:val="24"/>
          <w:szCs w:val="24"/>
        </w:rPr>
        <w:t>for its acronym</w:t>
      </w:r>
      <w:r w:rsidR="008F0CC3" w:rsidRPr="002B237E">
        <w:rPr>
          <w:rFonts w:ascii="Times New Roman" w:hAnsi="Times New Roman" w:cs="Times New Roman"/>
          <w:color w:val="000000"/>
          <w:sz w:val="24"/>
          <w:szCs w:val="24"/>
        </w:rPr>
        <w:t xml:space="preserve"> in Spanish</w:t>
      </w:r>
      <w:r w:rsidR="008577DD" w:rsidRPr="002B237E">
        <w:rPr>
          <w:rFonts w:ascii="Times New Roman" w:hAnsi="Times New Roman" w:cs="Times New Roman"/>
          <w:b/>
          <w:bCs/>
          <w:color w:val="000000"/>
          <w:sz w:val="24"/>
          <w:szCs w:val="24"/>
        </w:rPr>
        <w:t>]</w:t>
      </w:r>
      <w:r w:rsidRPr="002B237E">
        <w:rPr>
          <w:rFonts w:ascii="Times New Roman" w:hAnsi="Times New Roman" w:cs="Times New Roman"/>
          <w:color w:val="000000"/>
          <w:sz w:val="24"/>
          <w:szCs w:val="24"/>
        </w:rPr>
        <w:t xml:space="preserve"> for the 2024-2027 period, which have been approved by their corresponding Municipal Councils. These plans include </w:t>
      </w:r>
      <w:r w:rsidR="006C4768" w:rsidRPr="002B237E">
        <w:rPr>
          <w:rFonts w:ascii="Times New Roman" w:hAnsi="Times New Roman" w:cs="Times New Roman"/>
          <w:color w:val="000000"/>
          <w:sz w:val="24"/>
          <w:szCs w:val="24"/>
        </w:rPr>
        <w:t>programme</w:t>
      </w:r>
      <w:r w:rsidRPr="002B237E">
        <w:rPr>
          <w:rFonts w:ascii="Times New Roman" w:hAnsi="Times New Roman" w:cs="Times New Roman"/>
          <w:color w:val="000000"/>
          <w:sz w:val="24"/>
          <w:szCs w:val="24"/>
        </w:rPr>
        <w:t xml:space="preserve">s and actions to reduce deforestation and promote the forestry economy in the corresponding NDFyBs, enabling forestry issues to be included in future calls for proposals for royalties. </w:t>
      </w:r>
    </w:p>
    <w:p w14:paraId="3F71BA61" w14:textId="6D542182" w:rsidR="00454ACD" w:rsidRPr="002B237E" w:rsidRDefault="00454ACD" w:rsidP="00391BFD">
      <w:pPr>
        <w:spacing w:after="120" w:line="276" w:lineRule="auto"/>
        <w:rPr>
          <w:rFonts w:ascii="Times New Roman" w:hAnsi="Times New Roman" w:cs="Times New Roman"/>
          <w:sz w:val="24"/>
          <w:szCs w:val="24"/>
        </w:rPr>
      </w:pPr>
      <w:r w:rsidRPr="002B237E">
        <w:rPr>
          <w:rFonts w:ascii="Times New Roman" w:hAnsi="Times New Roman" w:cs="Times New Roman"/>
          <w:color w:val="000000"/>
          <w:sz w:val="24"/>
          <w:szCs w:val="24"/>
        </w:rPr>
        <w:t xml:space="preserve">With the </w:t>
      </w:r>
      <w:r w:rsidRPr="002B237E">
        <w:rPr>
          <w:rFonts w:ascii="Times New Roman" w:hAnsi="Times New Roman" w:cs="Times New Roman"/>
          <w:b/>
          <w:bCs/>
          <w:color w:val="000000"/>
          <w:sz w:val="24"/>
          <w:szCs w:val="24"/>
        </w:rPr>
        <w:t>National Land Agency</w:t>
      </w:r>
      <w:r w:rsidR="008577DD" w:rsidRPr="002B237E">
        <w:rPr>
          <w:rFonts w:ascii="Times New Roman" w:hAnsi="Times New Roman" w:cs="Times New Roman"/>
          <w:b/>
          <w:bCs/>
          <w:color w:val="000000"/>
          <w:sz w:val="24"/>
          <w:szCs w:val="24"/>
        </w:rPr>
        <w:t xml:space="preserve"> [ANT</w:t>
      </w:r>
      <w:r w:rsidR="001E329C" w:rsidRPr="002B237E">
        <w:rPr>
          <w:rFonts w:ascii="Times New Roman" w:hAnsi="Times New Roman" w:cs="Times New Roman"/>
          <w:b/>
          <w:bCs/>
          <w:color w:val="000000"/>
          <w:sz w:val="24"/>
          <w:szCs w:val="24"/>
        </w:rPr>
        <w:t xml:space="preserve">, </w:t>
      </w:r>
      <w:r w:rsidR="001E329C" w:rsidRPr="002B237E">
        <w:rPr>
          <w:rFonts w:ascii="Times New Roman" w:hAnsi="Times New Roman" w:cs="Times New Roman"/>
          <w:color w:val="000000"/>
          <w:sz w:val="24"/>
          <w:szCs w:val="24"/>
        </w:rPr>
        <w:t>for its acronym</w:t>
      </w:r>
      <w:r w:rsidR="00C603B3" w:rsidRPr="002B237E">
        <w:rPr>
          <w:rFonts w:ascii="Times New Roman" w:hAnsi="Times New Roman" w:cs="Times New Roman"/>
          <w:color w:val="000000"/>
          <w:sz w:val="24"/>
          <w:szCs w:val="24"/>
        </w:rPr>
        <w:t xml:space="preserve"> in Spanish</w:t>
      </w:r>
      <w:r w:rsidR="008577DD" w:rsidRPr="002B237E">
        <w:rPr>
          <w:rFonts w:ascii="Times New Roman" w:hAnsi="Times New Roman" w:cs="Times New Roman"/>
          <w:b/>
          <w:bCs/>
          <w:color w:val="000000"/>
          <w:sz w:val="24"/>
          <w:szCs w:val="24"/>
        </w:rPr>
        <w:t>]</w:t>
      </w:r>
      <w:r w:rsidR="008577DD" w:rsidRPr="002B237E">
        <w:rPr>
          <w:rFonts w:ascii="Times New Roman" w:hAnsi="Times New Roman" w:cs="Times New Roman"/>
          <w:color w:val="000000"/>
          <w:sz w:val="24"/>
          <w:szCs w:val="24"/>
        </w:rPr>
        <w:t xml:space="preserve"> </w:t>
      </w:r>
      <w:r w:rsidR="008577DD" w:rsidRPr="002B237E">
        <w:rPr>
          <w:rFonts w:ascii="Times New Roman" w:hAnsi="Times New Roman" w:cs="Times New Roman"/>
          <w:sz w:val="24"/>
          <w:szCs w:val="24"/>
        </w:rPr>
        <w:t xml:space="preserve">The topographic survey of </w:t>
      </w:r>
      <w:r w:rsidR="008577DD" w:rsidRPr="002B237E">
        <w:rPr>
          <w:rStyle w:val="Textoennegrita"/>
          <w:rFonts w:ascii="Times New Roman" w:hAnsi="Times New Roman" w:cs="Times New Roman"/>
          <w:b w:val="0"/>
          <w:bCs w:val="0"/>
          <w:sz w:val="24"/>
          <w:szCs w:val="24"/>
        </w:rPr>
        <w:t>12,000 hectares</w:t>
      </w:r>
      <w:r w:rsidR="008577DD" w:rsidRPr="002B237E">
        <w:rPr>
          <w:rFonts w:ascii="Times New Roman" w:hAnsi="Times New Roman" w:cs="Times New Roman"/>
          <w:sz w:val="24"/>
          <w:szCs w:val="24"/>
        </w:rPr>
        <w:t xml:space="preserve"> was completed, corresponding to </w:t>
      </w:r>
      <w:r w:rsidR="008577DD" w:rsidRPr="002B237E">
        <w:rPr>
          <w:rStyle w:val="Textoennegrita"/>
          <w:rFonts w:ascii="Times New Roman" w:hAnsi="Times New Roman" w:cs="Times New Roman"/>
          <w:b w:val="0"/>
          <w:bCs w:val="0"/>
          <w:sz w:val="24"/>
          <w:szCs w:val="24"/>
        </w:rPr>
        <w:t>205 p</w:t>
      </w:r>
      <w:r w:rsidR="0014401D">
        <w:rPr>
          <w:rStyle w:val="Textoennegrita"/>
          <w:rFonts w:ascii="Times New Roman" w:hAnsi="Times New Roman" w:cs="Times New Roman"/>
          <w:b w:val="0"/>
          <w:bCs w:val="0"/>
          <w:sz w:val="24"/>
          <w:szCs w:val="24"/>
        </w:rPr>
        <w:t>arcels</w:t>
      </w:r>
      <w:r w:rsidR="008577DD" w:rsidRPr="002B237E">
        <w:rPr>
          <w:rFonts w:ascii="Times New Roman" w:hAnsi="Times New Roman" w:cs="Times New Roman"/>
          <w:sz w:val="24"/>
          <w:szCs w:val="24"/>
        </w:rPr>
        <w:t xml:space="preserve"> for the allocation of national vacant </w:t>
      </w:r>
      <w:r w:rsidR="0014401D">
        <w:rPr>
          <w:rFonts w:ascii="Times New Roman" w:hAnsi="Times New Roman" w:cs="Times New Roman"/>
          <w:sz w:val="24"/>
          <w:szCs w:val="24"/>
        </w:rPr>
        <w:t>parcels</w:t>
      </w:r>
      <w:r w:rsidR="008577DD" w:rsidRPr="002B237E">
        <w:rPr>
          <w:rFonts w:ascii="Times New Roman" w:hAnsi="Times New Roman" w:cs="Times New Roman"/>
          <w:sz w:val="24"/>
          <w:szCs w:val="24"/>
        </w:rPr>
        <w:t xml:space="preserve">. The target of the agreement with </w:t>
      </w:r>
      <w:r w:rsidR="008577DD" w:rsidRPr="002B237E">
        <w:rPr>
          <w:rStyle w:val="Textoennegrita"/>
          <w:rFonts w:ascii="Times New Roman" w:hAnsi="Times New Roman" w:cs="Times New Roman"/>
          <w:b w:val="0"/>
          <w:bCs w:val="0"/>
          <w:sz w:val="24"/>
          <w:szCs w:val="24"/>
        </w:rPr>
        <w:t>ANT</w:t>
      </w:r>
      <w:r w:rsidR="008577DD" w:rsidRPr="002B237E">
        <w:rPr>
          <w:rFonts w:ascii="Times New Roman" w:hAnsi="Times New Roman" w:cs="Times New Roman"/>
          <w:sz w:val="24"/>
          <w:szCs w:val="24"/>
        </w:rPr>
        <w:t xml:space="preserve"> is to allocate up to </w:t>
      </w:r>
      <w:r w:rsidR="008577DD" w:rsidRPr="002B237E">
        <w:rPr>
          <w:rStyle w:val="Textoennegrita"/>
          <w:rFonts w:ascii="Times New Roman" w:hAnsi="Times New Roman" w:cs="Times New Roman"/>
          <w:b w:val="0"/>
          <w:bCs w:val="0"/>
          <w:sz w:val="24"/>
          <w:szCs w:val="24"/>
        </w:rPr>
        <w:t>412 p</w:t>
      </w:r>
      <w:r w:rsidR="0014401D">
        <w:rPr>
          <w:rStyle w:val="Textoennegrita"/>
          <w:rFonts w:ascii="Times New Roman" w:hAnsi="Times New Roman" w:cs="Times New Roman"/>
          <w:b w:val="0"/>
          <w:bCs w:val="0"/>
          <w:sz w:val="24"/>
          <w:szCs w:val="24"/>
        </w:rPr>
        <w:t>arcels or farms</w:t>
      </w:r>
      <w:r w:rsidR="008577DD" w:rsidRPr="002B237E">
        <w:rPr>
          <w:rFonts w:ascii="Times New Roman" w:hAnsi="Times New Roman" w:cs="Times New Roman"/>
          <w:sz w:val="24"/>
          <w:szCs w:val="24"/>
        </w:rPr>
        <w:t xml:space="preserve">, which cover an approximate area of </w:t>
      </w:r>
      <w:r w:rsidR="008577DD" w:rsidRPr="002B237E">
        <w:rPr>
          <w:rStyle w:val="Textoennegrita"/>
          <w:rFonts w:ascii="Times New Roman" w:hAnsi="Times New Roman" w:cs="Times New Roman"/>
          <w:b w:val="0"/>
          <w:bCs w:val="0"/>
          <w:sz w:val="24"/>
          <w:szCs w:val="24"/>
        </w:rPr>
        <w:t>30,000 hectares</w:t>
      </w:r>
      <w:r w:rsidR="008577DD" w:rsidRPr="002B237E">
        <w:rPr>
          <w:rFonts w:ascii="Times New Roman" w:hAnsi="Times New Roman" w:cs="Times New Roman"/>
          <w:sz w:val="24"/>
          <w:szCs w:val="24"/>
        </w:rPr>
        <w:t xml:space="preserve">. In the first half of 2025, </w:t>
      </w:r>
      <w:r w:rsidR="008577DD" w:rsidRPr="002B237E">
        <w:rPr>
          <w:rStyle w:val="Textoennegrita"/>
          <w:rFonts w:ascii="Times New Roman" w:hAnsi="Times New Roman" w:cs="Times New Roman"/>
          <w:b w:val="0"/>
          <w:bCs w:val="0"/>
          <w:sz w:val="24"/>
          <w:szCs w:val="24"/>
        </w:rPr>
        <w:t>ANT</w:t>
      </w:r>
      <w:r w:rsidR="008577DD" w:rsidRPr="002B237E">
        <w:rPr>
          <w:rFonts w:ascii="Times New Roman" w:hAnsi="Times New Roman" w:cs="Times New Roman"/>
          <w:sz w:val="24"/>
          <w:szCs w:val="24"/>
        </w:rPr>
        <w:t xml:space="preserve"> is expected to issue the first </w:t>
      </w:r>
      <w:r w:rsidR="008577DD" w:rsidRPr="002B237E">
        <w:rPr>
          <w:rStyle w:val="Textoennegrita"/>
          <w:rFonts w:ascii="Times New Roman" w:hAnsi="Times New Roman" w:cs="Times New Roman"/>
          <w:b w:val="0"/>
          <w:bCs w:val="0"/>
          <w:sz w:val="24"/>
          <w:szCs w:val="24"/>
        </w:rPr>
        <w:t>50 land titles</w:t>
      </w:r>
      <w:r w:rsidR="008577DD" w:rsidRPr="002B237E">
        <w:rPr>
          <w:rFonts w:ascii="Times New Roman" w:hAnsi="Times New Roman" w:cs="Times New Roman"/>
          <w:sz w:val="24"/>
          <w:szCs w:val="24"/>
        </w:rPr>
        <w:t>.</w:t>
      </w:r>
    </w:p>
    <w:p w14:paraId="0907ED10" w14:textId="40AE0064" w:rsidR="00454ACD" w:rsidRPr="002B237E" w:rsidRDefault="00454ACD" w:rsidP="00391BFD">
      <w:pPr>
        <w:spacing w:after="120" w:line="276" w:lineRule="auto"/>
        <w:rPr>
          <w:rFonts w:ascii="Times New Roman" w:hAnsi="Times New Roman" w:cs="Times New Roman"/>
          <w:color w:val="000000"/>
          <w:sz w:val="24"/>
          <w:szCs w:val="24"/>
        </w:rPr>
      </w:pPr>
      <w:r w:rsidRPr="002B237E">
        <w:rPr>
          <w:rFonts w:ascii="Times New Roman" w:hAnsi="Times New Roman" w:cs="Times New Roman"/>
          <w:color w:val="000000"/>
          <w:sz w:val="24"/>
          <w:szCs w:val="24"/>
        </w:rPr>
        <w:t xml:space="preserve">With the </w:t>
      </w:r>
      <w:r w:rsidR="00A6253B" w:rsidRPr="002B237E">
        <w:rPr>
          <w:rFonts w:ascii="Times New Roman" w:hAnsi="Times New Roman" w:cs="Times New Roman"/>
          <w:color w:val="000000" w:themeColor="text1"/>
          <w:sz w:val="24"/>
          <w:szCs w:val="24"/>
          <w:shd w:val="clear" w:color="auto" w:fill="FFFFFF"/>
        </w:rPr>
        <w:t xml:space="preserve">Institute for the Planning and Promotion of Energy Solutions for the </w:t>
      </w:r>
      <w:r w:rsidR="00A6253B" w:rsidRPr="002B237E">
        <w:rPr>
          <w:rStyle w:val="nfasis"/>
          <w:rFonts w:ascii="Times New Roman" w:hAnsi="Times New Roman" w:cs="Times New Roman"/>
          <w:i w:val="0"/>
          <w:iCs w:val="0"/>
          <w:color w:val="000000" w:themeColor="text1"/>
          <w:sz w:val="24"/>
          <w:szCs w:val="24"/>
          <w:shd w:val="clear" w:color="auto" w:fill="FFFFFF"/>
        </w:rPr>
        <w:t>Non-Interconnected</w:t>
      </w:r>
      <w:r w:rsidR="00A6253B" w:rsidRPr="002B237E">
        <w:rPr>
          <w:rFonts w:ascii="Times New Roman" w:hAnsi="Times New Roman" w:cs="Times New Roman"/>
          <w:i/>
          <w:iCs/>
          <w:color w:val="000000" w:themeColor="text1"/>
          <w:sz w:val="24"/>
          <w:szCs w:val="24"/>
          <w:shd w:val="clear" w:color="auto" w:fill="FFFFFF"/>
        </w:rPr>
        <w:t xml:space="preserve"> </w:t>
      </w:r>
      <w:r w:rsidR="00A6253B" w:rsidRPr="002B237E">
        <w:rPr>
          <w:rFonts w:ascii="Times New Roman" w:hAnsi="Times New Roman" w:cs="Times New Roman"/>
          <w:color w:val="000000" w:themeColor="text1"/>
          <w:sz w:val="24"/>
          <w:szCs w:val="24"/>
          <w:shd w:val="clear" w:color="auto" w:fill="FFFFFF"/>
        </w:rPr>
        <w:t>Areas [</w:t>
      </w:r>
      <w:r w:rsidRPr="002B237E">
        <w:rPr>
          <w:rFonts w:ascii="Times New Roman" w:hAnsi="Times New Roman" w:cs="Times New Roman"/>
          <w:color w:val="000000"/>
          <w:sz w:val="24"/>
          <w:szCs w:val="24"/>
        </w:rPr>
        <w:t>IPSE</w:t>
      </w:r>
      <w:r w:rsidR="001E329C" w:rsidRPr="002B237E">
        <w:rPr>
          <w:rFonts w:ascii="Times New Roman" w:hAnsi="Times New Roman" w:cs="Times New Roman"/>
          <w:color w:val="000000"/>
          <w:sz w:val="24"/>
          <w:szCs w:val="24"/>
        </w:rPr>
        <w:t>, for its acronym</w:t>
      </w:r>
      <w:r w:rsidR="00C603B3" w:rsidRPr="002B237E">
        <w:rPr>
          <w:rFonts w:ascii="Times New Roman" w:hAnsi="Times New Roman" w:cs="Times New Roman"/>
          <w:color w:val="000000"/>
          <w:sz w:val="24"/>
          <w:szCs w:val="24"/>
        </w:rPr>
        <w:t xml:space="preserve"> in Spanish</w:t>
      </w:r>
      <w:r w:rsidR="00A6253B" w:rsidRPr="002B237E">
        <w:rPr>
          <w:rFonts w:ascii="Times New Roman" w:hAnsi="Times New Roman" w:cs="Times New Roman"/>
          <w:color w:val="000000"/>
          <w:sz w:val="24"/>
          <w:szCs w:val="24"/>
        </w:rPr>
        <w:t>]</w:t>
      </w:r>
      <w:r w:rsidRPr="002B237E">
        <w:rPr>
          <w:rFonts w:ascii="Times New Roman" w:hAnsi="Times New Roman" w:cs="Times New Roman"/>
          <w:color w:val="000000"/>
          <w:sz w:val="24"/>
          <w:szCs w:val="24"/>
        </w:rPr>
        <w:t xml:space="preserve">, </w:t>
      </w:r>
      <w:r w:rsidR="00A6253B" w:rsidRPr="002B237E">
        <w:rPr>
          <w:rFonts w:ascii="Times New Roman" w:hAnsi="Times New Roman" w:cs="Times New Roman"/>
          <w:color w:val="000000"/>
          <w:sz w:val="24"/>
          <w:szCs w:val="24"/>
        </w:rPr>
        <w:t>the</w:t>
      </w:r>
      <w:r w:rsidR="00A6253B" w:rsidRPr="002B237E">
        <w:rPr>
          <w:rFonts w:ascii="Times New Roman" w:hAnsi="Times New Roman" w:cs="Times New Roman"/>
          <w:sz w:val="24"/>
          <w:szCs w:val="24"/>
        </w:rPr>
        <w:t xml:space="preserve"> consultancy for the formulation and structuring of </w:t>
      </w:r>
      <w:r w:rsidR="00A6253B" w:rsidRPr="002B237E">
        <w:rPr>
          <w:rFonts w:ascii="Times New Roman" w:hAnsi="Times New Roman" w:cs="Times New Roman"/>
          <w:b/>
          <w:bCs/>
          <w:sz w:val="24"/>
          <w:szCs w:val="24"/>
        </w:rPr>
        <w:t>energy</w:t>
      </w:r>
      <w:r w:rsidR="00A6253B" w:rsidRPr="002B237E">
        <w:rPr>
          <w:rFonts w:ascii="Times New Roman" w:hAnsi="Times New Roman" w:cs="Times New Roman"/>
          <w:sz w:val="24"/>
          <w:szCs w:val="24"/>
        </w:rPr>
        <w:t xml:space="preserve"> </w:t>
      </w:r>
      <w:r w:rsidR="00A6253B" w:rsidRPr="002B237E">
        <w:rPr>
          <w:rFonts w:ascii="Times New Roman" w:hAnsi="Times New Roman" w:cs="Times New Roman"/>
          <w:b/>
          <w:bCs/>
          <w:sz w:val="24"/>
          <w:szCs w:val="24"/>
        </w:rPr>
        <w:t>communities</w:t>
      </w:r>
      <w:r w:rsidR="00A6253B" w:rsidRPr="002B237E">
        <w:rPr>
          <w:rFonts w:ascii="Times New Roman" w:hAnsi="Times New Roman" w:cs="Times New Roman"/>
          <w:sz w:val="24"/>
          <w:szCs w:val="24"/>
        </w:rPr>
        <w:t xml:space="preserve"> began in the </w:t>
      </w:r>
      <w:r w:rsidR="00A6253B" w:rsidRPr="002B237E">
        <w:rPr>
          <w:rStyle w:val="Textoennegrita"/>
          <w:rFonts w:ascii="Times New Roman" w:hAnsi="Times New Roman" w:cs="Times New Roman"/>
          <w:b w:val="0"/>
          <w:bCs w:val="0"/>
          <w:sz w:val="24"/>
          <w:szCs w:val="24"/>
        </w:rPr>
        <w:t>NDFyB of Agua Bonita and Los Puertos</w:t>
      </w:r>
      <w:r w:rsidR="00A6253B" w:rsidRPr="002B237E">
        <w:rPr>
          <w:rFonts w:ascii="Times New Roman" w:hAnsi="Times New Roman" w:cs="Times New Roman"/>
          <w:sz w:val="24"/>
          <w:szCs w:val="24"/>
        </w:rPr>
        <w:t>, in</w:t>
      </w:r>
      <w:r w:rsidR="00A6253B" w:rsidRPr="002B237E">
        <w:rPr>
          <w:rFonts w:ascii="Times New Roman" w:hAnsi="Times New Roman" w:cs="Times New Roman"/>
          <w:b/>
          <w:bCs/>
          <w:sz w:val="24"/>
          <w:szCs w:val="24"/>
        </w:rPr>
        <w:t xml:space="preserve"> </w:t>
      </w:r>
      <w:proofErr w:type="spellStart"/>
      <w:r w:rsidR="00A6253B" w:rsidRPr="002B237E">
        <w:rPr>
          <w:rStyle w:val="Textoennegrita"/>
          <w:rFonts w:ascii="Times New Roman" w:hAnsi="Times New Roman" w:cs="Times New Roman"/>
          <w:b w:val="0"/>
          <w:bCs w:val="0"/>
          <w:sz w:val="24"/>
          <w:szCs w:val="24"/>
        </w:rPr>
        <w:t>Peregrinos</w:t>
      </w:r>
      <w:proofErr w:type="spellEnd"/>
      <w:r w:rsidR="00A6253B" w:rsidRPr="002B237E">
        <w:rPr>
          <w:rFonts w:ascii="Times New Roman" w:hAnsi="Times New Roman" w:cs="Times New Roman"/>
          <w:b/>
          <w:bCs/>
          <w:sz w:val="24"/>
          <w:szCs w:val="24"/>
        </w:rPr>
        <w:t xml:space="preserve">, </w:t>
      </w:r>
      <w:r w:rsidR="00A6253B" w:rsidRPr="002B237E">
        <w:rPr>
          <w:rFonts w:ascii="Times New Roman" w:hAnsi="Times New Roman" w:cs="Times New Roman"/>
          <w:sz w:val="24"/>
          <w:szCs w:val="24"/>
        </w:rPr>
        <w:t>local</w:t>
      </w:r>
      <w:r w:rsidR="00A6253B" w:rsidRPr="002B237E">
        <w:rPr>
          <w:rFonts w:ascii="Times New Roman" w:hAnsi="Times New Roman" w:cs="Times New Roman"/>
          <w:b/>
          <w:bCs/>
          <w:sz w:val="24"/>
          <w:szCs w:val="24"/>
        </w:rPr>
        <w:t xml:space="preserve"> </w:t>
      </w:r>
      <w:r w:rsidR="00A6253B" w:rsidRPr="002B237E">
        <w:rPr>
          <w:rFonts w:ascii="Times New Roman" w:hAnsi="Times New Roman" w:cs="Times New Roman"/>
          <w:sz w:val="24"/>
          <w:szCs w:val="24"/>
        </w:rPr>
        <w:t xml:space="preserve">village, </w:t>
      </w:r>
      <w:r w:rsidR="00A6253B" w:rsidRPr="002B237E">
        <w:rPr>
          <w:rStyle w:val="Textoennegrita"/>
          <w:rFonts w:ascii="Times New Roman" w:hAnsi="Times New Roman" w:cs="Times New Roman"/>
          <w:b w:val="0"/>
          <w:bCs w:val="0"/>
          <w:sz w:val="24"/>
          <w:szCs w:val="24"/>
        </w:rPr>
        <w:t>Municipality of Solano</w:t>
      </w:r>
      <w:r w:rsidR="00A6253B" w:rsidRPr="002B237E">
        <w:rPr>
          <w:rFonts w:ascii="Times New Roman" w:hAnsi="Times New Roman" w:cs="Times New Roman"/>
          <w:sz w:val="24"/>
          <w:szCs w:val="24"/>
        </w:rPr>
        <w:t xml:space="preserve">, as well as in the </w:t>
      </w:r>
      <w:r w:rsidR="00A6253B" w:rsidRPr="002B237E">
        <w:rPr>
          <w:rStyle w:val="Textoennegrita"/>
          <w:rFonts w:ascii="Times New Roman" w:hAnsi="Times New Roman" w:cs="Times New Roman"/>
          <w:b w:val="0"/>
          <w:bCs w:val="0"/>
          <w:sz w:val="24"/>
          <w:szCs w:val="24"/>
        </w:rPr>
        <w:t xml:space="preserve">non-municipalized area of </w:t>
      </w:r>
      <w:proofErr w:type="spellStart"/>
      <w:r w:rsidR="00A6253B" w:rsidRPr="002B237E">
        <w:rPr>
          <w:rStyle w:val="Textoennegrita"/>
          <w:rFonts w:ascii="Times New Roman" w:hAnsi="Times New Roman" w:cs="Times New Roman"/>
          <w:b w:val="0"/>
          <w:bCs w:val="0"/>
          <w:sz w:val="24"/>
          <w:szCs w:val="24"/>
        </w:rPr>
        <w:t>Pacoa</w:t>
      </w:r>
      <w:proofErr w:type="spellEnd"/>
      <w:r w:rsidR="00A6253B" w:rsidRPr="002B237E">
        <w:rPr>
          <w:rStyle w:val="Textoennegrita"/>
          <w:rFonts w:ascii="Times New Roman" w:hAnsi="Times New Roman" w:cs="Times New Roman"/>
          <w:b w:val="0"/>
          <w:bCs w:val="0"/>
          <w:sz w:val="24"/>
          <w:szCs w:val="24"/>
        </w:rPr>
        <w:t>, Vaupés</w:t>
      </w:r>
      <w:r w:rsidR="00A6253B" w:rsidRPr="002B237E">
        <w:rPr>
          <w:rFonts w:ascii="Times New Roman" w:hAnsi="Times New Roman" w:cs="Times New Roman"/>
          <w:sz w:val="24"/>
          <w:szCs w:val="24"/>
        </w:rPr>
        <w:t xml:space="preserve">, and in </w:t>
      </w:r>
      <w:r w:rsidR="00A6253B" w:rsidRPr="002B237E">
        <w:rPr>
          <w:rStyle w:val="Textoennegrita"/>
          <w:rFonts w:ascii="Times New Roman" w:hAnsi="Times New Roman" w:cs="Times New Roman"/>
          <w:b w:val="0"/>
          <w:bCs w:val="0"/>
          <w:sz w:val="24"/>
          <w:szCs w:val="24"/>
        </w:rPr>
        <w:t xml:space="preserve">San José de </w:t>
      </w:r>
      <w:proofErr w:type="spellStart"/>
      <w:r w:rsidR="00A6253B" w:rsidRPr="002B237E">
        <w:rPr>
          <w:rStyle w:val="Textoennegrita"/>
          <w:rFonts w:ascii="Times New Roman" w:hAnsi="Times New Roman" w:cs="Times New Roman"/>
          <w:b w:val="0"/>
          <w:bCs w:val="0"/>
          <w:sz w:val="24"/>
          <w:szCs w:val="24"/>
        </w:rPr>
        <w:t>Cananarí</w:t>
      </w:r>
      <w:proofErr w:type="spellEnd"/>
      <w:r w:rsidR="00A6253B" w:rsidRPr="002B237E">
        <w:rPr>
          <w:rStyle w:val="Textoennegrita"/>
          <w:rFonts w:ascii="Times New Roman" w:hAnsi="Times New Roman" w:cs="Times New Roman"/>
          <w:b w:val="0"/>
          <w:bCs w:val="0"/>
          <w:sz w:val="24"/>
          <w:szCs w:val="24"/>
        </w:rPr>
        <w:t xml:space="preserve">, Vaupés Indigenous </w:t>
      </w:r>
      <w:proofErr w:type="spellStart"/>
      <w:r w:rsidR="00A6253B" w:rsidRPr="001B3BAA">
        <w:rPr>
          <w:rStyle w:val="Textoennegrita"/>
          <w:rFonts w:ascii="Times New Roman" w:hAnsi="Times New Roman" w:cs="Times New Roman"/>
          <w:b w:val="0"/>
          <w:bCs w:val="0"/>
          <w:i/>
          <w:iCs/>
          <w:sz w:val="24"/>
          <w:szCs w:val="24"/>
        </w:rPr>
        <w:t>Res</w:t>
      </w:r>
      <w:r w:rsidR="001B3BAA" w:rsidRPr="001B3BAA">
        <w:rPr>
          <w:rStyle w:val="Textoennegrita"/>
          <w:rFonts w:ascii="Times New Roman" w:hAnsi="Times New Roman" w:cs="Times New Roman"/>
          <w:b w:val="0"/>
          <w:bCs w:val="0"/>
          <w:i/>
          <w:iCs/>
          <w:sz w:val="24"/>
          <w:szCs w:val="24"/>
        </w:rPr>
        <w:t>guardo</w:t>
      </w:r>
      <w:proofErr w:type="spellEnd"/>
      <w:r w:rsidR="001B3BAA">
        <w:rPr>
          <w:rStyle w:val="Textoennegrita"/>
          <w:rFonts w:ascii="Times New Roman" w:hAnsi="Times New Roman" w:cs="Times New Roman"/>
          <w:b w:val="0"/>
          <w:bCs w:val="0"/>
          <w:sz w:val="24"/>
          <w:szCs w:val="24"/>
        </w:rPr>
        <w:t xml:space="preserve"> (reserves)</w:t>
      </w:r>
      <w:r w:rsidRPr="002B237E">
        <w:rPr>
          <w:rFonts w:ascii="Times New Roman" w:hAnsi="Times New Roman" w:cs="Times New Roman"/>
          <w:color w:val="000000"/>
          <w:sz w:val="24"/>
          <w:szCs w:val="24"/>
        </w:rPr>
        <w:t xml:space="preserve">. </w:t>
      </w:r>
    </w:p>
    <w:p w14:paraId="101E3FC7" w14:textId="1A6892A4" w:rsidR="00454ACD" w:rsidRPr="002B237E" w:rsidRDefault="00454ACD" w:rsidP="00743F12">
      <w:pPr>
        <w:spacing w:line="276" w:lineRule="auto"/>
        <w:rPr>
          <w:rFonts w:ascii="Times New Roman" w:hAnsi="Times New Roman" w:cs="Times New Roman"/>
          <w:color w:val="000000"/>
          <w:sz w:val="24"/>
          <w:szCs w:val="24"/>
        </w:rPr>
      </w:pPr>
      <w:r w:rsidRPr="002B237E">
        <w:rPr>
          <w:rFonts w:ascii="Times New Roman" w:hAnsi="Times New Roman" w:cs="Times New Roman"/>
          <w:sz w:val="24"/>
          <w:szCs w:val="24"/>
        </w:rPr>
        <w:lastRenderedPageBreak/>
        <w:t xml:space="preserve">To support the control of illegal mining in CDA's jurisdiction, a consultancy was initiated for the reconversion of </w:t>
      </w:r>
      <w:r w:rsidR="005F33C0" w:rsidRPr="002B237E">
        <w:rPr>
          <w:rFonts w:ascii="Times New Roman" w:hAnsi="Times New Roman" w:cs="Times New Roman"/>
          <w:sz w:val="24"/>
          <w:szCs w:val="24"/>
        </w:rPr>
        <w:t>labour</w:t>
      </w:r>
      <w:r w:rsidRPr="002B237E">
        <w:rPr>
          <w:rFonts w:ascii="Times New Roman" w:hAnsi="Times New Roman" w:cs="Times New Roman"/>
          <w:sz w:val="24"/>
          <w:szCs w:val="24"/>
        </w:rPr>
        <w:t xml:space="preserve"> and technological practices used in illegal mining, reduction of environmental impacts on water ecosystems and control of deforestation.</w:t>
      </w:r>
      <w:r w:rsidR="00A6253B" w:rsidRPr="002B237E">
        <w:rPr>
          <w:rFonts w:ascii="Times New Roman" w:hAnsi="Times New Roman" w:cs="Times New Roman"/>
          <w:sz w:val="24"/>
          <w:szCs w:val="24"/>
        </w:rPr>
        <w:t xml:space="preserve"> </w:t>
      </w:r>
    </w:p>
    <w:p w14:paraId="73817B46" w14:textId="5AB49FB2" w:rsidR="00454ACD" w:rsidRPr="002B237E" w:rsidRDefault="00454ACD" w:rsidP="00743F12">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sz w:val="24"/>
          <w:szCs w:val="24"/>
        </w:rPr>
        <w:t xml:space="preserve">Support was provided for </w:t>
      </w:r>
      <w:r w:rsidRPr="002B237E">
        <w:rPr>
          <w:rFonts w:ascii="Times New Roman" w:hAnsi="Times New Roman" w:cs="Times New Roman"/>
          <w:color w:val="242424"/>
          <w:sz w:val="24"/>
          <w:szCs w:val="24"/>
          <w:shd w:val="clear" w:color="auto" w:fill="FFFFFF"/>
        </w:rPr>
        <w:t xml:space="preserve">the preparation of </w:t>
      </w:r>
      <w:r w:rsidRPr="002B237E">
        <w:rPr>
          <w:rFonts w:ascii="Times New Roman" w:hAnsi="Times New Roman" w:cs="Times New Roman"/>
          <w:b/>
          <w:bCs/>
          <w:color w:val="242424"/>
          <w:sz w:val="24"/>
          <w:szCs w:val="24"/>
          <w:shd w:val="clear" w:color="auto" w:fill="FFFFFF"/>
        </w:rPr>
        <w:t>six</w:t>
      </w:r>
      <w:r w:rsidR="005F33C0" w:rsidRPr="002B237E">
        <w:rPr>
          <w:rFonts w:ascii="Times New Roman" w:hAnsi="Times New Roman" w:cs="Times New Roman"/>
          <w:b/>
          <w:bCs/>
          <w:color w:val="242424"/>
          <w:sz w:val="24"/>
          <w:szCs w:val="24"/>
          <w:shd w:val="clear" w:color="auto" w:fill="FFFFFF"/>
        </w:rPr>
        <w:t xml:space="preserve"> (6)</w:t>
      </w:r>
      <w:r w:rsidRPr="002B237E">
        <w:rPr>
          <w:rFonts w:ascii="Times New Roman" w:hAnsi="Times New Roman" w:cs="Times New Roman"/>
          <w:b/>
          <w:bCs/>
          <w:color w:val="242424"/>
          <w:sz w:val="24"/>
          <w:szCs w:val="24"/>
          <w:shd w:val="clear" w:color="auto" w:fill="FFFFFF"/>
        </w:rPr>
        <w:t xml:space="preserve"> Departmental Agricultural Extension Plans </w:t>
      </w:r>
      <w:r w:rsidR="005F33C0" w:rsidRPr="002B237E">
        <w:rPr>
          <w:rFonts w:ascii="Times New Roman" w:hAnsi="Times New Roman" w:cs="Times New Roman"/>
          <w:b/>
          <w:bCs/>
          <w:color w:val="242424"/>
          <w:sz w:val="24"/>
          <w:szCs w:val="24"/>
          <w:shd w:val="clear" w:color="auto" w:fill="FFFFFF"/>
        </w:rPr>
        <w:t>[</w:t>
      </w:r>
      <w:r w:rsidRPr="002B237E">
        <w:rPr>
          <w:rFonts w:ascii="Times New Roman" w:hAnsi="Times New Roman" w:cs="Times New Roman"/>
          <w:b/>
          <w:bCs/>
          <w:color w:val="242424"/>
          <w:sz w:val="24"/>
          <w:szCs w:val="24"/>
          <w:shd w:val="clear" w:color="auto" w:fill="FFFFFF"/>
        </w:rPr>
        <w:t>PDEA</w:t>
      </w:r>
      <w:r w:rsidR="00391BFD" w:rsidRPr="002B237E">
        <w:rPr>
          <w:rFonts w:ascii="Times New Roman" w:hAnsi="Times New Roman" w:cs="Times New Roman"/>
          <w:b/>
          <w:bCs/>
          <w:color w:val="242424"/>
          <w:sz w:val="24"/>
          <w:szCs w:val="24"/>
          <w:shd w:val="clear" w:color="auto" w:fill="FFFFFF"/>
        </w:rPr>
        <w:t xml:space="preserve"> </w:t>
      </w:r>
      <w:r w:rsidR="00391BFD" w:rsidRPr="002B237E">
        <w:rPr>
          <w:rFonts w:ascii="Times New Roman" w:hAnsi="Times New Roman" w:cs="Times New Roman"/>
          <w:color w:val="242424"/>
          <w:sz w:val="24"/>
          <w:szCs w:val="24"/>
          <w:shd w:val="clear" w:color="auto" w:fill="FFFFFF"/>
        </w:rPr>
        <w:t>for its acronym in Spanish</w:t>
      </w:r>
      <w:r w:rsidR="005F33C0" w:rsidRPr="002B237E">
        <w:rPr>
          <w:rFonts w:ascii="Times New Roman" w:hAnsi="Times New Roman" w:cs="Times New Roman"/>
          <w:b/>
          <w:bCs/>
          <w:color w:val="242424"/>
          <w:sz w:val="24"/>
          <w:szCs w:val="24"/>
          <w:shd w:val="clear" w:color="auto" w:fill="FFFFFF"/>
        </w:rPr>
        <w:t>]</w:t>
      </w:r>
      <w:r w:rsidRPr="002B237E">
        <w:rPr>
          <w:rFonts w:ascii="Times New Roman" w:hAnsi="Times New Roman" w:cs="Times New Roman"/>
          <w:b/>
          <w:bCs/>
          <w:color w:val="242424"/>
          <w:sz w:val="24"/>
          <w:szCs w:val="24"/>
          <w:shd w:val="clear" w:color="auto" w:fill="FFFFFF"/>
        </w:rPr>
        <w:t xml:space="preserve"> </w:t>
      </w:r>
      <w:r w:rsidRPr="002B237E">
        <w:rPr>
          <w:rFonts w:ascii="Times New Roman" w:hAnsi="Times New Roman" w:cs="Times New Roman"/>
          <w:color w:val="242424"/>
          <w:sz w:val="24"/>
          <w:szCs w:val="24"/>
          <w:shd w:val="clear" w:color="auto" w:fill="FFFFFF"/>
        </w:rPr>
        <w:t>in</w:t>
      </w:r>
      <w:r w:rsidRPr="002B237E">
        <w:rPr>
          <w:rFonts w:ascii="Times New Roman" w:hAnsi="Times New Roman" w:cs="Times New Roman"/>
          <w:i/>
          <w:iCs/>
          <w:color w:val="242424"/>
          <w:sz w:val="24"/>
          <w:szCs w:val="24"/>
          <w:shd w:val="clear" w:color="auto" w:fill="FFFFFF"/>
        </w:rPr>
        <w:t xml:space="preserve"> </w:t>
      </w:r>
      <w:r w:rsidRPr="002B237E">
        <w:rPr>
          <w:rFonts w:ascii="Times New Roman" w:hAnsi="Times New Roman" w:cs="Times New Roman"/>
          <w:color w:val="242424"/>
          <w:sz w:val="24"/>
          <w:szCs w:val="24"/>
          <w:shd w:val="clear" w:color="auto" w:fill="FFFFFF"/>
        </w:rPr>
        <w:t>the departments of Guainía, Vaupés, Amazonas, Putumayo, Caquetá and Guaviare. A new Financial Instrument called Productive Restoration "</w:t>
      </w:r>
      <w:bookmarkStart w:id="15" w:name="_Hlk198031274"/>
      <w:proofErr w:type="spellStart"/>
      <w:r w:rsidRPr="002B237E">
        <w:rPr>
          <w:rFonts w:ascii="Times New Roman" w:hAnsi="Times New Roman" w:cs="Times New Roman"/>
          <w:b/>
          <w:bCs/>
          <w:color w:val="242424"/>
          <w:sz w:val="24"/>
          <w:szCs w:val="24"/>
          <w:shd w:val="clear" w:color="auto" w:fill="FFFFFF"/>
        </w:rPr>
        <w:t>RePro</w:t>
      </w:r>
      <w:bookmarkEnd w:id="15"/>
      <w:proofErr w:type="spellEnd"/>
      <w:r w:rsidRPr="002B237E">
        <w:rPr>
          <w:rFonts w:ascii="Times New Roman" w:hAnsi="Times New Roman" w:cs="Times New Roman"/>
          <w:color w:val="242424"/>
          <w:sz w:val="24"/>
          <w:szCs w:val="24"/>
          <w:shd w:val="clear" w:color="auto" w:fill="FFFFFF"/>
        </w:rPr>
        <w:t xml:space="preserve">" was also designed, to be financed by the Fund for Life and Biodiversity of Minambiente and Banco </w:t>
      </w:r>
      <w:proofErr w:type="spellStart"/>
      <w:r w:rsidRPr="002B237E">
        <w:rPr>
          <w:rFonts w:ascii="Times New Roman" w:hAnsi="Times New Roman" w:cs="Times New Roman"/>
          <w:color w:val="242424"/>
          <w:sz w:val="24"/>
          <w:szCs w:val="24"/>
          <w:shd w:val="clear" w:color="auto" w:fill="FFFFFF"/>
        </w:rPr>
        <w:t>Agrario</w:t>
      </w:r>
      <w:proofErr w:type="spellEnd"/>
      <w:r w:rsidRPr="002B237E">
        <w:rPr>
          <w:rFonts w:ascii="Times New Roman" w:hAnsi="Times New Roman" w:cs="Times New Roman"/>
          <w:color w:val="242424"/>
          <w:sz w:val="24"/>
          <w:szCs w:val="24"/>
          <w:shd w:val="clear" w:color="auto" w:fill="FFFFFF"/>
        </w:rPr>
        <w:t xml:space="preserve"> </w:t>
      </w:r>
      <w:r w:rsidR="005F33C0" w:rsidRPr="002B237E">
        <w:rPr>
          <w:rFonts w:ascii="Times New Roman" w:hAnsi="Times New Roman" w:cs="Times New Roman"/>
          <w:color w:val="242424"/>
          <w:sz w:val="24"/>
          <w:szCs w:val="24"/>
          <w:shd w:val="clear" w:color="auto" w:fill="FFFFFF"/>
        </w:rPr>
        <w:t>of</w:t>
      </w:r>
      <w:r w:rsidRPr="002B237E">
        <w:rPr>
          <w:rFonts w:ascii="Times New Roman" w:hAnsi="Times New Roman" w:cs="Times New Roman"/>
          <w:color w:val="242424"/>
          <w:sz w:val="24"/>
          <w:szCs w:val="24"/>
          <w:shd w:val="clear" w:color="auto" w:fill="FFFFFF"/>
        </w:rPr>
        <w:t xml:space="preserve"> Colombia, which has already approved 100 billion pesos for this purpose as part of the landscape and biodiversity restoration activities contemplated in the National Restoration Strategy 2023 - 2026 </w:t>
      </w:r>
      <w:r w:rsidR="005F33C0" w:rsidRPr="002B237E">
        <w:rPr>
          <w:rFonts w:ascii="Times New Roman" w:hAnsi="Times New Roman" w:cs="Times New Roman"/>
          <w:color w:val="242424"/>
          <w:sz w:val="24"/>
          <w:szCs w:val="24"/>
          <w:shd w:val="clear" w:color="auto" w:fill="FFFFFF"/>
        </w:rPr>
        <w:t>[</w:t>
      </w:r>
      <w:r w:rsidRPr="002B237E">
        <w:rPr>
          <w:rFonts w:ascii="Times New Roman" w:hAnsi="Times New Roman" w:cs="Times New Roman"/>
          <w:color w:val="242424"/>
          <w:sz w:val="24"/>
          <w:szCs w:val="24"/>
          <w:shd w:val="clear" w:color="auto" w:fill="FFFFFF"/>
        </w:rPr>
        <w:t>ENR</w:t>
      </w:r>
      <w:r w:rsidR="00391BFD" w:rsidRPr="002B237E">
        <w:rPr>
          <w:rFonts w:ascii="Times New Roman" w:hAnsi="Times New Roman" w:cs="Times New Roman"/>
          <w:color w:val="242424"/>
          <w:sz w:val="24"/>
          <w:szCs w:val="24"/>
          <w:shd w:val="clear" w:color="auto" w:fill="FFFFFF"/>
        </w:rPr>
        <w:t xml:space="preserve"> for its acronym in Spanish</w:t>
      </w:r>
      <w:r w:rsidR="005F33C0" w:rsidRPr="002B237E">
        <w:rPr>
          <w:rFonts w:ascii="Times New Roman" w:hAnsi="Times New Roman" w:cs="Times New Roman"/>
          <w:color w:val="242424"/>
          <w:sz w:val="24"/>
          <w:szCs w:val="24"/>
          <w:shd w:val="clear" w:color="auto" w:fill="FFFFFF"/>
        </w:rPr>
        <w:t>]</w:t>
      </w:r>
      <w:r w:rsidRPr="002B237E">
        <w:rPr>
          <w:rFonts w:ascii="Times New Roman" w:hAnsi="Times New Roman" w:cs="Times New Roman"/>
          <w:color w:val="242424"/>
          <w:sz w:val="24"/>
          <w:szCs w:val="24"/>
          <w:shd w:val="clear" w:color="auto" w:fill="FFFFFF"/>
        </w:rPr>
        <w:t>.</w:t>
      </w:r>
    </w:p>
    <w:p w14:paraId="49631F4B" w14:textId="4E172E50"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iCs/>
          <w:sz w:val="24"/>
          <w:szCs w:val="24"/>
        </w:rPr>
        <w:t xml:space="preserve">The operation of the </w:t>
      </w:r>
      <w:r w:rsidRPr="002B237E">
        <w:rPr>
          <w:rFonts w:ascii="Times New Roman" w:hAnsi="Times New Roman" w:cs="Times New Roman"/>
          <w:b/>
          <w:bCs/>
          <w:iCs/>
          <w:sz w:val="24"/>
          <w:szCs w:val="24"/>
        </w:rPr>
        <w:t xml:space="preserve">Forest and Carbon Monitoring System </w:t>
      </w:r>
      <w:r w:rsidRPr="002B237E">
        <w:rPr>
          <w:rFonts w:ascii="Times New Roman" w:hAnsi="Times New Roman" w:cs="Times New Roman"/>
          <w:sz w:val="24"/>
          <w:szCs w:val="24"/>
        </w:rPr>
        <w:t xml:space="preserve">at IDEAM </w:t>
      </w:r>
      <w:r w:rsidRPr="002B237E">
        <w:rPr>
          <w:rFonts w:ascii="Times New Roman" w:hAnsi="Times New Roman" w:cs="Times New Roman"/>
          <w:iCs/>
          <w:sz w:val="24"/>
          <w:szCs w:val="24"/>
        </w:rPr>
        <w:t xml:space="preserve">is supported </w:t>
      </w:r>
      <w:r w:rsidRPr="002B237E">
        <w:rPr>
          <w:rFonts w:ascii="Times New Roman" w:hAnsi="Times New Roman" w:cs="Times New Roman"/>
          <w:sz w:val="24"/>
          <w:szCs w:val="24"/>
        </w:rPr>
        <w:t xml:space="preserve">by specialized technical </w:t>
      </w:r>
      <w:r w:rsidR="005F33C0" w:rsidRPr="002B237E">
        <w:rPr>
          <w:rFonts w:ascii="Times New Roman" w:hAnsi="Times New Roman" w:cs="Times New Roman"/>
          <w:sz w:val="24"/>
          <w:szCs w:val="24"/>
        </w:rPr>
        <w:t>staff</w:t>
      </w:r>
      <w:r w:rsidRPr="002B237E">
        <w:rPr>
          <w:rFonts w:ascii="Times New Roman" w:hAnsi="Times New Roman" w:cs="Times New Roman"/>
          <w:sz w:val="24"/>
          <w:szCs w:val="24"/>
        </w:rPr>
        <w:t xml:space="preserve"> and the development of specific consultancies that allow the generation and publication of official monitoring data on the area of natural forest and deforestation at the national level, with special emphasis on the Colombian Amazon. </w:t>
      </w:r>
      <w:r w:rsidRPr="002B237E">
        <w:rPr>
          <w:rFonts w:ascii="Times New Roman" w:hAnsi="Times New Roman" w:cs="Times New Roman"/>
          <w:color w:val="000000" w:themeColor="text1"/>
          <w:sz w:val="24"/>
          <w:szCs w:val="24"/>
        </w:rPr>
        <w:t xml:space="preserve">Three quarterly bulletins and 26 weekly reports </w:t>
      </w:r>
      <w:r w:rsidRPr="002B237E">
        <w:rPr>
          <w:rFonts w:ascii="Times New Roman" w:hAnsi="Times New Roman" w:cs="Times New Roman"/>
          <w:sz w:val="24"/>
          <w:szCs w:val="24"/>
        </w:rPr>
        <w:t xml:space="preserve">were published </w:t>
      </w:r>
      <w:r w:rsidRPr="002B237E">
        <w:rPr>
          <w:rFonts w:ascii="Times New Roman" w:hAnsi="Times New Roman" w:cs="Times New Roman"/>
          <w:color w:val="000000" w:themeColor="text1"/>
          <w:sz w:val="24"/>
          <w:szCs w:val="24"/>
        </w:rPr>
        <w:t xml:space="preserve">on early warnings of deforestation in </w:t>
      </w:r>
      <w:r w:rsidRPr="002B237E">
        <w:rPr>
          <w:rFonts w:ascii="Times New Roman" w:hAnsi="Times New Roman" w:cs="Times New Roman"/>
          <w:sz w:val="24"/>
          <w:szCs w:val="24"/>
        </w:rPr>
        <w:t>Colombia for the year 2024. The results were audited by the firm 4D Elements</w:t>
      </w:r>
      <w:r w:rsidRPr="002B237E">
        <w:rPr>
          <w:rFonts w:ascii="Times New Roman" w:hAnsi="Times New Roman" w:cs="Times New Roman"/>
          <w:color w:val="000000" w:themeColor="text1"/>
          <w:sz w:val="24"/>
          <w:szCs w:val="24"/>
        </w:rPr>
        <w:t xml:space="preserve">, which </w:t>
      </w:r>
      <w:r w:rsidR="005F33C0" w:rsidRPr="002B237E">
        <w:rPr>
          <w:rFonts w:ascii="Times New Roman" w:hAnsi="Times New Roman" w:cs="Times New Roman"/>
          <w:sz w:val="24"/>
          <w:szCs w:val="24"/>
        </w:rPr>
        <w:t>carried out</w:t>
      </w:r>
      <w:r w:rsidRPr="002B237E">
        <w:rPr>
          <w:rFonts w:ascii="Times New Roman" w:hAnsi="Times New Roman" w:cs="Times New Roman"/>
          <w:sz w:val="24"/>
          <w:szCs w:val="24"/>
        </w:rPr>
        <w:t xml:space="preserve"> the thematic accuracy</w:t>
      </w:r>
      <w:r w:rsidR="005F33C0" w:rsidRPr="002B237E">
        <w:rPr>
          <w:rFonts w:ascii="Times New Roman" w:hAnsi="Times New Roman" w:cs="Times New Roman"/>
          <w:sz w:val="24"/>
          <w:szCs w:val="24"/>
        </w:rPr>
        <w:t xml:space="preserve"> verification of the </w:t>
      </w:r>
      <w:r w:rsidRPr="002B237E">
        <w:rPr>
          <w:rFonts w:ascii="Times New Roman" w:hAnsi="Times New Roman" w:cs="Times New Roman"/>
          <w:sz w:val="24"/>
          <w:szCs w:val="24"/>
        </w:rPr>
        <w:t xml:space="preserve">annual reports for </w:t>
      </w:r>
      <w:r w:rsidR="005F33C0" w:rsidRPr="002B237E">
        <w:rPr>
          <w:rFonts w:ascii="Times New Roman" w:hAnsi="Times New Roman" w:cs="Times New Roman"/>
          <w:sz w:val="24"/>
          <w:szCs w:val="24"/>
        </w:rPr>
        <w:t xml:space="preserve">the years </w:t>
      </w:r>
      <w:r w:rsidRPr="002B237E">
        <w:rPr>
          <w:rFonts w:ascii="Times New Roman" w:hAnsi="Times New Roman" w:cs="Times New Roman"/>
          <w:sz w:val="24"/>
          <w:szCs w:val="24"/>
        </w:rPr>
        <w:t xml:space="preserve">2020, 2021 and 2022 </w:t>
      </w:r>
      <w:r w:rsidR="005F33C0" w:rsidRPr="002B237E">
        <w:rPr>
          <w:rFonts w:ascii="Times New Roman" w:hAnsi="Times New Roman" w:cs="Times New Roman"/>
          <w:sz w:val="24"/>
          <w:szCs w:val="24"/>
        </w:rPr>
        <w:t xml:space="preserve">of IDEAM’s </w:t>
      </w:r>
      <w:proofErr w:type="spellStart"/>
      <w:r w:rsidRPr="002B237E">
        <w:rPr>
          <w:rFonts w:ascii="Times New Roman" w:hAnsi="Times New Roman" w:cs="Times New Roman"/>
          <w:sz w:val="24"/>
          <w:szCs w:val="24"/>
        </w:rPr>
        <w:t>SMByC</w:t>
      </w:r>
      <w:proofErr w:type="spellEnd"/>
      <w:r w:rsidR="005F33C0" w:rsidRPr="002B237E">
        <w:rPr>
          <w:rFonts w:ascii="Times New Roman" w:hAnsi="Times New Roman" w:cs="Times New Roman"/>
          <w:sz w:val="24"/>
          <w:szCs w:val="24"/>
        </w:rPr>
        <w:t xml:space="preserve"> in order</w:t>
      </w:r>
      <w:r w:rsidRPr="002B237E">
        <w:rPr>
          <w:rFonts w:ascii="Times New Roman" w:hAnsi="Times New Roman" w:cs="Times New Roman"/>
          <w:sz w:val="24"/>
          <w:szCs w:val="24"/>
        </w:rPr>
        <w:t xml:space="preserve"> to endorse the data produced.</w:t>
      </w:r>
      <w:r w:rsidR="005F33C0" w:rsidRPr="002B237E">
        <w:t xml:space="preserve"> </w:t>
      </w:r>
    </w:p>
    <w:p w14:paraId="7AB46B9D" w14:textId="043A8823" w:rsidR="00454ACD" w:rsidRPr="002B237E" w:rsidRDefault="00EE451B" w:rsidP="00C603B3">
      <w:pPr>
        <w:pStyle w:val="Ttulo2"/>
        <w:numPr>
          <w:ilvl w:val="0"/>
          <w:numId w:val="0"/>
        </w:numPr>
        <w:rPr>
          <w:rFonts w:ascii="Times New Roman" w:hAnsi="Times New Roman" w:cs="Times New Roman"/>
        </w:rPr>
      </w:pPr>
      <w:bookmarkStart w:id="16" w:name="_Toc196316862"/>
      <w:r w:rsidRPr="002B237E">
        <w:rPr>
          <w:rFonts w:ascii="Times New Roman" w:hAnsi="Times New Roman" w:cs="Times New Roman"/>
        </w:rPr>
        <w:t>Executing Unit of the REM Programme [UER</w:t>
      </w:r>
      <w:r w:rsidR="00C603B3" w:rsidRPr="002B237E">
        <w:rPr>
          <w:rFonts w:ascii="Times New Roman" w:hAnsi="Times New Roman" w:cs="Times New Roman"/>
        </w:rPr>
        <w:t>, for its acronym in Spanish</w:t>
      </w:r>
      <w:r w:rsidRPr="002B237E">
        <w:rPr>
          <w:rFonts w:ascii="Times New Roman" w:hAnsi="Times New Roman" w:cs="Times New Roman"/>
        </w:rPr>
        <w:t>]</w:t>
      </w:r>
      <w:bookmarkEnd w:id="16"/>
      <w:r w:rsidR="00230297" w:rsidRPr="002B237E">
        <w:rPr>
          <w:rFonts w:ascii="Times New Roman" w:hAnsi="Times New Roman" w:cs="Times New Roman"/>
        </w:rPr>
        <w:t xml:space="preserve"> Team</w:t>
      </w:r>
    </w:p>
    <w:p w14:paraId="433B3874" w14:textId="4ECE864E" w:rsidR="00F701C6" w:rsidRPr="002B237E" w:rsidRDefault="00454ACD" w:rsidP="00743F12">
      <w:pPr>
        <w:spacing w:line="276" w:lineRule="auto"/>
        <w:rPr>
          <w:rFonts w:ascii="Times New Roman" w:eastAsia="Times New Roman" w:hAnsi="Times New Roman" w:cs="Times New Roman"/>
          <w:color w:val="242424"/>
          <w:sz w:val="24"/>
          <w:szCs w:val="24"/>
          <w:highlight w:val="yellow"/>
          <w:bdr w:val="none" w:sz="0" w:space="0" w:color="auto" w:frame="1"/>
          <w:lang w:eastAsia="es-MX"/>
        </w:rPr>
      </w:pPr>
      <w:r w:rsidRPr="002B237E">
        <w:rPr>
          <w:rFonts w:ascii="Times New Roman" w:hAnsi="Times New Roman" w:cs="Times New Roman"/>
          <w:sz w:val="24"/>
          <w:szCs w:val="24"/>
        </w:rPr>
        <w:t xml:space="preserve">In 2024, the </w:t>
      </w:r>
      <w:r w:rsidR="00EE451B" w:rsidRPr="002B237E">
        <w:rPr>
          <w:rFonts w:ascii="Times New Roman" w:hAnsi="Times New Roman" w:cs="Times New Roman"/>
          <w:b/>
          <w:bCs/>
          <w:sz w:val="24"/>
          <w:szCs w:val="24"/>
        </w:rPr>
        <w:t>UER</w:t>
      </w:r>
      <w:r w:rsidRPr="002B237E">
        <w:rPr>
          <w:rFonts w:ascii="Times New Roman" w:hAnsi="Times New Roman" w:cs="Times New Roman"/>
          <w:b/>
          <w:bCs/>
          <w:sz w:val="24"/>
          <w:szCs w:val="24"/>
        </w:rPr>
        <w:t xml:space="preserve"> </w:t>
      </w:r>
      <w:r w:rsidRPr="002B237E">
        <w:rPr>
          <w:rFonts w:ascii="Times New Roman" w:hAnsi="Times New Roman" w:cs="Times New Roman"/>
          <w:sz w:val="24"/>
          <w:szCs w:val="24"/>
        </w:rPr>
        <w:t xml:space="preserve">team has 34 professionals. This team was strengthened and reorganized with an administrative section of 6 professionals led by a Management Leader. This team has </w:t>
      </w:r>
      <w:r w:rsidR="00EE451B" w:rsidRPr="002B237E">
        <w:rPr>
          <w:rFonts w:ascii="Times New Roman" w:hAnsi="Times New Roman" w:cs="Times New Roman"/>
          <w:sz w:val="24"/>
          <w:szCs w:val="24"/>
        </w:rPr>
        <w:t xml:space="preserve">successfully handled </w:t>
      </w:r>
      <w:r w:rsidRPr="002B237E">
        <w:rPr>
          <w:rFonts w:ascii="Times New Roman" w:hAnsi="Times New Roman" w:cs="Times New Roman"/>
          <w:sz w:val="24"/>
          <w:szCs w:val="24"/>
        </w:rPr>
        <w:t xml:space="preserve">the growing demand for procurement, financial and legal </w:t>
      </w:r>
      <w:r w:rsidR="00EE451B" w:rsidRPr="002B237E">
        <w:rPr>
          <w:rFonts w:ascii="Times New Roman" w:hAnsi="Times New Roman" w:cs="Times New Roman"/>
          <w:sz w:val="24"/>
          <w:szCs w:val="24"/>
        </w:rPr>
        <w:t>matters</w:t>
      </w:r>
      <w:r w:rsidRPr="002B237E">
        <w:rPr>
          <w:rFonts w:ascii="Times New Roman" w:hAnsi="Times New Roman" w:cs="Times New Roman"/>
          <w:sz w:val="24"/>
          <w:szCs w:val="24"/>
        </w:rPr>
        <w:t xml:space="preserve">, </w:t>
      </w:r>
      <w:r w:rsidR="00EE451B" w:rsidRPr="002B237E">
        <w:rPr>
          <w:rFonts w:ascii="Times New Roman" w:hAnsi="Times New Roman" w:cs="Times New Roman"/>
          <w:sz w:val="24"/>
          <w:szCs w:val="24"/>
        </w:rPr>
        <w:t>supported responses to</w:t>
      </w:r>
      <w:r w:rsidRPr="002B237E">
        <w:rPr>
          <w:rFonts w:ascii="Times New Roman" w:hAnsi="Times New Roman" w:cs="Times New Roman"/>
          <w:sz w:val="24"/>
          <w:szCs w:val="24"/>
        </w:rPr>
        <w:t xml:space="preserve"> PQR</w:t>
      </w:r>
      <w:r w:rsidR="00EE451B" w:rsidRPr="002B237E">
        <w:rPr>
          <w:rFonts w:ascii="Times New Roman" w:hAnsi="Times New Roman" w:cs="Times New Roman"/>
          <w:sz w:val="24"/>
          <w:szCs w:val="24"/>
        </w:rPr>
        <w:t xml:space="preserve">’s oversight entities and legal </w:t>
      </w:r>
      <w:r w:rsidR="00F701C6" w:rsidRPr="002B237E">
        <w:rPr>
          <w:rFonts w:ascii="Times New Roman" w:hAnsi="Times New Roman" w:cs="Times New Roman"/>
          <w:sz w:val="24"/>
          <w:szCs w:val="24"/>
        </w:rPr>
        <w:t>protection (</w:t>
      </w:r>
      <w:proofErr w:type="spellStart"/>
      <w:r w:rsidR="00F701C6" w:rsidRPr="002B237E">
        <w:rPr>
          <w:rFonts w:ascii="Times New Roman" w:hAnsi="Times New Roman" w:cs="Times New Roman"/>
          <w:i/>
          <w:iCs/>
          <w:sz w:val="24"/>
          <w:szCs w:val="24"/>
        </w:rPr>
        <w:t>tutelas</w:t>
      </w:r>
      <w:proofErr w:type="spellEnd"/>
      <w:r w:rsidR="00F701C6" w:rsidRPr="002B237E">
        <w:rPr>
          <w:rFonts w:ascii="Times New Roman" w:hAnsi="Times New Roman" w:cs="Times New Roman"/>
          <w:sz w:val="24"/>
          <w:szCs w:val="24"/>
        </w:rPr>
        <w:t>)</w:t>
      </w:r>
      <w:r w:rsidR="00EE451B" w:rsidRPr="002B237E">
        <w:rPr>
          <w:rFonts w:ascii="Times New Roman" w:hAnsi="Times New Roman" w:cs="Times New Roman"/>
          <w:sz w:val="24"/>
          <w:szCs w:val="24"/>
        </w:rPr>
        <w:t xml:space="preserve"> </w:t>
      </w:r>
      <w:r w:rsidR="00F701C6" w:rsidRPr="002B237E">
        <w:rPr>
          <w:rFonts w:ascii="Times New Roman" w:hAnsi="Times New Roman" w:cs="Times New Roman"/>
          <w:sz w:val="24"/>
          <w:szCs w:val="24"/>
        </w:rPr>
        <w:t xml:space="preserve">and contributed to the financial closure of REM </w:t>
      </w:r>
      <w:r w:rsidRPr="002B237E">
        <w:rPr>
          <w:rFonts w:ascii="Times New Roman" w:hAnsi="Times New Roman" w:cs="Times New Roman"/>
          <w:sz w:val="24"/>
          <w:szCs w:val="24"/>
        </w:rPr>
        <w:t xml:space="preserve">I until July 2024. </w:t>
      </w:r>
      <w:r w:rsidRPr="002B237E">
        <w:rPr>
          <w:rFonts w:ascii="Times New Roman" w:eastAsia="Times New Roman" w:hAnsi="Times New Roman" w:cs="Times New Roman"/>
          <w:color w:val="242424"/>
          <w:sz w:val="24"/>
          <w:szCs w:val="24"/>
          <w:bdr w:val="none" w:sz="0" w:space="0" w:color="auto" w:frame="1"/>
          <w:lang w:eastAsia="es-MX"/>
        </w:rPr>
        <w:t xml:space="preserve">Regarding financial issues, REM II awarded the Portfolio Management to Banco de </w:t>
      </w:r>
      <w:proofErr w:type="spellStart"/>
      <w:r w:rsidRPr="002B237E">
        <w:rPr>
          <w:rFonts w:ascii="Times New Roman" w:eastAsia="Times New Roman" w:hAnsi="Times New Roman" w:cs="Times New Roman"/>
          <w:color w:val="242424"/>
          <w:sz w:val="24"/>
          <w:szCs w:val="24"/>
          <w:bdr w:val="none" w:sz="0" w:space="0" w:color="auto" w:frame="1"/>
          <w:lang w:eastAsia="es-MX"/>
        </w:rPr>
        <w:t>Occidente</w:t>
      </w:r>
      <w:proofErr w:type="spellEnd"/>
      <w:r w:rsidRPr="002B237E">
        <w:rPr>
          <w:rFonts w:ascii="Times New Roman" w:eastAsia="Times New Roman" w:hAnsi="Times New Roman" w:cs="Times New Roman"/>
          <w:color w:val="242424"/>
          <w:sz w:val="24"/>
          <w:szCs w:val="24"/>
          <w:bdr w:val="none" w:sz="0" w:space="0" w:color="auto" w:frame="1"/>
          <w:lang w:eastAsia="es-MX"/>
        </w:rPr>
        <w:t xml:space="preserve">, as agreed </w:t>
      </w:r>
      <w:r w:rsidR="00F701C6" w:rsidRPr="002B237E">
        <w:rPr>
          <w:rFonts w:ascii="Times New Roman" w:eastAsia="Times New Roman" w:hAnsi="Times New Roman" w:cs="Times New Roman"/>
          <w:color w:val="242424"/>
          <w:sz w:val="24"/>
          <w:szCs w:val="24"/>
          <w:bdr w:val="none" w:sz="0" w:space="0" w:color="auto" w:frame="1"/>
          <w:lang w:eastAsia="es-MX"/>
        </w:rPr>
        <w:t>by</w:t>
      </w:r>
      <w:r w:rsidRPr="002B237E">
        <w:rPr>
          <w:rFonts w:ascii="Times New Roman" w:eastAsia="Times New Roman" w:hAnsi="Times New Roman" w:cs="Times New Roman"/>
          <w:color w:val="242424"/>
          <w:sz w:val="24"/>
          <w:szCs w:val="24"/>
          <w:bdr w:val="none" w:sz="0" w:space="0" w:color="auto" w:frame="1"/>
          <w:lang w:eastAsia="es-MX"/>
        </w:rPr>
        <w:t xml:space="preserve"> the Financial Committee o</w:t>
      </w:r>
      <w:r w:rsidR="00F701C6" w:rsidRPr="002B237E">
        <w:rPr>
          <w:rFonts w:ascii="Times New Roman" w:eastAsia="Times New Roman" w:hAnsi="Times New Roman" w:cs="Times New Roman"/>
          <w:color w:val="242424"/>
          <w:sz w:val="24"/>
          <w:szCs w:val="24"/>
          <w:bdr w:val="none" w:sz="0" w:space="0" w:color="auto" w:frame="1"/>
          <w:lang w:eastAsia="es-MX"/>
        </w:rPr>
        <w:t>n</w:t>
      </w:r>
      <w:r w:rsidRPr="002B237E">
        <w:rPr>
          <w:rFonts w:ascii="Times New Roman" w:eastAsia="Times New Roman" w:hAnsi="Times New Roman" w:cs="Times New Roman"/>
          <w:color w:val="242424"/>
          <w:sz w:val="24"/>
          <w:szCs w:val="24"/>
          <w:bdr w:val="none" w:sz="0" w:space="0" w:color="auto" w:frame="1"/>
          <w:lang w:eastAsia="es-MX"/>
        </w:rPr>
        <w:t xml:space="preserve"> April 24. It was also agreed with the Financial Mechanism to finance the development of the </w:t>
      </w:r>
      <w:r w:rsidR="00BB708A" w:rsidRPr="002B237E">
        <w:rPr>
          <w:rFonts w:ascii="Times New Roman" w:eastAsia="Times New Roman" w:hAnsi="Times New Roman" w:cs="Times New Roman"/>
          <w:i/>
          <w:iCs/>
          <w:color w:val="242424"/>
          <w:sz w:val="24"/>
          <w:szCs w:val="24"/>
          <w:bdr w:val="none" w:sz="0" w:space="0" w:color="auto" w:frame="1"/>
          <w:lang w:eastAsia="es-MX"/>
        </w:rPr>
        <w:t>Visión Amazonía</w:t>
      </w:r>
      <w:r w:rsidRPr="002B237E">
        <w:rPr>
          <w:rFonts w:ascii="Times New Roman" w:eastAsia="Times New Roman" w:hAnsi="Times New Roman" w:cs="Times New Roman"/>
          <w:color w:val="242424"/>
          <w:sz w:val="24"/>
          <w:szCs w:val="24"/>
          <w:bdr w:val="none" w:sz="0" w:space="0" w:color="auto" w:frame="1"/>
          <w:lang w:eastAsia="es-MX"/>
        </w:rPr>
        <w:t xml:space="preserve"> Information System </w:t>
      </w:r>
      <w:r w:rsidR="00F701C6" w:rsidRPr="002B237E">
        <w:rPr>
          <w:rFonts w:ascii="Times New Roman" w:eastAsia="Times New Roman" w:hAnsi="Times New Roman" w:cs="Times New Roman"/>
          <w:color w:val="242424"/>
          <w:sz w:val="24"/>
          <w:szCs w:val="24"/>
          <w:bdr w:val="none" w:sz="0" w:space="0" w:color="auto" w:frame="1"/>
          <w:lang w:eastAsia="es-MX"/>
        </w:rPr>
        <w:t>[</w:t>
      </w:r>
      <w:r w:rsidRPr="002B237E">
        <w:rPr>
          <w:rFonts w:ascii="Times New Roman" w:eastAsia="Times New Roman" w:hAnsi="Times New Roman" w:cs="Times New Roman"/>
          <w:color w:val="242424"/>
          <w:sz w:val="24"/>
          <w:szCs w:val="24"/>
          <w:bdr w:val="none" w:sz="0" w:space="0" w:color="auto" w:frame="1"/>
          <w:lang w:eastAsia="es-MX"/>
        </w:rPr>
        <w:t>SIVA</w:t>
      </w:r>
      <w:r w:rsidR="00F701C6" w:rsidRPr="002B237E">
        <w:rPr>
          <w:rFonts w:ascii="Times New Roman" w:eastAsia="Times New Roman" w:hAnsi="Times New Roman" w:cs="Times New Roman"/>
          <w:color w:val="242424"/>
          <w:sz w:val="24"/>
          <w:szCs w:val="24"/>
          <w:bdr w:val="none" w:sz="0" w:space="0" w:color="auto" w:frame="1"/>
          <w:lang w:eastAsia="es-MX"/>
        </w:rPr>
        <w:t>]</w:t>
      </w:r>
      <w:r w:rsidRPr="002B237E">
        <w:rPr>
          <w:rFonts w:ascii="Times New Roman" w:eastAsia="Times New Roman" w:hAnsi="Times New Roman" w:cs="Times New Roman"/>
          <w:color w:val="242424"/>
          <w:sz w:val="24"/>
          <w:szCs w:val="24"/>
          <w:bdr w:val="none" w:sz="0" w:space="0" w:color="auto" w:frame="1"/>
          <w:lang w:eastAsia="es-MX"/>
        </w:rPr>
        <w:t xml:space="preserve"> </w:t>
      </w:r>
      <w:bookmarkStart w:id="17" w:name="_Toc196316863"/>
      <w:r w:rsidR="00F701C6" w:rsidRPr="002B237E">
        <w:rPr>
          <w:rFonts w:ascii="Times New Roman" w:hAnsi="Times New Roman" w:cs="Times New Roman"/>
          <w:sz w:val="24"/>
          <w:szCs w:val="24"/>
        </w:rPr>
        <w:t>and to recognize payment for the additional time required for the closure of REM I, which received the corresponding No Objection from KfW on November 20, 2024.</w:t>
      </w:r>
    </w:p>
    <w:bookmarkEnd w:id="17"/>
    <w:p w14:paraId="2A1921B8" w14:textId="2614E82A" w:rsidR="00F701C6" w:rsidRPr="002B237E" w:rsidRDefault="00F701C6" w:rsidP="00F701C6">
      <w:pPr>
        <w:pStyle w:val="Ttulo2"/>
        <w:numPr>
          <w:ilvl w:val="0"/>
          <w:numId w:val="0"/>
        </w:numPr>
        <w:ind w:left="576" w:hanging="576"/>
      </w:pPr>
      <w:r w:rsidRPr="002B237E">
        <w:t>Communications</w:t>
      </w:r>
    </w:p>
    <w:p w14:paraId="198CA041" w14:textId="2B46AB8F" w:rsidR="00226EF2" w:rsidRPr="002B237E" w:rsidRDefault="00454ACD" w:rsidP="00226EF2">
      <w:pPr>
        <w:rPr>
          <w:rFonts w:ascii="Times New Roman" w:hAnsi="Times New Roman" w:cs="Times New Roman"/>
          <w:sz w:val="24"/>
          <w:szCs w:val="24"/>
        </w:rPr>
      </w:pPr>
      <w:r w:rsidRPr="002B237E">
        <w:rPr>
          <w:rFonts w:ascii="Times New Roman" w:hAnsi="Times New Roman" w:cs="Times New Roman"/>
          <w:sz w:val="24"/>
          <w:szCs w:val="24"/>
        </w:rPr>
        <w:t xml:space="preserve">REM II continues to increase its numbers with </w:t>
      </w:r>
      <w:r w:rsidRPr="002B237E">
        <w:rPr>
          <w:rFonts w:ascii="Times New Roman" w:eastAsia="Times New Roman" w:hAnsi="Times New Roman" w:cs="Times New Roman"/>
          <w:sz w:val="24"/>
          <w:szCs w:val="24"/>
          <w:lang w:eastAsia="es-MX"/>
        </w:rPr>
        <w:t>15</w:t>
      </w:r>
      <w:r w:rsidR="008D694F" w:rsidRPr="002B237E">
        <w:rPr>
          <w:rFonts w:ascii="Times New Roman" w:eastAsia="Times New Roman" w:hAnsi="Times New Roman" w:cs="Times New Roman"/>
          <w:sz w:val="24"/>
          <w:szCs w:val="24"/>
          <w:lang w:eastAsia="es-MX"/>
        </w:rPr>
        <w:t>,</w:t>
      </w:r>
      <w:r w:rsidRPr="002B237E">
        <w:rPr>
          <w:rFonts w:ascii="Times New Roman" w:eastAsia="Times New Roman" w:hAnsi="Times New Roman" w:cs="Times New Roman"/>
          <w:sz w:val="24"/>
          <w:szCs w:val="24"/>
          <w:lang w:eastAsia="es-MX"/>
        </w:rPr>
        <w:t xml:space="preserve">911 </w:t>
      </w:r>
      <w:r w:rsidRPr="002B237E">
        <w:rPr>
          <w:rFonts w:ascii="Times New Roman" w:hAnsi="Times New Roman" w:cs="Times New Roman"/>
          <w:sz w:val="24"/>
          <w:szCs w:val="24"/>
        </w:rPr>
        <w:t>followers on Facebook, 3</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 xml:space="preserve">333 on Instagram and </w:t>
      </w:r>
      <w:r w:rsidRPr="002B237E">
        <w:rPr>
          <w:rFonts w:ascii="Times New Roman" w:eastAsia="Times New Roman" w:hAnsi="Times New Roman" w:cs="Times New Roman"/>
          <w:sz w:val="24"/>
          <w:szCs w:val="24"/>
          <w:lang w:eastAsia="es-MX"/>
        </w:rPr>
        <w:t>6</w:t>
      </w:r>
      <w:r w:rsidR="008D694F" w:rsidRPr="002B237E">
        <w:rPr>
          <w:rFonts w:ascii="Times New Roman" w:eastAsia="Times New Roman" w:hAnsi="Times New Roman" w:cs="Times New Roman"/>
          <w:sz w:val="24"/>
          <w:szCs w:val="24"/>
          <w:lang w:eastAsia="es-MX"/>
        </w:rPr>
        <w:t>,</w:t>
      </w:r>
      <w:r w:rsidRPr="002B237E">
        <w:rPr>
          <w:rFonts w:ascii="Times New Roman" w:eastAsia="Times New Roman" w:hAnsi="Times New Roman" w:cs="Times New Roman"/>
          <w:sz w:val="24"/>
          <w:szCs w:val="24"/>
          <w:lang w:eastAsia="es-MX"/>
        </w:rPr>
        <w:t xml:space="preserve">251 </w:t>
      </w:r>
      <w:r w:rsidRPr="002B237E">
        <w:rPr>
          <w:rFonts w:ascii="Times New Roman" w:hAnsi="Times New Roman" w:cs="Times New Roman"/>
          <w:sz w:val="24"/>
          <w:szCs w:val="24"/>
        </w:rPr>
        <w:t>on Twitter, compared to 14</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102, 2</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795 and 5</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844 in 2023 resp</w:t>
      </w:r>
      <w:r w:rsidR="001B7552" w:rsidRPr="002B237E">
        <w:rPr>
          <w:rFonts w:ascii="Times New Roman" w:hAnsi="Times New Roman" w:cs="Times New Roman"/>
          <w:sz w:val="24"/>
          <w:szCs w:val="24"/>
        </w:rPr>
        <w:t>ectively</w:t>
      </w:r>
      <w:r w:rsidRPr="002B237E">
        <w:rPr>
          <w:rFonts w:ascii="Times New Roman" w:hAnsi="Times New Roman" w:cs="Times New Roman"/>
          <w:sz w:val="24"/>
          <w:szCs w:val="24"/>
        </w:rPr>
        <w:t xml:space="preserve">. It also started LinkedIn registering </w:t>
      </w:r>
      <w:r w:rsidRPr="002B237E">
        <w:rPr>
          <w:rFonts w:ascii="Times New Roman" w:eastAsia="Times New Roman" w:hAnsi="Times New Roman" w:cs="Times New Roman"/>
          <w:sz w:val="24"/>
          <w:szCs w:val="24"/>
          <w:lang w:eastAsia="es-MX"/>
        </w:rPr>
        <w:t>3</w:t>
      </w:r>
      <w:r w:rsidR="008D694F" w:rsidRPr="002B237E">
        <w:rPr>
          <w:rFonts w:ascii="Times New Roman" w:eastAsia="Times New Roman" w:hAnsi="Times New Roman" w:cs="Times New Roman"/>
          <w:sz w:val="24"/>
          <w:szCs w:val="24"/>
          <w:lang w:eastAsia="es-MX"/>
        </w:rPr>
        <w:t>,</w:t>
      </w:r>
      <w:r w:rsidRPr="002B237E">
        <w:rPr>
          <w:rFonts w:ascii="Times New Roman" w:eastAsia="Times New Roman" w:hAnsi="Times New Roman" w:cs="Times New Roman"/>
          <w:sz w:val="24"/>
          <w:szCs w:val="24"/>
          <w:lang w:eastAsia="es-MX"/>
        </w:rPr>
        <w:t xml:space="preserve">060 </w:t>
      </w:r>
      <w:r w:rsidRPr="002B237E">
        <w:rPr>
          <w:rFonts w:ascii="Times New Roman" w:hAnsi="Times New Roman" w:cs="Times New Roman"/>
          <w:sz w:val="24"/>
          <w:szCs w:val="24"/>
        </w:rPr>
        <w:t xml:space="preserve">followers. A new logo was designed to distinguish the REM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's field interventions from other actors that have begun to link up with the </w:t>
      </w:r>
      <w:r w:rsidR="00BB708A"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In June 2024, the Coordinator participated, together with the Minister of the Environment, in the Tropical Forest Forum. </w:t>
      </w:r>
      <w:r w:rsidRPr="002B237E">
        <w:rPr>
          <w:rFonts w:ascii="Times New Roman" w:eastAsia="Times New Roman" w:hAnsi="Times New Roman" w:cs="Times New Roman"/>
          <w:sz w:val="24"/>
          <w:szCs w:val="24"/>
          <w:lang w:eastAsia="es-MX"/>
        </w:rPr>
        <w:t xml:space="preserve">One of the greatest achievements in terms of communication this year was the participation in COP 16, where the REM Colombia </w:t>
      </w:r>
      <w:r w:rsidR="00BB708A" w:rsidRPr="002B237E">
        <w:rPr>
          <w:rFonts w:ascii="Times New Roman" w:eastAsia="Times New Roman" w:hAnsi="Times New Roman" w:cs="Times New Roman"/>
          <w:i/>
          <w:iCs/>
          <w:sz w:val="24"/>
          <w:szCs w:val="24"/>
          <w:lang w:eastAsia="es-MX"/>
        </w:rPr>
        <w:t>Visión Amazonía</w:t>
      </w:r>
      <w:r w:rsidRPr="002B237E">
        <w:rPr>
          <w:rFonts w:ascii="Times New Roman" w:eastAsia="Times New Roman" w:hAnsi="Times New Roman" w:cs="Times New Roman"/>
          <w:sz w:val="24"/>
          <w:szCs w:val="24"/>
          <w:lang w:eastAsia="es-MX"/>
        </w:rPr>
        <w:t xml:space="preserve"> </w:t>
      </w:r>
      <w:r w:rsidR="006C4768" w:rsidRPr="002B237E">
        <w:rPr>
          <w:rFonts w:ascii="Times New Roman" w:eastAsia="Times New Roman" w:hAnsi="Times New Roman" w:cs="Times New Roman"/>
          <w:sz w:val="24"/>
          <w:szCs w:val="24"/>
          <w:lang w:eastAsia="es-MX"/>
        </w:rPr>
        <w:t>Programme</w:t>
      </w:r>
      <w:r w:rsidRPr="002B237E">
        <w:rPr>
          <w:rFonts w:ascii="Times New Roman" w:eastAsia="Times New Roman" w:hAnsi="Times New Roman" w:cs="Times New Roman"/>
          <w:sz w:val="24"/>
          <w:szCs w:val="24"/>
          <w:lang w:eastAsia="es-MX"/>
        </w:rPr>
        <w:t xml:space="preserve"> achieved significant visibility, with a</w:t>
      </w:r>
      <w:r w:rsidR="001B7552" w:rsidRPr="002B237E">
        <w:rPr>
          <w:rFonts w:ascii="Times New Roman" w:eastAsia="Times New Roman" w:hAnsi="Times New Roman" w:cs="Times New Roman"/>
          <w:sz w:val="24"/>
          <w:szCs w:val="24"/>
          <w:lang w:eastAsia="es-MX"/>
        </w:rPr>
        <w:t>n</w:t>
      </w:r>
      <w:r w:rsidRPr="002B237E">
        <w:rPr>
          <w:rFonts w:ascii="Times New Roman" w:eastAsia="Times New Roman" w:hAnsi="Times New Roman" w:cs="Times New Roman"/>
          <w:sz w:val="24"/>
          <w:szCs w:val="24"/>
          <w:lang w:eastAsia="es-MX"/>
        </w:rPr>
        <w:t xml:space="preserve"> </w:t>
      </w:r>
      <w:r w:rsidR="001B7552" w:rsidRPr="002B237E">
        <w:rPr>
          <w:rFonts w:ascii="Times New Roman" w:eastAsia="Times New Roman" w:hAnsi="Times New Roman" w:cs="Times New Roman"/>
          <w:sz w:val="24"/>
          <w:szCs w:val="24"/>
          <w:lang w:eastAsia="es-MX"/>
        </w:rPr>
        <w:t>innovative</w:t>
      </w:r>
      <w:r w:rsidRPr="002B237E">
        <w:rPr>
          <w:rFonts w:ascii="Times New Roman" w:eastAsia="Times New Roman" w:hAnsi="Times New Roman" w:cs="Times New Roman"/>
          <w:sz w:val="24"/>
          <w:szCs w:val="24"/>
          <w:lang w:eastAsia="es-MX"/>
        </w:rPr>
        <w:t xml:space="preserve"> stand which </w:t>
      </w:r>
      <w:r w:rsidRPr="002B237E">
        <w:rPr>
          <w:rFonts w:ascii="Times New Roman" w:eastAsia="Times New Roman" w:hAnsi="Times New Roman" w:cs="Times New Roman"/>
          <w:sz w:val="24"/>
          <w:szCs w:val="24"/>
          <w:lang w:eastAsia="es-MX"/>
        </w:rPr>
        <w:lastRenderedPageBreak/>
        <w:t xml:space="preserve">was transformed into a permanent classroom </w:t>
      </w:r>
      <w:r w:rsidR="001B7552" w:rsidRPr="002B237E">
        <w:rPr>
          <w:rFonts w:ascii="Times New Roman" w:eastAsia="Times New Roman" w:hAnsi="Times New Roman" w:cs="Times New Roman"/>
          <w:sz w:val="24"/>
          <w:szCs w:val="24"/>
          <w:lang w:eastAsia="es-MX"/>
        </w:rPr>
        <w:t xml:space="preserve">hosting </w:t>
      </w:r>
      <w:r w:rsidRPr="002B237E">
        <w:rPr>
          <w:rFonts w:ascii="Times New Roman" w:eastAsia="Times New Roman" w:hAnsi="Times New Roman" w:cs="Times New Roman"/>
          <w:sz w:val="24"/>
          <w:szCs w:val="24"/>
          <w:lang w:eastAsia="es-MX"/>
        </w:rPr>
        <w:t xml:space="preserve">more than 50 academic events, </w:t>
      </w:r>
      <w:r w:rsidR="00226EF2" w:rsidRPr="002B237E">
        <w:rPr>
          <w:rFonts w:ascii="Times New Roman" w:eastAsia="Times New Roman" w:hAnsi="Times New Roman" w:cs="Times New Roman"/>
          <w:sz w:val="24"/>
          <w:szCs w:val="24"/>
          <w:lang w:eastAsia="es-MX"/>
        </w:rPr>
        <w:t>show casting</w:t>
      </w:r>
      <w:r w:rsidRPr="002B237E">
        <w:rPr>
          <w:rFonts w:ascii="Times New Roman" w:eastAsia="Times New Roman" w:hAnsi="Times New Roman" w:cs="Times New Roman"/>
          <w:sz w:val="24"/>
          <w:szCs w:val="24"/>
          <w:lang w:eastAsia="es-MX"/>
        </w:rPr>
        <w:t xml:space="preserve"> the progress made by the </w:t>
      </w:r>
      <w:r w:rsidR="006C4768" w:rsidRPr="002B237E">
        <w:rPr>
          <w:rFonts w:ascii="Times New Roman" w:eastAsia="Times New Roman" w:hAnsi="Times New Roman" w:cs="Times New Roman"/>
          <w:sz w:val="24"/>
          <w:szCs w:val="24"/>
          <w:lang w:eastAsia="es-MX"/>
        </w:rPr>
        <w:t>Programme</w:t>
      </w:r>
      <w:r w:rsidRPr="002B237E">
        <w:rPr>
          <w:rFonts w:ascii="Times New Roman" w:eastAsia="Times New Roman" w:hAnsi="Times New Roman" w:cs="Times New Roman"/>
          <w:sz w:val="24"/>
          <w:szCs w:val="24"/>
          <w:lang w:eastAsia="es-MX"/>
        </w:rPr>
        <w:t xml:space="preserve">. </w:t>
      </w:r>
      <w:bookmarkStart w:id="18" w:name="_Toc148512637"/>
      <w:bookmarkStart w:id="19" w:name="_Toc196316864"/>
      <w:r w:rsidR="00226EF2" w:rsidRPr="002B237E">
        <w:rPr>
          <w:rFonts w:ascii="Times New Roman" w:hAnsi="Times New Roman" w:cs="Times New Roman"/>
          <w:sz w:val="24"/>
          <w:szCs w:val="24"/>
        </w:rPr>
        <w:t xml:space="preserve">This pavilion design continues to operate as a traveling educational classroom throughout the country </w:t>
      </w:r>
    </w:p>
    <w:p w14:paraId="4A9870E0" w14:textId="5F57535B" w:rsidR="00454ACD" w:rsidRPr="002B237E" w:rsidRDefault="00226EF2" w:rsidP="00226EF2">
      <w:pPr>
        <w:pStyle w:val="Ttulo2"/>
        <w:numPr>
          <w:ilvl w:val="0"/>
          <w:numId w:val="0"/>
        </w:numPr>
        <w:ind w:left="576" w:hanging="576"/>
        <w:rPr>
          <w:rFonts w:ascii="Times New Roman" w:hAnsi="Times New Roman" w:cs="Times New Roman"/>
          <w:sz w:val="24"/>
          <w:szCs w:val="24"/>
        </w:rPr>
      </w:pPr>
      <w:r w:rsidRPr="002B237E">
        <w:t xml:space="preserve">Management of </w:t>
      </w:r>
      <w:r w:rsidR="002B72A5" w:rsidRPr="002B237E">
        <w:t>S</w:t>
      </w:r>
      <w:r w:rsidRPr="002B237E">
        <w:t xml:space="preserve">ocial and </w:t>
      </w:r>
      <w:r w:rsidR="002B72A5" w:rsidRPr="002B237E">
        <w:t>E</w:t>
      </w:r>
      <w:r w:rsidRPr="002B237E">
        <w:t xml:space="preserve">nvironmental </w:t>
      </w:r>
      <w:r w:rsidR="002B72A5" w:rsidRPr="002B237E">
        <w:t>S</w:t>
      </w:r>
      <w:r w:rsidRPr="002B237E">
        <w:t>afeguards</w:t>
      </w:r>
      <w:bookmarkEnd w:id="18"/>
      <w:bookmarkEnd w:id="19"/>
    </w:p>
    <w:p w14:paraId="552F1585" w14:textId="016ABA71"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compliance with the improvement plan based on the Gap Analysis, the Environmental and Social Systems Assessment </w:t>
      </w:r>
      <w:r w:rsidR="00226EF2" w:rsidRPr="002B237E">
        <w:rPr>
          <w:rFonts w:ascii="Times New Roman" w:hAnsi="Times New Roman" w:cs="Times New Roman"/>
          <w:sz w:val="24"/>
          <w:szCs w:val="24"/>
        </w:rPr>
        <w:t>[</w:t>
      </w:r>
      <w:r w:rsidRPr="002B237E">
        <w:rPr>
          <w:rFonts w:ascii="Times New Roman" w:hAnsi="Times New Roman" w:cs="Times New Roman"/>
          <w:sz w:val="24"/>
          <w:szCs w:val="24"/>
        </w:rPr>
        <w:t>ESSA</w:t>
      </w:r>
      <w:r w:rsidR="002B72A5" w:rsidRPr="002B237E">
        <w:rPr>
          <w:rFonts w:ascii="Times New Roman" w:hAnsi="Times New Roman" w:cs="Times New Roman"/>
          <w:sz w:val="24"/>
          <w:szCs w:val="24"/>
        </w:rPr>
        <w:t>, Spanish acronym</w:t>
      </w:r>
      <w:r w:rsidR="00226EF2" w:rsidRPr="002B237E">
        <w:rPr>
          <w:rFonts w:ascii="Times New Roman" w:hAnsi="Times New Roman" w:cs="Times New Roman"/>
          <w:sz w:val="24"/>
          <w:szCs w:val="24"/>
        </w:rPr>
        <w:t>]</w:t>
      </w:r>
      <w:r w:rsidRPr="002B237E">
        <w:rPr>
          <w:rFonts w:ascii="Times New Roman" w:hAnsi="Times New Roman" w:cs="Times New Roman"/>
          <w:sz w:val="24"/>
          <w:szCs w:val="24"/>
        </w:rPr>
        <w:t xml:space="preserve"> and the Environmental and Social Management Framework</w:t>
      </w:r>
      <w:r w:rsidR="006002A3" w:rsidRPr="002B237E">
        <w:rPr>
          <w:rFonts w:ascii="Times New Roman" w:hAnsi="Times New Roman" w:cs="Times New Roman"/>
          <w:sz w:val="24"/>
          <w:szCs w:val="24"/>
        </w:rPr>
        <w:t>, ESMF</w:t>
      </w:r>
      <w:r w:rsidRPr="002B237E">
        <w:rPr>
          <w:rFonts w:ascii="Times New Roman" w:hAnsi="Times New Roman" w:cs="Times New Roman"/>
          <w:sz w:val="24"/>
          <w:szCs w:val="24"/>
        </w:rPr>
        <w:t xml:space="preserve"> </w:t>
      </w:r>
      <w:r w:rsidR="00226EF2" w:rsidRPr="002B237E">
        <w:rPr>
          <w:rFonts w:ascii="Times New Roman" w:hAnsi="Times New Roman" w:cs="Times New Roman"/>
          <w:sz w:val="24"/>
          <w:szCs w:val="24"/>
        </w:rPr>
        <w:t>[</w:t>
      </w:r>
      <w:r w:rsidR="006002A3" w:rsidRPr="002B237E">
        <w:rPr>
          <w:rFonts w:ascii="Times New Roman" w:hAnsi="Times New Roman" w:cs="Times New Roman"/>
          <w:sz w:val="24"/>
          <w:szCs w:val="24"/>
        </w:rPr>
        <w:t>MGAS, Spanish acronym</w:t>
      </w:r>
      <w:r w:rsidR="00226EF2" w:rsidRPr="002B237E">
        <w:rPr>
          <w:rFonts w:ascii="Times New Roman" w:hAnsi="Times New Roman" w:cs="Times New Roman"/>
          <w:sz w:val="24"/>
          <w:szCs w:val="24"/>
        </w:rPr>
        <w:t>]</w:t>
      </w:r>
      <w:r w:rsidRPr="002B237E">
        <w:rPr>
          <w:rFonts w:ascii="Times New Roman" w:hAnsi="Times New Roman" w:cs="Times New Roman"/>
          <w:sz w:val="24"/>
          <w:szCs w:val="24"/>
        </w:rPr>
        <w:t xml:space="preserve">, the results of the consultancy commissioned by KfW, </w:t>
      </w:r>
      <w:r w:rsidRPr="002B237E">
        <w:rPr>
          <w:rFonts w:ascii="Times New Roman" w:hAnsi="Times New Roman" w:cs="Times New Roman"/>
          <w:b/>
          <w:sz w:val="24"/>
          <w:szCs w:val="24"/>
        </w:rPr>
        <w:t>Environmental and Social Management Plans</w:t>
      </w:r>
      <w:r w:rsidR="006002A3" w:rsidRPr="002B237E">
        <w:rPr>
          <w:rFonts w:ascii="Times New Roman" w:hAnsi="Times New Roman" w:cs="Times New Roman"/>
          <w:b/>
          <w:sz w:val="24"/>
          <w:szCs w:val="24"/>
        </w:rPr>
        <w:t>, ESMP</w:t>
      </w:r>
      <w:r w:rsidRPr="002B237E">
        <w:rPr>
          <w:rFonts w:ascii="Times New Roman" w:hAnsi="Times New Roman" w:cs="Times New Roman"/>
          <w:b/>
          <w:sz w:val="24"/>
          <w:szCs w:val="24"/>
        </w:rPr>
        <w:t xml:space="preserve"> </w:t>
      </w:r>
      <w:r w:rsidR="00F20494" w:rsidRPr="002B237E">
        <w:rPr>
          <w:rFonts w:ascii="Times New Roman" w:hAnsi="Times New Roman" w:cs="Times New Roman"/>
          <w:b/>
          <w:sz w:val="24"/>
          <w:szCs w:val="24"/>
        </w:rPr>
        <w:t>[</w:t>
      </w:r>
      <w:r w:rsidR="006002A3" w:rsidRPr="002B237E">
        <w:rPr>
          <w:rFonts w:ascii="Times New Roman" w:hAnsi="Times New Roman" w:cs="Times New Roman"/>
          <w:b/>
          <w:sz w:val="24"/>
          <w:szCs w:val="24"/>
        </w:rPr>
        <w:t xml:space="preserve">PGAS, </w:t>
      </w:r>
      <w:r w:rsidR="006002A3" w:rsidRPr="002B237E">
        <w:rPr>
          <w:rFonts w:ascii="Times New Roman" w:hAnsi="Times New Roman" w:cs="Times New Roman"/>
          <w:bCs/>
          <w:sz w:val="24"/>
          <w:szCs w:val="24"/>
        </w:rPr>
        <w:t>Spanish acronym</w:t>
      </w:r>
      <w:r w:rsidR="00F20494" w:rsidRPr="002B237E">
        <w:rPr>
          <w:rFonts w:ascii="Times New Roman" w:hAnsi="Times New Roman" w:cs="Times New Roman"/>
          <w:b/>
          <w:sz w:val="24"/>
          <w:szCs w:val="24"/>
        </w:rPr>
        <w:t>]</w:t>
      </w:r>
      <w:r w:rsidRPr="002B237E">
        <w:rPr>
          <w:rFonts w:ascii="Times New Roman" w:hAnsi="Times New Roman" w:cs="Times New Roman"/>
          <w:b/>
          <w:sz w:val="24"/>
          <w:szCs w:val="24"/>
        </w:rPr>
        <w:t xml:space="preserve"> </w:t>
      </w:r>
      <w:r w:rsidRPr="002B237E">
        <w:rPr>
          <w:rFonts w:ascii="Times New Roman" w:hAnsi="Times New Roman" w:cs="Times New Roman"/>
          <w:sz w:val="24"/>
          <w:szCs w:val="24"/>
        </w:rPr>
        <w:t xml:space="preserve">were prepared for the prioritized interventions of the Green Financial Instrument, Amazon Forest Incentive and Forest Harvesting in the NDFyB. In addition, meetings have been held with the National Land Agency </w:t>
      </w:r>
      <w:r w:rsidR="00F20494" w:rsidRPr="002B237E">
        <w:rPr>
          <w:rFonts w:ascii="Times New Roman" w:hAnsi="Times New Roman" w:cs="Times New Roman"/>
          <w:sz w:val="24"/>
          <w:szCs w:val="24"/>
        </w:rPr>
        <w:t>[</w:t>
      </w:r>
      <w:r w:rsidRPr="002B237E">
        <w:rPr>
          <w:rFonts w:ascii="Times New Roman" w:hAnsi="Times New Roman" w:cs="Times New Roman"/>
          <w:sz w:val="24"/>
          <w:szCs w:val="24"/>
        </w:rPr>
        <w:t>ANT</w:t>
      </w:r>
      <w:r w:rsidR="00F20494" w:rsidRPr="002B237E">
        <w:rPr>
          <w:rFonts w:ascii="Times New Roman" w:hAnsi="Times New Roman" w:cs="Times New Roman"/>
          <w:sz w:val="24"/>
          <w:szCs w:val="24"/>
        </w:rPr>
        <w:t>]</w:t>
      </w:r>
      <w:r w:rsidRPr="002B237E">
        <w:rPr>
          <w:rFonts w:ascii="Times New Roman" w:hAnsi="Times New Roman" w:cs="Times New Roman"/>
          <w:sz w:val="24"/>
          <w:szCs w:val="24"/>
        </w:rPr>
        <w:t xml:space="preserve"> to clarify the overlapping boundaries of Los Puertos - Agua Bonita NDFyB areas. As part of the process </w:t>
      </w:r>
      <w:r w:rsidRPr="002B237E">
        <w:rPr>
          <w:rFonts w:ascii="Times New Roman" w:hAnsi="Times New Roman" w:cs="Times New Roman"/>
          <w:bCs/>
          <w:sz w:val="24"/>
          <w:szCs w:val="24"/>
        </w:rPr>
        <w:t xml:space="preserve">of </w:t>
      </w:r>
      <w:r w:rsidR="00F20494" w:rsidRPr="002B237E">
        <w:rPr>
          <w:rFonts w:ascii="Times New Roman" w:hAnsi="Times New Roman" w:cs="Times New Roman"/>
          <w:b/>
          <w:sz w:val="24"/>
          <w:szCs w:val="24"/>
        </w:rPr>
        <w:t>C</w:t>
      </w:r>
      <w:r w:rsidRPr="002B237E">
        <w:rPr>
          <w:rFonts w:ascii="Times New Roman" w:hAnsi="Times New Roman" w:cs="Times New Roman"/>
          <w:b/>
          <w:sz w:val="24"/>
          <w:szCs w:val="24"/>
        </w:rPr>
        <w:t xml:space="preserve">onsolidating the prevention and safety at work </w:t>
      </w:r>
      <w:r w:rsidR="00F20494" w:rsidRPr="002B237E">
        <w:rPr>
          <w:rFonts w:ascii="Times New Roman" w:hAnsi="Times New Roman" w:cs="Times New Roman"/>
          <w:b/>
          <w:sz w:val="24"/>
          <w:szCs w:val="24"/>
        </w:rPr>
        <w:t>S</w:t>
      </w:r>
      <w:r w:rsidRPr="002B237E">
        <w:rPr>
          <w:rFonts w:ascii="Times New Roman" w:hAnsi="Times New Roman" w:cs="Times New Roman"/>
          <w:b/>
          <w:sz w:val="24"/>
          <w:szCs w:val="24"/>
        </w:rPr>
        <w:t>ystem</w:t>
      </w:r>
      <w:r w:rsidRPr="002B237E">
        <w:rPr>
          <w:rFonts w:ascii="Times New Roman" w:hAnsi="Times New Roman" w:cs="Times New Roman"/>
          <w:sz w:val="24"/>
          <w:szCs w:val="24"/>
        </w:rPr>
        <w:t>, the Prevention and Safety Booklet was created, with guidelines for preventive actions during field activities. Training was provided on safety protocols and various topics, such as ophidian accidents</w:t>
      </w:r>
      <w:r w:rsidR="00F20494" w:rsidRPr="002B237E">
        <w:rPr>
          <w:rFonts w:ascii="Times New Roman" w:hAnsi="Times New Roman" w:cs="Times New Roman"/>
          <w:sz w:val="24"/>
          <w:szCs w:val="24"/>
        </w:rPr>
        <w:t xml:space="preserve"> and</w:t>
      </w:r>
      <w:r w:rsidRPr="002B237E">
        <w:rPr>
          <w:rFonts w:ascii="Times New Roman" w:hAnsi="Times New Roman" w:cs="Times New Roman"/>
          <w:color w:val="0563C1" w:themeColor="hyperlink"/>
          <w:sz w:val="24"/>
          <w:szCs w:val="24"/>
          <w:u w:val="single"/>
        </w:rPr>
        <w:t xml:space="preserve"> </w:t>
      </w:r>
      <w:r w:rsidRPr="002B237E">
        <w:rPr>
          <w:rFonts w:ascii="Times New Roman" w:hAnsi="Times New Roman" w:cs="Times New Roman"/>
          <w:sz w:val="24"/>
          <w:szCs w:val="24"/>
        </w:rPr>
        <w:t xml:space="preserve">first aid, and </w:t>
      </w:r>
      <w:r w:rsidR="00D73862" w:rsidRPr="002B237E">
        <w:rPr>
          <w:rFonts w:ascii="Times New Roman" w:hAnsi="Times New Roman" w:cs="Times New Roman"/>
          <w:sz w:val="24"/>
          <w:szCs w:val="24"/>
        </w:rPr>
        <w:t>the staff</w:t>
      </w:r>
      <w:r w:rsidRPr="002B237E">
        <w:rPr>
          <w:rFonts w:ascii="Times New Roman" w:hAnsi="Times New Roman" w:cs="Times New Roman"/>
          <w:sz w:val="24"/>
          <w:szCs w:val="24"/>
        </w:rPr>
        <w:t xml:space="preserve"> were provided with safety elements for field work. Due to s</w:t>
      </w:r>
      <w:r w:rsidR="00D73862" w:rsidRPr="002B237E">
        <w:rPr>
          <w:rFonts w:ascii="Times New Roman" w:hAnsi="Times New Roman" w:cs="Times New Roman"/>
          <w:sz w:val="24"/>
          <w:szCs w:val="24"/>
        </w:rPr>
        <w:t>ecurity concerns</w:t>
      </w:r>
      <w:r w:rsidRPr="002B237E">
        <w:rPr>
          <w:rFonts w:ascii="Times New Roman" w:hAnsi="Times New Roman" w:cs="Times New Roman"/>
          <w:sz w:val="24"/>
          <w:szCs w:val="24"/>
        </w:rPr>
        <w:t xml:space="preserve">, it was necessary to suspend the </w:t>
      </w:r>
      <w:r w:rsidRPr="002B237E">
        <w:rPr>
          <w:rFonts w:ascii="Times New Roman" w:hAnsi="Times New Roman" w:cs="Times New Roman"/>
          <w:b/>
          <w:sz w:val="24"/>
          <w:szCs w:val="24"/>
        </w:rPr>
        <w:t xml:space="preserve">construction of the Stakeholder Participation Plan </w:t>
      </w:r>
      <w:r w:rsidR="00D73862" w:rsidRPr="002B237E">
        <w:rPr>
          <w:rFonts w:ascii="Times New Roman" w:hAnsi="Times New Roman" w:cs="Times New Roman"/>
          <w:b/>
          <w:sz w:val="24"/>
          <w:szCs w:val="24"/>
        </w:rPr>
        <w:t>[</w:t>
      </w:r>
      <w:r w:rsidRPr="002B237E">
        <w:rPr>
          <w:rFonts w:ascii="Times New Roman" w:hAnsi="Times New Roman" w:cs="Times New Roman"/>
          <w:b/>
          <w:sz w:val="24"/>
          <w:szCs w:val="24"/>
        </w:rPr>
        <w:t>PPPI</w:t>
      </w:r>
      <w:r w:rsidR="008C2AA6" w:rsidRPr="002B237E">
        <w:rPr>
          <w:rFonts w:ascii="Times New Roman" w:hAnsi="Times New Roman" w:cs="Times New Roman"/>
          <w:b/>
          <w:sz w:val="24"/>
          <w:szCs w:val="24"/>
        </w:rPr>
        <w:t xml:space="preserve">, </w:t>
      </w:r>
      <w:r w:rsidR="008C2AA6" w:rsidRPr="002B237E">
        <w:rPr>
          <w:rFonts w:ascii="Times New Roman" w:hAnsi="Times New Roman" w:cs="Times New Roman"/>
          <w:bCs/>
          <w:sz w:val="24"/>
          <w:szCs w:val="24"/>
        </w:rPr>
        <w:t>for its acronym in Spanish</w:t>
      </w:r>
      <w:r w:rsidR="00D73862" w:rsidRPr="002B237E">
        <w:rPr>
          <w:rFonts w:ascii="Times New Roman" w:hAnsi="Times New Roman" w:cs="Times New Roman"/>
          <w:b/>
          <w:sz w:val="24"/>
          <w:szCs w:val="24"/>
        </w:rPr>
        <w:t>]</w:t>
      </w:r>
      <w:r w:rsidRPr="002B237E">
        <w:rPr>
          <w:rFonts w:ascii="Times New Roman" w:hAnsi="Times New Roman" w:cs="Times New Roman"/>
          <w:b/>
          <w:sz w:val="24"/>
          <w:szCs w:val="24"/>
        </w:rPr>
        <w:t xml:space="preserve"> </w:t>
      </w:r>
      <w:r w:rsidRPr="002B237E">
        <w:rPr>
          <w:rFonts w:ascii="Times New Roman" w:hAnsi="Times New Roman" w:cs="Times New Roman"/>
          <w:sz w:val="24"/>
          <w:szCs w:val="24"/>
        </w:rPr>
        <w:t xml:space="preserve">for the NDFyB of Los Puertos and Agua Bonita, which is expected to </w:t>
      </w:r>
      <w:r w:rsidR="00D73862" w:rsidRPr="002B237E">
        <w:rPr>
          <w:rFonts w:ascii="Times New Roman" w:hAnsi="Times New Roman" w:cs="Times New Roman"/>
          <w:sz w:val="24"/>
          <w:szCs w:val="24"/>
        </w:rPr>
        <w:t>resume</w:t>
      </w:r>
      <w:r w:rsidRPr="002B237E">
        <w:rPr>
          <w:rFonts w:ascii="Times New Roman" w:hAnsi="Times New Roman" w:cs="Times New Roman"/>
          <w:sz w:val="24"/>
          <w:szCs w:val="24"/>
        </w:rPr>
        <w:t xml:space="preserve"> in early 2025.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supported the Ministry of Environment in the consolidation of the VI Safeguards Information</w:t>
      </w:r>
      <w:r w:rsidR="00D73862" w:rsidRPr="002B237E">
        <w:rPr>
          <w:rFonts w:ascii="Times New Roman" w:hAnsi="Times New Roman" w:cs="Times New Roman"/>
          <w:sz w:val="24"/>
          <w:szCs w:val="24"/>
        </w:rPr>
        <w:t xml:space="preserve"> Summary</w:t>
      </w:r>
      <w:r w:rsidRPr="002B237E">
        <w:rPr>
          <w:rFonts w:ascii="Times New Roman" w:hAnsi="Times New Roman" w:cs="Times New Roman"/>
          <w:sz w:val="24"/>
          <w:szCs w:val="24"/>
        </w:rPr>
        <w:t xml:space="preserve">, published in September 2024 </w:t>
      </w:r>
      <w:r w:rsidR="00D73862" w:rsidRPr="002B237E">
        <w:rPr>
          <w:rFonts w:ascii="Times New Roman" w:hAnsi="Times New Roman" w:cs="Times New Roman"/>
          <w:sz w:val="24"/>
          <w:szCs w:val="24"/>
        </w:rPr>
        <w:t>o</w:t>
      </w:r>
      <w:r w:rsidRPr="002B237E">
        <w:rPr>
          <w:rFonts w:ascii="Times New Roman" w:hAnsi="Times New Roman" w:cs="Times New Roman"/>
          <w:sz w:val="24"/>
          <w:szCs w:val="24"/>
        </w:rPr>
        <w:t>n the UNFCCC REDD+ hub, and a</w:t>
      </w:r>
      <w:r w:rsidR="000C416C" w:rsidRPr="002B237E">
        <w:rPr>
          <w:rFonts w:ascii="Times New Roman" w:hAnsi="Times New Roman" w:cs="Times New Roman"/>
          <w:sz w:val="24"/>
          <w:szCs w:val="24"/>
        </w:rPr>
        <w:t>n agreed</w:t>
      </w:r>
      <w:r w:rsidRPr="002B237E">
        <w:rPr>
          <w:rFonts w:ascii="Times New Roman" w:hAnsi="Times New Roman" w:cs="Times New Roman"/>
          <w:sz w:val="24"/>
          <w:szCs w:val="24"/>
        </w:rPr>
        <w:t xml:space="preserve"> roadmap </w:t>
      </w:r>
      <w:r w:rsidR="000C416C" w:rsidRPr="002B237E">
        <w:rPr>
          <w:rFonts w:ascii="Times New Roman" w:hAnsi="Times New Roman" w:cs="Times New Roman"/>
          <w:sz w:val="24"/>
          <w:szCs w:val="24"/>
        </w:rPr>
        <w:t>is in place for the preparation</w:t>
      </w:r>
      <w:r w:rsidRPr="002B237E">
        <w:rPr>
          <w:rFonts w:ascii="Times New Roman" w:hAnsi="Times New Roman" w:cs="Times New Roman"/>
          <w:sz w:val="24"/>
          <w:szCs w:val="24"/>
        </w:rPr>
        <w:t xml:space="preserve"> of </w:t>
      </w:r>
      <w:r w:rsidR="000C416C" w:rsidRPr="002B237E">
        <w:rPr>
          <w:rFonts w:ascii="Times New Roman" w:hAnsi="Times New Roman" w:cs="Times New Roman"/>
          <w:sz w:val="24"/>
          <w:szCs w:val="24"/>
        </w:rPr>
        <w:t>the RIS</w:t>
      </w:r>
      <w:r w:rsidRPr="002B237E">
        <w:rPr>
          <w:rFonts w:ascii="Times New Roman" w:hAnsi="Times New Roman" w:cs="Times New Roman"/>
          <w:sz w:val="24"/>
          <w:szCs w:val="24"/>
        </w:rPr>
        <w:t xml:space="preserve"> VII. Finally,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sponsored a Master's thesis in Rural Development which </w:t>
      </w:r>
      <w:r w:rsidR="000C416C" w:rsidRPr="002B237E">
        <w:rPr>
          <w:rFonts w:ascii="Times New Roman" w:hAnsi="Times New Roman" w:cs="Times New Roman"/>
          <w:sz w:val="24"/>
          <w:szCs w:val="24"/>
        </w:rPr>
        <w:t xml:space="preserve">analysed </w:t>
      </w:r>
      <w:r w:rsidRPr="002B237E">
        <w:rPr>
          <w:rFonts w:ascii="Times New Roman" w:hAnsi="Times New Roman" w:cs="Times New Roman"/>
          <w:sz w:val="24"/>
          <w:szCs w:val="24"/>
        </w:rPr>
        <w:t xml:space="preserve">the experience of </w:t>
      </w:r>
      <w:r w:rsidR="000C416C" w:rsidRPr="002B237E">
        <w:rPr>
          <w:rFonts w:ascii="Times New Roman" w:hAnsi="Times New Roman" w:cs="Times New Roman"/>
          <w:sz w:val="24"/>
          <w:szCs w:val="24"/>
        </w:rPr>
        <w:t xml:space="preserve">female </w:t>
      </w:r>
      <w:r w:rsidRPr="002B237E">
        <w:rPr>
          <w:rFonts w:ascii="Times New Roman" w:hAnsi="Times New Roman" w:cs="Times New Roman"/>
          <w:sz w:val="24"/>
          <w:szCs w:val="24"/>
        </w:rPr>
        <w:t>beneficiaries</w:t>
      </w:r>
      <w:r w:rsidR="000C416C" w:rsidRPr="002B237E">
        <w:rPr>
          <w:rFonts w:ascii="Times New Roman" w:hAnsi="Times New Roman" w:cs="Times New Roman"/>
          <w:sz w:val="24"/>
          <w:szCs w:val="24"/>
        </w:rPr>
        <w:t xml:space="preserve"> of the IFA</w:t>
      </w:r>
      <w:r w:rsidRPr="002B237E">
        <w:rPr>
          <w:rFonts w:ascii="Times New Roman" w:hAnsi="Times New Roman" w:cs="Times New Roman"/>
          <w:sz w:val="24"/>
          <w:szCs w:val="24"/>
        </w:rPr>
        <w:t xml:space="preserve"> and </w:t>
      </w:r>
      <w:r w:rsidR="000C416C" w:rsidRPr="002B237E">
        <w:rPr>
          <w:rFonts w:ascii="Times New Roman" w:hAnsi="Times New Roman" w:cs="Times New Roman"/>
          <w:sz w:val="24"/>
          <w:szCs w:val="24"/>
        </w:rPr>
        <w:t xml:space="preserve">its </w:t>
      </w:r>
      <w:r w:rsidRPr="002B237E">
        <w:rPr>
          <w:rFonts w:ascii="Times New Roman" w:hAnsi="Times New Roman" w:cs="Times New Roman"/>
          <w:sz w:val="24"/>
          <w:szCs w:val="24"/>
        </w:rPr>
        <w:t xml:space="preserve">impact on </w:t>
      </w:r>
      <w:r w:rsidR="000C416C" w:rsidRPr="002B237E">
        <w:rPr>
          <w:rFonts w:ascii="Times New Roman" w:hAnsi="Times New Roman" w:cs="Times New Roman"/>
          <w:sz w:val="24"/>
          <w:szCs w:val="24"/>
        </w:rPr>
        <w:t>household</w:t>
      </w:r>
      <w:r w:rsidRPr="002B237E">
        <w:rPr>
          <w:rFonts w:ascii="Times New Roman" w:hAnsi="Times New Roman" w:cs="Times New Roman"/>
          <w:sz w:val="24"/>
          <w:szCs w:val="24"/>
        </w:rPr>
        <w:t xml:space="preserve"> econom</w:t>
      </w:r>
      <w:r w:rsidR="000C416C" w:rsidRPr="002B237E">
        <w:rPr>
          <w:rFonts w:ascii="Times New Roman" w:hAnsi="Times New Roman" w:cs="Times New Roman"/>
          <w:sz w:val="24"/>
          <w:szCs w:val="24"/>
        </w:rPr>
        <w:t>ies</w:t>
      </w:r>
      <w:r w:rsidRPr="002B237E">
        <w:rPr>
          <w:rFonts w:ascii="Times New Roman" w:hAnsi="Times New Roman" w:cs="Times New Roman"/>
          <w:sz w:val="24"/>
          <w:szCs w:val="24"/>
        </w:rPr>
        <w:t>,</w:t>
      </w:r>
      <w:r w:rsidR="000C416C" w:rsidRPr="002B237E">
        <w:rPr>
          <w:rFonts w:ascii="Times New Roman" w:hAnsi="Times New Roman" w:cs="Times New Roman"/>
          <w:sz w:val="24"/>
          <w:szCs w:val="24"/>
        </w:rPr>
        <w:t xml:space="preserve"> providing inputs for the development of the </w:t>
      </w:r>
      <w:r w:rsidR="006C4768" w:rsidRPr="002B237E">
        <w:rPr>
          <w:rFonts w:ascii="Times New Roman" w:hAnsi="Times New Roman" w:cs="Times New Roman"/>
          <w:b/>
          <w:bCs/>
          <w:sz w:val="24"/>
          <w:szCs w:val="24"/>
        </w:rPr>
        <w:t>Programme</w:t>
      </w:r>
      <w:r w:rsidRPr="002B237E">
        <w:rPr>
          <w:rFonts w:ascii="Times New Roman" w:hAnsi="Times New Roman" w:cs="Times New Roman"/>
          <w:b/>
          <w:bCs/>
          <w:sz w:val="24"/>
          <w:szCs w:val="24"/>
        </w:rPr>
        <w:t>'s Gender Strategy</w:t>
      </w:r>
    </w:p>
    <w:p w14:paraId="0A59687C" w14:textId="77777777" w:rsidR="00454ACD" w:rsidRPr="002B237E" w:rsidRDefault="00454ACD" w:rsidP="00454ACD">
      <w:pPr>
        <w:pStyle w:val="Ttulo2"/>
        <w:numPr>
          <w:ilvl w:val="0"/>
          <w:numId w:val="0"/>
        </w:numPr>
        <w:ind w:left="576" w:hanging="576"/>
        <w:rPr>
          <w:rFonts w:ascii="Times New Roman" w:hAnsi="Times New Roman" w:cs="Times New Roman"/>
          <w:sz w:val="24"/>
          <w:szCs w:val="24"/>
        </w:rPr>
      </w:pPr>
      <w:bookmarkStart w:id="20" w:name="_Toc196316865"/>
      <w:bookmarkStart w:id="21" w:name="_Toc148512639"/>
      <w:r w:rsidRPr="002B237E">
        <w:rPr>
          <w:rFonts w:ascii="Times New Roman" w:hAnsi="Times New Roman" w:cs="Times New Roman"/>
        </w:rPr>
        <w:t>Budget</w:t>
      </w:r>
      <w:r w:rsidRPr="002B237E">
        <w:rPr>
          <w:rFonts w:ascii="Times New Roman" w:hAnsi="Times New Roman" w:cs="Times New Roman"/>
          <w:sz w:val="24"/>
          <w:szCs w:val="24"/>
        </w:rPr>
        <w:t xml:space="preserve"> </w:t>
      </w:r>
      <w:r w:rsidRPr="002B237E">
        <w:rPr>
          <w:rFonts w:ascii="Times New Roman" w:hAnsi="Times New Roman" w:cs="Times New Roman"/>
        </w:rPr>
        <w:t>execution</w:t>
      </w:r>
      <w:r w:rsidRPr="002B237E">
        <w:rPr>
          <w:rFonts w:ascii="Times New Roman" w:hAnsi="Times New Roman" w:cs="Times New Roman"/>
          <w:sz w:val="24"/>
          <w:szCs w:val="24"/>
        </w:rPr>
        <w:t xml:space="preserve"> </w:t>
      </w:r>
      <w:bookmarkEnd w:id="20"/>
    </w:p>
    <w:p w14:paraId="230A165E" w14:textId="31D06737"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potential budget of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is </w:t>
      </w:r>
      <w:r w:rsidR="004555C4">
        <w:rPr>
          <w:rFonts w:ascii="Times New Roman" w:eastAsia="Times New Roman" w:hAnsi="Times New Roman" w:cs="Times New Roman"/>
          <w:sz w:val="24"/>
          <w:szCs w:val="24"/>
          <w:lang w:eastAsia="es-MX"/>
        </w:rPr>
        <w:t>€</w:t>
      </w:r>
      <w:r w:rsidRPr="002B237E">
        <w:rPr>
          <w:rFonts w:ascii="Times New Roman" w:hAnsi="Times New Roman" w:cs="Times New Roman"/>
          <w:sz w:val="24"/>
          <w:szCs w:val="24"/>
        </w:rPr>
        <w:t xml:space="preserve">34.48 million, an amount that depends on the </w:t>
      </w:r>
      <w:r w:rsidR="000C416C" w:rsidRPr="002B237E">
        <w:rPr>
          <w:rFonts w:ascii="Times New Roman" w:hAnsi="Times New Roman" w:cs="Times New Roman"/>
          <w:sz w:val="24"/>
          <w:szCs w:val="24"/>
        </w:rPr>
        <w:t>fulfilment</w:t>
      </w:r>
      <w:r w:rsidRPr="002B237E">
        <w:rPr>
          <w:rFonts w:ascii="Times New Roman" w:hAnsi="Times New Roman" w:cs="Times New Roman"/>
          <w:sz w:val="24"/>
          <w:szCs w:val="24"/>
        </w:rPr>
        <w:t xml:space="preserve"> of policy milestones, J</w:t>
      </w:r>
      <w:r w:rsidR="000C416C" w:rsidRPr="002B237E">
        <w:rPr>
          <w:rFonts w:ascii="Times New Roman" w:hAnsi="Times New Roman" w:cs="Times New Roman"/>
          <w:sz w:val="24"/>
          <w:szCs w:val="24"/>
        </w:rPr>
        <w:t>DI (Joint Declaration of Intent)</w:t>
      </w:r>
      <w:r w:rsidRPr="002B237E">
        <w:rPr>
          <w:rFonts w:ascii="Times New Roman" w:hAnsi="Times New Roman" w:cs="Times New Roman"/>
          <w:sz w:val="24"/>
          <w:szCs w:val="24"/>
        </w:rPr>
        <w:t xml:space="preserve"> Modality 1. As of December 2024, 3 disbursement investment plans (DIPs) </w:t>
      </w:r>
      <w:r w:rsidR="000C416C" w:rsidRPr="002B237E">
        <w:rPr>
          <w:rFonts w:ascii="Times New Roman" w:hAnsi="Times New Roman" w:cs="Times New Roman"/>
          <w:sz w:val="24"/>
          <w:szCs w:val="24"/>
        </w:rPr>
        <w:t>totalling</w:t>
      </w:r>
      <w:r w:rsidRPr="002B237E">
        <w:rPr>
          <w:rFonts w:ascii="Times New Roman" w:hAnsi="Times New Roman" w:cs="Times New Roman"/>
          <w:sz w:val="24"/>
          <w:szCs w:val="24"/>
        </w:rPr>
        <w:t xml:space="preserve"> </w:t>
      </w:r>
      <w:r w:rsidR="004555C4">
        <w:rPr>
          <w:rFonts w:ascii="Times New Roman" w:eastAsia="Times New Roman" w:hAnsi="Times New Roman" w:cs="Times New Roman"/>
          <w:sz w:val="24"/>
          <w:szCs w:val="24"/>
          <w:lang w:eastAsia="es-MX"/>
        </w:rPr>
        <w:t>€</w:t>
      </w:r>
      <w:r w:rsidRPr="002B237E">
        <w:rPr>
          <w:rFonts w:ascii="Times New Roman" w:hAnsi="Times New Roman" w:cs="Times New Roman"/>
          <w:sz w:val="24"/>
          <w:szCs w:val="24"/>
        </w:rPr>
        <w:t xml:space="preserve">32,278,057 have been approved. The first disbursement was received on December 23, 2023 and its procurement plan was approved on March 10, 2023. The second </w:t>
      </w:r>
      <w:r w:rsidR="000C416C" w:rsidRPr="002B237E">
        <w:rPr>
          <w:rFonts w:ascii="Times New Roman" w:hAnsi="Times New Roman" w:cs="Times New Roman"/>
          <w:sz w:val="24"/>
          <w:szCs w:val="24"/>
        </w:rPr>
        <w:t>DIP</w:t>
      </w:r>
      <w:r w:rsidRPr="002B237E">
        <w:rPr>
          <w:rFonts w:ascii="Times New Roman" w:hAnsi="Times New Roman" w:cs="Times New Roman"/>
          <w:sz w:val="24"/>
          <w:szCs w:val="24"/>
        </w:rPr>
        <w:t xml:space="preserve"> was approved on November 2023, corresponding to the second disbursement from Germany, and its procurement plan was approved in February 2024. The third </w:t>
      </w:r>
      <w:r w:rsidR="000C416C" w:rsidRPr="002B237E">
        <w:rPr>
          <w:rFonts w:ascii="Times New Roman" w:hAnsi="Times New Roman" w:cs="Times New Roman"/>
          <w:sz w:val="24"/>
          <w:szCs w:val="24"/>
        </w:rPr>
        <w:t>DIP</w:t>
      </w:r>
      <w:r w:rsidRPr="002B237E">
        <w:rPr>
          <w:rFonts w:ascii="Times New Roman" w:hAnsi="Times New Roman" w:cs="Times New Roman"/>
          <w:sz w:val="24"/>
          <w:szCs w:val="24"/>
        </w:rPr>
        <w:t xml:space="preserve"> relating to Germany's third disbursement received No Objection to its procurement plan in December 2024. With the transfer of part of the yields generated during REM I that were not executed in that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the </w:t>
      </w:r>
      <w:r w:rsidR="003F34DE" w:rsidRPr="002B237E">
        <w:rPr>
          <w:rFonts w:ascii="Times New Roman" w:hAnsi="Times New Roman" w:cs="Times New Roman"/>
          <w:sz w:val="24"/>
          <w:szCs w:val="24"/>
        </w:rPr>
        <w:t xml:space="preserve">Returns-based </w:t>
      </w:r>
      <w:r w:rsidRPr="002B237E">
        <w:rPr>
          <w:rFonts w:ascii="Times New Roman" w:hAnsi="Times New Roman" w:cs="Times New Roman"/>
          <w:sz w:val="24"/>
          <w:szCs w:val="24"/>
        </w:rPr>
        <w:t xml:space="preserve">Investment Plan </w:t>
      </w:r>
      <w:r w:rsidR="003F34DE" w:rsidRPr="002B237E">
        <w:rPr>
          <w:rFonts w:ascii="Times New Roman" w:hAnsi="Times New Roman" w:cs="Times New Roman"/>
          <w:sz w:val="24"/>
          <w:szCs w:val="24"/>
        </w:rPr>
        <w:t xml:space="preserve">- </w:t>
      </w:r>
      <w:r w:rsidRPr="002B237E">
        <w:rPr>
          <w:rFonts w:ascii="Times New Roman" w:hAnsi="Times New Roman" w:cs="Times New Roman"/>
          <w:sz w:val="24"/>
          <w:szCs w:val="24"/>
        </w:rPr>
        <w:t xml:space="preserve">PIR I was created with an amount of </w:t>
      </w:r>
      <w:r w:rsidR="00F1616A" w:rsidRPr="00F1616A">
        <w:rPr>
          <w:rFonts w:ascii="Arial" w:hAnsi="Arial" w:cs="Arial"/>
          <w:color w:val="222222"/>
          <w:shd w:val="clear" w:color="auto" w:fill="FFFFFF"/>
          <w:lang w:val="en-US"/>
        </w:rPr>
        <w:t>€</w:t>
      </w:r>
      <w:r w:rsidRPr="002B237E">
        <w:rPr>
          <w:rFonts w:ascii="Times New Roman" w:hAnsi="Times New Roman" w:cs="Times New Roman"/>
          <w:sz w:val="24"/>
          <w:szCs w:val="24"/>
        </w:rPr>
        <w:t xml:space="preserve">2,979,945. In addition, in September 2023, the transfer </w:t>
      </w:r>
      <w:proofErr w:type="gramStart"/>
      <w:r w:rsidRPr="002B237E">
        <w:rPr>
          <w:rFonts w:ascii="Times New Roman" w:hAnsi="Times New Roman" w:cs="Times New Roman"/>
          <w:sz w:val="24"/>
          <w:szCs w:val="24"/>
        </w:rPr>
        <w:t>of</w:t>
      </w:r>
      <w:r w:rsidR="00F1616A" w:rsidRPr="00F1616A">
        <w:rPr>
          <w:rFonts w:ascii="Arial" w:hAnsi="Arial" w:cs="Arial"/>
          <w:color w:val="222222"/>
          <w:shd w:val="clear" w:color="auto" w:fill="FFFFFF"/>
          <w:lang w:val="en-US"/>
        </w:rPr>
        <w:t xml:space="preserve"> </w:t>
      </w:r>
      <w:r w:rsidR="00F1616A">
        <w:rPr>
          <w:rFonts w:ascii="Arial" w:hAnsi="Arial" w:cs="Arial"/>
          <w:color w:val="222222"/>
          <w:shd w:val="clear" w:color="auto" w:fill="FFFFFF"/>
          <w:lang w:val="en-US"/>
        </w:rPr>
        <w:t xml:space="preserve"> </w:t>
      </w:r>
      <w:r w:rsidR="00F1616A" w:rsidRPr="00F1616A">
        <w:rPr>
          <w:rFonts w:ascii="Arial" w:hAnsi="Arial" w:cs="Arial"/>
          <w:color w:val="222222"/>
          <w:shd w:val="clear" w:color="auto" w:fill="FFFFFF"/>
          <w:lang w:val="en-US"/>
        </w:rPr>
        <w:t>€</w:t>
      </w:r>
      <w:proofErr w:type="gramEnd"/>
      <w:r w:rsidRPr="002B237E">
        <w:rPr>
          <w:rFonts w:ascii="Times New Roman" w:hAnsi="Times New Roman" w:cs="Times New Roman"/>
          <w:sz w:val="24"/>
          <w:szCs w:val="24"/>
        </w:rPr>
        <w:t xml:space="preserve">2,014,913  of </w:t>
      </w:r>
      <w:r w:rsidR="003F34DE" w:rsidRPr="002B237E">
        <w:rPr>
          <w:rFonts w:ascii="Times New Roman" w:hAnsi="Times New Roman" w:cs="Times New Roman"/>
          <w:sz w:val="24"/>
          <w:szCs w:val="24"/>
        </w:rPr>
        <w:t>returns</w:t>
      </w:r>
      <w:r w:rsidRPr="002B237E">
        <w:rPr>
          <w:rFonts w:ascii="Times New Roman" w:hAnsi="Times New Roman" w:cs="Times New Roman"/>
          <w:sz w:val="24"/>
          <w:szCs w:val="24"/>
        </w:rPr>
        <w:t xml:space="preserve"> generated in REM I was approved in order to finance the strengthening of the </w:t>
      </w:r>
      <w:r w:rsidR="003F34DE" w:rsidRPr="002B237E">
        <w:rPr>
          <w:rFonts w:ascii="Times New Roman" w:hAnsi="Times New Roman" w:cs="Times New Roman"/>
          <w:sz w:val="24"/>
          <w:szCs w:val="24"/>
        </w:rPr>
        <w:t>UER</w:t>
      </w:r>
      <w:r w:rsidRPr="002B237E">
        <w:rPr>
          <w:rFonts w:ascii="Times New Roman" w:hAnsi="Times New Roman" w:cs="Times New Roman"/>
          <w:sz w:val="24"/>
          <w:szCs w:val="24"/>
        </w:rPr>
        <w:t xml:space="preserve">. Thus, by adding the disbursements received and the returns generated,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reaches </w:t>
      </w:r>
      <w:r w:rsidR="004555C4">
        <w:rPr>
          <w:rFonts w:ascii="Times New Roman" w:eastAsia="Times New Roman" w:hAnsi="Times New Roman" w:cs="Times New Roman"/>
          <w:sz w:val="24"/>
          <w:szCs w:val="24"/>
          <w:lang w:eastAsia="es-MX"/>
        </w:rPr>
        <w:t>€</w:t>
      </w:r>
      <w:r w:rsidRPr="002B237E">
        <w:rPr>
          <w:rFonts w:ascii="Times New Roman" w:hAnsi="Times New Roman" w:cs="Times New Roman"/>
          <w:sz w:val="24"/>
          <w:szCs w:val="24"/>
        </w:rPr>
        <w:t xml:space="preserve">37,272,915 approved in investment plans. </w:t>
      </w:r>
    </w:p>
    <w:p w14:paraId="5508EC43" w14:textId="327044F8"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 regard to budget management, as of December 31,2024, 46%, or </w:t>
      </w:r>
      <w:r w:rsidR="00F1616A" w:rsidRPr="00F1616A">
        <w:rPr>
          <w:rFonts w:ascii="Arial" w:hAnsi="Arial" w:cs="Arial"/>
          <w:color w:val="222222"/>
          <w:shd w:val="clear" w:color="auto" w:fill="FFFFFF"/>
          <w:lang w:val="en-US"/>
        </w:rPr>
        <w:t>€</w:t>
      </w:r>
      <w:r w:rsidRPr="002B237E">
        <w:rPr>
          <w:rFonts w:ascii="Times New Roman" w:hAnsi="Times New Roman" w:cs="Times New Roman"/>
          <w:sz w:val="24"/>
          <w:szCs w:val="24"/>
        </w:rPr>
        <w:t xml:space="preserve">17 million, had been appropriated and 20%, or </w:t>
      </w:r>
      <w:r w:rsidR="00F1616A" w:rsidRPr="00F1616A">
        <w:rPr>
          <w:rFonts w:ascii="Arial" w:hAnsi="Arial" w:cs="Arial"/>
          <w:color w:val="222222"/>
          <w:shd w:val="clear" w:color="auto" w:fill="FFFFFF"/>
          <w:lang w:val="en-US"/>
        </w:rPr>
        <w:t>€</w:t>
      </w:r>
      <w:r w:rsidRPr="002B237E">
        <w:rPr>
          <w:rFonts w:ascii="Times New Roman" w:hAnsi="Times New Roman" w:cs="Times New Roman"/>
          <w:sz w:val="24"/>
          <w:szCs w:val="24"/>
        </w:rPr>
        <w:t>7.5 million, had been executed.</w:t>
      </w:r>
    </w:p>
    <w:p w14:paraId="525CB78E" w14:textId="77777777" w:rsidR="00454ACD" w:rsidRPr="002B237E" w:rsidRDefault="00454ACD" w:rsidP="00454ACD">
      <w:pPr>
        <w:pStyle w:val="Ttulo2"/>
        <w:numPr>
          <w:ilvl w:val="0"/>
          <w:numId w:val="0"/>
        </w:numPr>
        <w:ind w:left="576" w:hanging="576"/>
        <w:rPr>
          <w:rFonts w:ascii="Times New Roman" w:hAnsi="Times New Roman" w:cs="Times New Roman"/>
        </w:rPr>
      </w:pPr>
      <w:bookmarkStart w:id="22" w:name="_Toc196316866"/>
      <w:bookmarkStart w:id="23" w:name="_Toc163117090"/>
      <w:bookmarkEnd w:id="21"/>
      <w:r w:rsidRPr="002B237E">
        <w:rPr>
          <w:rFonts w:ascii="Times New Roman" w:hAnsi="Times New Roman" w:cs="Times New Roman"/>
        </w:rPr>
        <w:lastRenderedPageBreak/>
        <w:t xml:space="preserve">Progress on Logical Framework Indicators </w:t>
      </w:r>
      <w:bookmarkEnd w:id="22"/>
      <w:bookmarkEnd w:id="23"/>
    </w:p>
    <w:p w14:paraId="49FAAE08" w14:textId="722F8FD4"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indicators show a progress of 48%. </w:t>
      </w:r>
      <w:r w:rsidR="003F34DE" w:rsidRPr="002B237E">
        <w:rPr>
          <w:rFonts w:ascii="Times New Roman" w:hAnsi="Times New Roman" w:cs="Times New Roman"/>
          <w:sz w:val="24"/>
          <w:szCs w:val="24"/>
        </w:rPr>
        <w:t>Two targets</w:t>
      </w:r>
      <w:r w:rsidRPr="002B237E">
        <w:rPr>
          <w:rFonts w:ascii="Times New Roman" w:hAnsi="Times New Roman" w:cs="Times New Roman"/>
          <w:sz w:val="24"/>
          <w:szCs w:val="24"/>
        </w:rPr>
        <w:t xml:space="preserve"> have been met, </w:t>
      </w:r>
      <w:r w:rsidR="003F34DE" w:rsidRPr="002B237E">
        <w:rPr>
          <w:rFonts w:ascii="Times New Roman" w:hAnsi="Times New Roman" w:cs="Times New Roman"/>
          <w:sz w:val="24"/>
          <w:szCs w:val="24"/>
        </w:rPr>
        <w:t>two</w:t>
      </w:r>
      <w:r w:rsidRPr="002B237E">
        <w:rPr>
          <w:rFonts w:ascii="Times New Roman" w:hAnsi="Times New Roman" w:cs="Times New Roman"/>
          <w:sz w:val="24"/>
          <w:szCs w:val="24"/>
        </w:rPr>
        <w:t xml:space="preserve"> are at an intermediate level and </w:t>
      </w:r>
      <w:r w:rsidR="003F34DE" w:rsidRPr="002B237E">
        <w:rPr>
          <w:rFonts w:ascii="Times New Roman" w:hAnsi="Times New Roman" w:cs="Times New Roman"/>
          <w:sz w:val="24"/>
          <w:szCs w:val="24"/>
        </w:rPr>
        <w:t>two</w:t>
      </w:r>
      <w:r w:rsidRPr="002B237E">
        <w:rPr>
          <w:rFonts w:ascii="Times New Roman" w:hAnsi="Times New Roman" w:cs="Times New Roman"/>
          <w:sz w:val="24"/>
          <w:szCs w:val="24"/>
        </w:rPr>
        <w:t xml:space="preserve"> are lagging behind but </w:t>
      </w:r>
      <w:r w:rsidR="003F34DE" w:rsidRPr="002B237E">
        <w:rPr>
          <w:rFonts w:ascii="Times New Roman" w:hAnsi="Times New Roman" w:cs="Times New Roman"/>
          <w:sz w:val="24"/>
          <w:szCs w:val="24"/>
        </w:rPr>
        <w:t>are expected to make</w:t>
      </w:r>
      <w:r w:rsidRPr="002B237E">
        <w:rPr>
          <w:rFonts w:ascii="Times New Roman" w:hAnsi="Times New Roman" w:cs="Times New Roman"/>
          <w:sz w:val="24"/>
          <w:szCs w:val="24"/>
        </w:rPr>
        <w:t xml:space="preserve"> substantial progress </w:t>
      </w:r>
      <w:r w:rsidR="00585AA8" w:rsidRPr="002B237E">
        <w:rPr>
          <w:rFonts w:ascii="Times New Roman" w:hAnsi="Times New Roman" w:cs="Times New Roman"/>
          <w:sz w:val="24"/>
          <w:szCs w:val="24"/>
        </w:rPr>
        <w:t>during</w:t>
      </w:r>
      <w:r w:rsidRPr="002B237E">
        <w:rPr>
          <w:rFonts w:ascii="Times New Roman" w:hAnsi="Times New Roman" w:cs="Times New Roman"/>
          <w:sz w:val="24"/>
          <w:szCs w:val="24"/>
        </w:rPr>
        <w:t xml:space="preserve"> the first half of the year, as they correspond to projects </w:t>
      </w:r>
      <w:r w:rsidR="00585AA8" w:rsidRPr="002B237E">
        <w:rPr>
          <w:rFonts w:ascii="Times New Roman" w:hAnsi="Times New Roman" w:cs="Times New Roman"/>
          <w:sz w:val="24"/>
          <w:szCs w:val="24"/>
        </w:rPr>
        <w:t xml:space="preserve">from the </w:t>
      </w:r>
      <w:r w:rsidRPr="002B237E">
        <w:rPr>
          <w:rFonts w:ascii="Times New Roman" w:hAnsi="Times New Roman" w:cs="Times New Roman"/>
          <w:sz w:val="24"/>
          <w:szCs w:val="24"/>
        </w:rPr>
        <w:t xml:space="preserve">fourth PIVA </w:t>
      </w:r>
      <w:r w:rsidR="00585AA8" w:rsidRPr="002B237E">
        <w:rPr>
          <w:rFonts w:ascii="Times New Roman" w:hAnsi="Times New Roman" w:cs="Times New Roman"/>
          <w:sz w:val="24"/>
          <w:szCs w:val="24"/>
        </w:rPr>
        <w:t>call, which</w:t>
      </w:r>
      <w:r w:rsidRPr="002B237E">
        <w:rPr>
          <w:rFonts w:ascii="Times New Roman" w:hAnsi="Times New Roman" w:cs="Times New Roman"/>
          <w:sz w:val="24"/>
          <w:szCs w:val="24"/>
        </w:rPr>
        <w:t xml:space="preserve"> will be contracted and </w:t>
      </w:r>
      <w:r w:rsidR="00585AA8" w:rsidRPr="002B237E">
        <w:rPr>
          <w:rFonts w:ascii="Times New Roman" w:hAnsi="Times New Roman" w:cs="Times New Roman"/>
          <w:sz w:val="24"/>
          <w:szCs w:val="24"/>
        </w:rPr>
        <w:t>implemented</w:t>
      </w:r>
      <w:r w:rsidRPr="002B237E">
        <w:rPr>
          <w:rFonts w:ascii="Times New Roman" w:hAnsi="Times New Roman" w:cs="Times New Roman"/>
          <w:sz w:val="24"/>
          <w:szCs w:val="24"/>
        </w:rPr>
        <w:t xml:space="preserve"> in 2025. These indicators will be adjusted once the U</w:t>
      </w:r>
      <w:r w:rsidR="00585AA8" w:rsidRPr="002B237E">
        <w:rPr>
          <w:rFonts w:ascii="Times New Roman" w:hAnsi="Times New Roman" w:cs="Times New Roman"/>
          <w:sz w:val="24"/>
          <w:szCs w:val="24"/>
        </w:rPr>
        <w:t>nited kingdom’s funds are transferred</w:t>
      </w:r>
      <w:r w:rsidRPr="002B237E">
        <w:rPr>
          <w:rFonts w:ascii="Times New Roman" w:hAnsi="Times New Roman" w:cs="Times New Roman"/>
          <w:sz w:val="24"/>
          <w:szCs w:val="24"/>
        </w:rPr>
        <w:t xml:space="preserve"> to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w:t>
      </w:r>
    </w:p>
    <w:p w14:paraId="30F354E1" w14:textId="57B0F013"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contributes to the macro </w:t>
      </w:r>
      <w:r w:rsidR="00494A36" w:rsidRPr="002B237E">
        <w:rPr>
          <w:rFonts w:ascii="Times New Roman" w:hAnsi="Times New Roman" w:cs="Times New Roman"/>
          <w:sz w:val="24"/>
          <w:szCs w:val="24"/>
        </w:rPr>
        <w:t>targets</w:t>
      </w:r>
      <w:r w:rsidRPr="002B237E">
        <w:rPr>
          <w:rFonts w:ascii="Times New Roman" w:hAnsi="Times New Roman" w:cs="Times New Roman"/>
          <w:sz w:val="24"/>
          <w:szCs w:val="24"/>
        </w:rPr>
        <w:t xml:space="preserve"> of the National Development Plan 2022-2026 with</w:t>
      </w:r>
      <w:r w:rsidR="00AA6A38">
        <w:rPr>
          <w:rFonts w:ascii="Times New Roman" w:hAnsi="Times New Roman" w:cs="Times New Roman"/>
          <w:sz w:val="24"/>
          <w:szCs w:val="24"/>
        </w:rPr>
        <w:t xml:space="preserve"> four Forest</w:t>
      </w:r>
      <w:r w:rsidRPr="002B237E">
        <w:rPr>
          <w:rFonts w:ascii="Times New Roman" w:hAnsi="Times New Roman" w:cs="Times New Roman"/>
          <w:sz w:val="24"/>
          <w:szCs w:val="24"/>
        </w:rPr>
        <w:t xml:space="preserve"> </w:t>
      </w:r>
      <w:r w:rsidR="00657A4C">
        <w:rPr>
          <w:rFonts w:ascii="Times New Roman" w:hAnsi="Times New Roman" w:cs="Times New Roman"/>
          <w:sz w:val="24"/>
          <w:szCs w:val="24"/>
        </w:rPr>
        <w:t xml:space="preserve">Based </w:t>
      </w:r>
      <w:r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in the process of consolidation, with 3</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390 IFA beneficiaries and 1</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460 ha under productive restoration.</w:t>
      </w:r>
    </w:p>
    <w:p w14:paraId="3E626769" w14:textId="38B4A51F" w:rsidR="00454ACD" w:rsidRPr="002B237E" w:rsidRDefault="006002A3" w:rsidP="00454ACD">
      <w:pPr>
        <w:pStyle w:val="Ttulo1"/>
        <w:rPr>
          <w:rFonts w:ascii="Times New Roman" w:hAnsi="Times New Roman" w:cs="Times New Roman"/>
          <w:sz w:val="24"/>
          <w:szCs w:val="24"/>
        </w:rPr>
      </w:pPr>
      <w:bookmarkStart w:id="24" w:name="_Toc148512640"/>
      <w:bookmarkStart w:id="25" w:name="_Toc196316867"/>
      <w:r w:rsidRPr="002B237E">
        <w:t>Introduction</w:t>
      </w:r>
      <w:bookmarkEnd w:id="24"/>
      <w:bookmarkEnd w:id="25"/>
    </w:p>
    <w:p w14:paraId="60260447" w14:textId="4903C3A2"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second Annual Report of the REM Colombia II </w:t>
      </w:r>
      <w:r w:rsidR="00BB708A"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executed by the Ministry of Environment and Sustainable Development </w:t>
      </w:r>
      <w:r w:rsidR="00585AA8" w:rsidRPr="002B237E">
        <w:rPr>
          <w:rFonts w:ascii="Times New Roman" w:hAnsi="Times New Roman" w:cs="Times New Roman"/>
          <w:sz w:val="24"/>
          <w:szCs w:val="24"/>
        </w:rPr>
        <w:t>[</w:t>
      </w:r>
      <w:r w:rsidRPr="002B237E">
        <w:rPr>
          <w:rFonts w:ascii="Times New Roman" w:hAnsi="Times New Roman" w:cs="Times New Roman"/>
          <w:sz w:val="24"/>
          <w:szCs w:val="24"/>
        </w:rPr>
        <w:t>Minambiente</w:t>
      </w:r>
      <w:r w:rsidR="008C2AA6" w:rsidRPr="002B237E">
        <w:rPr>
          <w:rFonts w:ascii="Times New Roman" w:hAnsi="Times New Roman" w:cs="Times New Roman"/>
          <w:sz w:val="24"/>
          <w:szCs w:val="24"/>
        </w:rPr>
        <w:t>, for its acronym in Spanish</w:t>
      </w:r>
      <w:r w:rsidR="00585AA8" w:rsidRPr="002B237E">
        <w:rPr>
          <w:rFonts w:ascii="Times New Roman" w:hAnsi="Times New Roman" w:cs="Times New Roman"/>
          <w:sz w:val="24"/>
          <w:szCs w:val="24"/>
        </w:rPr>
        <w:t>]</w:t>
      </w:r>
      <w:r w:rsidRPr="002B237E">
        <w:rPr>
          <w:rFonts w:ascii="Times New Roman" w:hAnsi="Times New Roman" w:cs="Times New Roman"/>
          <w:sz w:val="24"/>
          <w:szCs w:val="24"/>
        </w:rPr>
        <w:t>, is presented, which corresponds to the implementation period from January 1</w:t>
      </w:r>
      <w:r w:rsidR="00585AA8" w:rsidRPr="002B237E">
        <w:rPr>
          <w:rFonts w:ascii="Times New Roman" w:hAnsi="Times New Roman" w:cs="Times New Roman"/>
          <w:sz w:val="24"/>
          <w:szCs w:val="24"/>
          <w:vertAlign w:val="superscript"/>
        </w:rPr>
        <w:t>st</w:t>
      </w:r>
      <w:r w:rsidR="00585AA8" w:rsidRPr="002B237E">
        <w:rPr>
          <w:rFonts w:ascii="Times New Roman" w:hAnsi="Times New Roman" w:cs="Times New Roman"/>
          <w:sz w:val="24"/>
          <w:szCs w:val="24"/>
        </w:rPr>
        <w:t xml:space="preserve"> </w:t>
      </w:r>
      <w:r w:rsidRPr="002B237E">
        <w:rPr>
          <w:rFonts w:ascii="Times New Roman" w:hAnsi="Times New Roman" w:cs="Times New Roman"/>
          <w:sz w:val="24"/>
          <w:szCs w:val="24"/>
        </w:rPr>
        <w:t>to December 31</w:t>
      </w:r>
      <w:r w:rsidR="00585AA8" w:rsidRPr="002B237E">
        <w:rPr>
          <w:rFonts w:ascii="Times New Roman" w:hAnsi="Times New Roman" w:cs="Times New Roman"/>
          <w:sz w:val="24"/>
          <w:szCs w:val="24"/>
          <w:vertAlign w:val="superscript"/>
        </w:rPr>
        <w:t>st</w:t>
      </w:r>
      <w:r w:rsidRPr="002B237E">
        <w:rPr>
          <w:rFonts w:ascii="Times New Roman" w:hAnsi="Times New Roman" w:cs="Times New Roman"/>
          <w:sz w:val="24"/>
          <w:szCs w:val="24"/>
        </w:rPr>
        <w:t xml:space="preserve">, 2024. </w:t>
      </w:r>
    </w:p>
    <w:p w14:paraId="2D7F0F88" w14:textId="646D09A6"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REDD Early Movers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 REM Colombia II, initially planned </w:t>
      </w:r>
      <w:r w:rsidRPr="002B237E">
        <w:rPr>
          <w:rFonts w:ascii="Times New Roman" w:hAnsi="Times New Roman" w:cs="Times New Roman"/>
          <w:color w:val="000000" w:themeColor="text1"/>
          <w:sz w:val="24"/>
          <w:szCs w:val="24"/>
        </w:rPr>
        <w:t>for a duration of 4 years</w:t>
      </w:r>
      <w:r w:rsidRPr="002B237E">
        <w:rPr>
          <w:rFonts w:ascii="Times New Roman" w:hAnsi="Times New Roman" w:cs="Times New Roman"/>
          <w:sz w:val="24"/>
          <w:szCs w:val="24"/>
        </w:rPr>
        <w:t xml:space="preserve">, implements Modality 1 in which payments are conditioned to the </w:t>
      </w:r>
      <w:r w:rsidR="00585AA8" w:rsidRPr="002B237E">
        <w:rPr>
          <w:rFonts w:ascii="Times New Roman" w:hAnsi="Times New Roman" w:cs="Times New Roman"/>
          <w:sz w:val="24"/>
          <w:szCs w:val="24"/>
        </w:rPr>
        <w:t>fulfilment</w:t>
      </w:r>
      <w:r w:rsidRPr="002B237E">
        <w:rPr>
          <w:rFonts w:ascii="Times New Roman" w:hAnsi="Times New Roman" w:cs="Times New Roman"/>
          <w:sz w:val="24"/>
          <w:szCs w:val="24"/>
        </w:rPr>
        <w:t xml:space="preserve"> of policy milestones defined in Annex 2 of the Renewed Joint Declaration of Intent </w:t>
      </w:r>
      <w:r w:rsidR="00585AA8" w:rsidRPr="002B237E">
        <w:rPr>
          <w:rFonts w:ascii="Times New Roman" w:hAnsi="Times New Roman" w:cs="Times New Roman"/>
          <w:sz w:val="24"/>
          <w:szCs w:val="24"/>
        </w:rPr>
        <w:t>[</w:t>
      </w:r>
      <w:r w:rsidRPr="002B237E">
        <w:rPr>
          <w:rFonts w:ascii="Times New Roman" w:hAnsi="Times New Roman" w:cs="Times New Roman"/>
          <w:sz w:val="24"/>
          <w:szCs w:val="24"/>
        </w:rPr>
        <w:t>J</w:t>
      </w:r>
      <w:r w:rsidR="00585AA8" w:rsidRPr="002B237E">
        <w:rPr>
          <w:rFonts w:ascii="Times New Roman" w:hAnsi="Times New Roman" w:cs="Times New Roman"/>
          <w:sz w:val="24"/>
          <w:szCs w:val="24"/>
        </w:rPr>
        <w:t>DI]</w:t>
      </w:r>
      <w:r w:rsidRPr="002B237E">
        <w:rPr>
          <w:rFonts w:ascii="Times New Roman" w:hAnsi="Times New Roman" w:cs="Times New Roman"/>
          <w:sz w:val="24"/>
          <w:szCs w:val="24"/>
        </w:rPr>
        <w:t>, which was adopted in December 2020. On December 14, 2022 the Separate Agreement for REM Colombia II was signed between KfW, Minambiente and Patrimonio Natural</w:t>
      </w:r>
      <w:r w:rsidR="00585AA8" w:rsidRPr="002B237E">
        <w:rPr>
          <w:rFonts w:ascii="Times New Roman" w:hAnsi="Times New Roman" w:cs="Times New Roman"/>
          <w:sz w:val="24"/>
          <w:szCs w:val="24"/>
        </w:rPr>
        <w:t>,</w:t>
      </w:r>
      <w:r w:rsidRPr="002B237E">
        <w:rPr>
          <w:rFonts w:ascii="Times New Roman" w:hAnsi="Times New Roman" w:cs="Times New Roman"/>
          <w:sz w:val="24"/>
          <w:szCs w:val="24"/>
        </w:rPr>
        <w:t xml:space="preserve"> initially with the financial contribution of the German Government for an amount of up to </w:t>
      </w:r>
      <w:r w:rsidR="004555C4">
        <w:rPr>
          <w:rFonts w:ascii="Times New Roman" w:eastAsia="Times New Roman" w:hAnsi="Times New Roman" w:cs="Times New Roman"/>
          <w:sz w:val="24"/>
          <w:szCs w:val="24"/>
          <w:lang w:eastAsia="es-MX"/>
        </w:rPr>
        <w:t>€</w:t>
      </w:r>
      <w:r w:rsidRPr="002B237E">
        <w:rPr>
          <w:rFonts w:ascii="Times New Roman" w:hAnsi="Times New Roman" w:cs="Times New Roman"/>
          <w:sz w:val="24"/>
          <w:szCs w:val="24"/>
        </w:rPr>
        <w:t xml:space="preserve">20 million. On the same date, a Financial Contribution Contract was signed with the Kingdom of Norway for the equivalent in </w:t>
      </w:r>
      <w:r w:rsidR="00F1616A">
        <w:rPr>
          <w:rFonts w:ascii="Times New Roman" w:hAnsi="Times New Roman" w:cs="Times New Roman"/>
          <w:sz w:val="24"/>
          <w:szCs w:val="24"/>
        </w:rPr>
        <w:t>e</w:t>
      </w:r>
      <w:r w:rsidRPr="002B237E">
        <w:rPr>
          <w:rFonts w:ascii="Times New Roman" w:hAnsi="Times New Roman" w:cs="Times New Roman"/>
          <w:sz w:val="24"/>
          <w:szCs w:val="24"/>
        </w:rPr>
        <w:t xml:space="preserve">uros of up to NOK 150 million and the corresponding Addendum to the Separate Agreement to add these resources to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In December 2024 the Financial Contribution Contract </w:t>
      </w:r>
      <w:r w:rsidR="00585AA8" w:rsidRPr="002B237E">
        <w:rPr>
          <w:rFonts w:ascii="Times New Roman" w:hAnsi="Times New Roman" w:cs="Times New Roman"/>
          <w:sz w:val="24"/>
          <w:szCs w:val="24"/>
        </w:rPr>
        <w:t xml:space="preserve">was signed </w:t>
      </w:r>
      <w:r w:rsidRPr="002B237E">
        <w:rPr>
          <w:rFonts w:ascii="Times New Roman" w:hAnsi="Times New Roman" w:cs="Times New Roman"/>
          <w:sz w:val="24"/>
          <w:szCs w:val="24"/>
        </w:rPr>
        <w:t xml:space="preserve">with the United Kingdom for additional resources </w:t>
      </w:r>
      <w:r w:rsidR="00585AA8" w:rsidRPr="002B237E">
        <w:rPr>
          <w:rFonts w:ascii="Times New Roman" w:hAnsi="Times New Roman" w:cs="Times New Roman"/>
          <w:sz w:val="24"/>
          <w:szCs w:val="24"/>
        </w:rPr>
        <w:t xml:space="preserve">amounting </w:t>
      </w:r>
      <w:r w:rsidRPr="002B237E">
        <w:rPr>
          <w:rFonts w:ascii="Times New Roman" w:hAnsi="Times New Roman" w:cs="Times New Roman"/>
          <w:sz w:val="24"/>
          <w:szCs w:val="24"/>
        </w:rPr>
        <w:t>to</w:t>
      </w:r>
      <w:r w:rsidR="00585AA8" w:rsidRPr="002B237E">
        <w:rPr>
          <w:rFonts w:ascii="Times New Roman" w:hAnsi="Times New Roman" w:cs="Times New Roman"/>
          <w:sz w:val="24"/>
          <w:szCs w:val="24"/>
        </w:rPr>
        <w:t xml:space="preserve"> up to</w:t>
      </w:r>
      <w:r w:rsidRPr="002B237E">
        <w:rPr>
          <w:rFonts w:ascii="Times New Roman" w:hAnsi="Times New Roman" w:cs="Times New Roman"/>
          <w:sz w:val="24"/>
          <w:szCs w:val="24"/>
        </w:rPr>
        <w:t xml:space="preserve"> GBP 14.4 million, equivalent to approximately EUR 18 million, with a first disbursement </w:t>
      </w:r>
      <w:r w:rsidR="00585AA8" w:rsidRPr="002B237E">
        <w:rPr>
          <w:rFonts w:ascii="Times New Roman" w:hAnsi="Times New Roman" w:cs="Times New Roman"/>
          <w:sz w:val="24"/>
          <w:szCs w:val="24"/>
        </w:rPr>
        <w:t xml:space="preserve">of GBP 7.2 million, equivalent to approximately EUR 9 million, </w:t>
      </w:r>
      <w:r w:rsidRPr="002B237E">
        <w:rPr>
          <w:rFonts w:ascii="Times New Roman" w:hAnsi="Times New Roman" w:cs="Times New Roman"/>
          <w:sz w:val="24"/>
          <w:szCs w:val="24"/>
        </w:rPr>
        <w:t>scheduled for the first half of 2025</w:t>
      </w:r>
      <w:r w:rsidR="00585AA8" w:rsidRPr="002B237E">
        <w:rPr>
          <w:rFonts w:ascii="Times New Roman" w:hAnsi="Times New Roman" w:cs="Times New Roman"/>
          <w:sz w:val="24"/>
          <w:szCs w:val="24"/>
        </w:rPr>
        <w:t>.</w:t>
      </w:r>
      <w:r w:rsidRPr="002B237E">
        <w:rPr>
          <w:rFonts w:ascii="Times New Roman" w:hAnsi="Times New Roman" w:cs="Times New Roman"/>
          <w:sz w:val="24"/>
          <w:szCs w:val="24"/>
        </w:rPr>
        <w:t xml:space="preserve"> </w:t>
      </w:r>
    </w:p>
    <w:p w14:paraId="7E8391EB" w14:textId="0A551EDD" w:rsidR="00454ACD" w:rsidRPr="002B237E" w:rsidRDefault="00454ACD" w:rsidP="00743F12">
      <w:pPr>
        <w:spacing w:line="276" w:lineRule="auto"/>
        <w:rPr>
          <w:rFonts w:ascii="Times New Roman" w:hAnsi="Times New Roman" w:cs="Times New Roman"/>
          <w:sz w:val="24"/>
          <w:szCs w:val="24"/>
        </w:rPr>
      </w:pPr>
      <w:bookmarkStart w:id="26" w:name="_Hlk198037691"/>
      <w:r w:rsidRPr="002B237E">
        <w:rPr>
          <w:rFonts w:ascii="Times New Roman" w:hAnsi="Times New Roman" w:cs="Times New Roman"/>
          <w:sz w:val="24"/>
          <w:szCs w:val="24"/>
        </w:rPr>
        <w:t xml:space="preserve">The REM Colombia II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seeks to reduce greenhouse gas emissions from deforestation in Colombia and to sustainably use the natural forests of the Colombian Amazon region by the local communities and indigenous peoples that inhabit them. The 3 implementation results are: 1) Forest and Biodiversity</w:t>
      </w:r>
      <w:r w:rsidR="00657A4C">
        <w:rPr>
          <w:rFonts w:ascii="Times New Roman" w:hAnsi="Times New Roman" w:cs="Times New Roman"/>
          <w:sz w:val="24"/>
          <w:szCs w:val="24"/>
        </w:rPr>
        <w:t xml:space="preserve"> based</w:t>
      </w:r>
      <w:r w:rsidRPr="002B237E">
        <w:rPr>
          <w:rFonts w:ascii="Times New Roman" w:hAnsi="Times New Roman" w:cs="Times New Roman"/>
          <w:sz w:val="24"/>
          <w:szCs w:val="24"/>
        </w:rPr>
        <w:t xml:space="preserve"> Development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w:t>
      </w:r>
      <w:r w:rsidR="00657A4C">
        <w:rPr>
          <w:rFonts w:ascii="Times New Roman" w:hAnsi="Times New Roman" w:cs="Times New Roman"/>
          <w:sz w:val="24"/>
          <w:szCs w:val="24"/>
        </w:rPr>
        <w:t>[</w:t>
      </w:r>
      <w:r w:rsidRPr="002B237E">
        <w:rPr>
          <w:rFonts w:ascii="Times New Roman" w:hAnsi="Times New Roman" w:cs="Times New Roman"/>
          <w:sz w:val="24"/>
          <w:szCs w:val="24"/>
        </w:rPr>
        <w:t>NDFyB</w:t>
      </w:r>
      <w:r w:rsidR="00657A4C">
        <w:rPr>
          <w:rFonts w:ascii="Times New Roman" w:hAnsi="Times New Roman" w:cs="Times New Roman"/>
          <w:sz w:val="24"/>
          <w:szCs w:val="24"/>
        </w:rPr>
        <w:t>]</w:t>
      </w:r>
      <w:r w:rsidRPr="002B237E">
        <w:rPr>
          <w:rFonts w:ascii="Times New Roman" w:hAnsi="Times New Roman" w:cs="Times New Roman"/>
          <w:sz w:val="24"/>
          <w:szCs w:val="24"/>
        </w:rPr>
        <w:t xml:space="preserve"> are implemented within the framework of a comprehensive territorial intervention strategy; 2) Indigenous peoples and communities are strengthened in their environmental governance and 3) Territorial entities and national and regional environmental authorities are strengthened in forest management and governance and in monitoring deforestation.</w:t>
      </w:r>
    </w:p>
    <w:bookmarkEnd w:id="26"/>
    <w:p w14:paraId="1881E972" w14:textId="34743058" w:rsidR="00454ACD" w:rsidRPr="002B237E" w:rsidRDefault="00454ACD" w:rsidP="00743F12">
      <w:pPr>
        <w:spacing w:line="276" w:lineRule="auto"/>
        <w:rPr>
          <w:rFonts w:ascii="Times New Roman" w:eastAsia="Arial" w:hAnsi="Times New Roman" w:cs="Times New Roman"/>
          <w:sz w:val="24"/>
          <w:szCs w:val="24"/>
          <w:highlight w:val="yellow"/>
        </w:rPr>
      </w:pPr>
      <w:r w:rsidRPr="002B237E">
        <w:rPr>
          <w:rFonts w:ascii="Times New Roman" w:hAnsi="Times New Roman" w:cs="Times New Roman"/>
          <w:sz w:val="24"/>
          <w:szCs w:val="24"/>
        </w:rPr>
        <w:t xml:space="preserve">The REM Colombia II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is part of the strategies that the country is developing to implement a green growth model. </w:t>
      </w:r>
      <w:r w:rsidR="00167FA5" w:rsidRPr="002B237E">
        <w:rPr>
          <w:rFonts w:ascii="Times New Roman" w:hAnsi="Times New Roman" w:cs="Times New Roman"/>
          <w:sz w:val="24"/>
          <w:szCs w:val="24"/>
        </w:rPr>
        <w:t xml:space="preserve">As part of the implementation of the 2022-2026 </w:t>
      </w:r>
      <w:r w:rsidRPr="002B237E">
        <w:rPr>
          <w:rFonts w:ascii="Times New Roman" w:eastAsia="Arial" w:hAnsi="Times New Roman" w:cs="Times New Roman"/>
          <w:sz w:val="24"/>
          <w:szCs w:val="24"/>
        </w:rPr>
        <w:t xml:space="preserve">National Development Plan "Colombia World Power of Life", the Ministry of Environment proposed </w:t>
      </w:r>
      <w:r w:rsidRPr="002B237E">
        <w:rPr>
          <w:rFonts w:ascii="Times New Roman" w:eastAsia="Arial" w:hAnsi="Times New Roman" w:cs="Times New Roman"/>
          <w:sz w:val="24"/>
          <w:szCs w:val="24"/>
        </w:rPr>
        <w:lastRenderedPageBreak/>
        <w:t xml:space="preserve">the Integral Plan </w:t>
      </w:r>
      <w:r w:rsidR="00167FA5" w:rsidRPr="002B237E">
        <w:rPr>
          <w:rFonts w:ascii="Times New Roman" w:eastAsia="Arial" w:hAnsi="Times New Roman" w:cs="Times New Roman"/>
          <w:sz w:val="24"/>
          <w:szCs w:val="24"/>
        </w:rPr>
        <w:t xml:space="preserve">for the Containment of </w:t>
      </w:r>
      <w:r w:rsidRPr="002B237E">
        <w:rPr>
          <w:rFonts w:ascii="Times New Roman" w:eastAsia="Arial" w:hAnsi="Times New Roman" w:cs="Times New Roman"/>
          <w:sz w:val="24"/>
          <w:szCs w:val="24"/>
        </w:rPr>
        <w:t xml:space="preserve">Deforestation </w:t>
      </w:r>
      <w:r w:rsidR="00167FA5" w:rsidRPr="002B237E">
        <w:rPr>
          <w:rFonts w:ascii="Times New Roman" w:eastAsia="Arial" w:hAnsi="Times New Roman" w:cs="Times New Roman"/>
          <w:sz w:val="24"/>
          <w:szCs w:val="24"/>
        </w:rPr>
        <w:t>[ICDP]</w:t>
      </w:r>
      <w:r w:rsidRPr="002B237E">
        <w:rPr>
          <w:rFonts w:ascii="Times New Roman" w:eastAsia="Arial" w:hAnsi="Times New Roman" w:cs="Times New Roman"/>
          <w:sz w:val="24"/>
          <w:szCs w:val="24"/>
        </w:rPr>
        <w:t xml:space="preserve"> </w:t>
      </w:r>
      <w:r w:rsidR="00167FA5" w:rsidRPr="002B237E">
        <w:rPr>
          <w:rFonts w:ascii="Times New Roman" w:eastAsia="Arial" w:hAnsi="Times New Roman" w:cs="Times New Roman"/>
          <w:sz w:val="24"/>
          <w:szCs w:val="24"/>
        </w:rPr>
        <w:t>modelled</w:t>
      </w:r>
      <w:r w:rsidRPr="002B237E">
        <w:rPr>
          <w:rFonts w:ascii="Times New Roman" w:eastAsia="Arial" w:hAnsi="Times New Roman" w:cs="Times New Roman"/>
          <w:sz w:val="24"/>
          <w:szCs w:val="24"/>
        </w:rPr>
        <w:t xml:space="preserve"> on the REM II experience and whose goal is to reduce deforestation by at least 20% by 2026, that is, approximately 140,000 hectares, compared to the deforestation baseline of 2021. This plan focuses its interventions on 28 NDFyBs at the national level, of which 22 are located in the Colombian Amazon and of these 22, 6 will be implemented by REM II including UK resources </w:t>
      </w:r>
      <w:r w:rsidRPr="002B237E">
        <w:rPr>
          <w:rFonts w:ascii="Times New Roman" w:hAnsi="Times New Roman" w:cs="Times New Roman"/>
          <w:sz w:val="24"/>
          <w:szCs w:val="24"/>
        </w:rPr>
        <w:t xml:space="preserve">in Guaviare Los Puertos and Agua Bonita and in Caquetá Orotuyo, Nueva Ilusión, Ciudad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w:t>
      </w:r>
      <w:r w:rsidR="008222FD" w:rsidRPr="002B237E">
        <w:rPr>
          <w:rFonts w:ascii="Times New Roman" w:hAnsi="Times New Roman" w:cs="Times New Roman"/>
          <w:noProof/>
          <w:sz w:val="24"/>
          <w:szCs w:val="24"/>
          <w14:ligatures w14:val="standardContextual"/>
        </w:rPr>
        <mc:AlternateContent>
          <mc:Choice Requires="wpg">
            <w:drawing>
              <wp:anchor distT="0" distB="0" distL="114300" distR="114300" simplePos="0" relativeHeight="251701248" behindDoc="0" locked="0" layoutInCell="1" allowOverlap="1" wp14:anchorId="4E92B2DA" wp14:editId="541AE07E">
                <wp:simplePos x="0" y="0"/>
                <wp:positionH relativeFrom="column">
                  <wp:posOffset>687148</wp:posOffset>
                </wp:positionH>
                <wp:positionV relativeFrom="paragraph">
                  <wp:posOffset>1719354</wp:posOffset>
                </wp:positionV>
                <wp:extent cx="4426145" cy="2642223"/>
                <wp:effectExtent l="0" t="0" r="0" b="6350"/>
                <wp:wrapNone/>
                <wp:docPr id="1503803808" name="Grupo 9"/>
                <wp:cNvGraphicFramePr/>
                <a:graphic xmlns:a="http://schemas.openxmlformats.org/drawingml/2006/main">
                  <a:graphicData uri="http://schemas.microsoft.com/office/word/2010/wordprocessingGroup">
                    <wpg:wgp>
                      <wpg:cNvGrpSpPr/>
                      <wpg:grpSpPr>
                        <a:xfrm>
                          <a:off x="0" y="0"/>
                          <a:ext cx="4426145" cy="2642223"/>
                          <a:chOff x="0" y="0"/>
                          <a:chExt cx="4426145" cy="2642223"/>
                        </a:xfrm>
                      </wpg:grpSpPr>
                      <wps:wsp>
                        <wps:cNvPr id="610734563" name="Cuadro de texto 8"/>
                        <wps:cNvSpPr txBox="1"/>
                        <wps:spPr>
                          <a:xfrm>
                            <a:off x="11220" y="0"/>
                            <a:ext cx="471224" cy="185124"/>
                          </a:xfrm>
                          <a:prstGeom prst="rect">
                            <a:avLst/>
                          </a:prstGeom>
                          <a:noFill/>
                          <a:ln w="6350">
                            <a:noFill/>
                          </a:ln>
                        </wps:spPr>
                        <wps:txbx>
                          <w:txbxContent>
                            <w:p w14:paraId="5271882A" w14:textId="1229B68F" w:rsidR="00FC0E36" w:rsidRPr="00FC0E36" w:rsidRDefault="00FC0E36">
                              <w:pPr>
                                <w:rPr>
                                  <w:rFonts w:ascii="Arial" w:hAnsi="Arial" w:cs="Arial"/>
                                  <w:sz w:val="12"/>
                                  <w:szCs w:val="12"/>
                                  <w:lang w:val="es-ES"/>
                                </w:rPr>
                              </w:pPr>
                              <w:r w:rsidRPr="00FC0E36">
                                <w:rPr>
                                  <w:rFonts w:ascii="Arial" w:hAnsi="Arial" w:cs="Arial"/>
                                  <w:sz w:val="12"/>
                                  <w:szCs w:val="12"/>
                                  <w:lang w:val="es-ES"/>
                                </w:rPr>
                                <w:t>200.000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812403" name="Cuadro de texto 8"/>
                        <wps:cNvSpPr txBox="1"/>
                        <wps:spPr>
                          <a:xfrm>
                            <a:off x="5610" y="263661"/>
                            <a:ext cx="471224" cy="185124"/>
                          </a:xfrm>
                          <a:prstGeom prst="rect">
                            <a:avLst/>
                          </a:prstGeom>
                          <a:noFill/>
                          <a:ln w="6350">
                            <a:noFill/>
                          </a:ln>
                        </wps:spPr>
                        <wps:txbx>
                          <w:txbxContent>
                            <w:p w14:paraId="487DB990" w14:textId="2A9A7D88" w:rsidR="008222FD" w:rsidRPr="00FC0E36" w:rsidRDefault="008222FD" w:rsidP="008222FD">
                              <w:pPr>
                                <w:rPr>
                                  <w:rFonts w:ascii="Arial" w:hAnsi="Arial" w:cs="Arial"/>
                                  <w:sz w:val="12"/>
                                  <w:szCs w:val="12"/>
                                  <w:lang w:val="es-ES"/>
                                </w:rPr>
                              </w:pPr>
                              <w:r>
                                <w:rPr>
                                  <w:rFonts w:ascii="Arial" w:hAnsi="Arial" w:cs="Arial"/>
                                  <w:sz w:val="12"/>
                                  <w:szCs w:val="12"/>
                                  <w:lang w:val="es-ES"/>
                                </w:rPr>
                                <w:t>18</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857415" name="Cuadro de texto 8"/>
                        <wps:cNvSpPr txBox="1"/>
                        <wps:spPr>
                          <a:xfrm>
                            <a:off x="0" y="538542"/>
                            <a:ext cx="471224" cy="185124"/>
                          </a:xfrm>
                          <a:prstGeom prst="rect">
                            <a:avLst/>
                          </a:prstGeom>
                          <a:noFill/>
                          <a:ln w="6350">
                            <a:noFill/>
                          </a:ln>
                        </wps:spPr>
                        <wps:txbx>
                          <w:txbxContent>
                            <w:p w14:paraId="5D4B18CF" w14:textId="460B7D53" w:rsidR="008222FD" w:rsidRPr="00FC0E36" w:rsidRDefault="008222FD" w:rsidP="008222FD">
                              <w:pPr>
                                <w:rPr>
                                  <w:rFonts w:ascii="Arial" w:hAnsi="Arial" w:cs="Arial"/>
                                  <w:sz w:val="12"/>
                                  <w:szCs w:val="12"/>
                                  <w:lang w:val="es-ES"/>
                                </w:rPr>
                              </w:pPr>
                              <w:r>
                                <w:rPr>
                                  <w:rFonts w:ascii="Arial" w:hAnsi="Arial" w:cs="Arial"/>
                                  <w:sz w:val="12"/>
                                  <w:szCs w:val="12"/>
                                  <w:lang w:val="es-ES"/>
                                </w:rPr>
                                <w:t>16</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8172773" name="Cuadro de texto 8"/>
                        <wps:cNvSpPr txBox="1"/>
                        <wps:spPr>
                          <a:xfrm>
                            <a:off x="0" y="819033"/>
                            <a:ext cx="471224" cy="185124"/>
                          </a:xfrm>
                          <a:prstGeom prst="rect">
                            <a:avLst/>
                          </a:prstGeom>
                          <a:noFill/>
                          <a:ln w="6350">
                            <a:noFill/>
                          </a:ln>
                        </wps:spPr>
                        <wps:txbx>
                          <w:txbxContent>
                            <w:p w14:paraId="61542A27" w14:textId="697C6AEA" w:rsidR="008222FD" w:rsidRPr="00FC0E36" w:rsidRDefault="008222FD" w:rsidP="008222FD">
                              <w:pPr>
                                <w:rPr>
                                  <w:rFonts w:ascii="Arial" w:hAnsi="Arial" w:cs="Arial"/>
                                  <w:sz w:val="12"/>
                                  <w:szCs w:val="12"/>
                                  <w:lang w:val="es-ES"/>
                                </w:rPr>
                              </w:pPr>
                              <w:r>
                                <w:rPr>
                                  <w:rFonts w:ascii="Arial" w:hAnsi="Arial" w:cs="Arial"/>
                                  <w:sz w:val="12"/>
                                  <w:szCs w:val="12"/>
                                  <w:lang w:val="es-ES"/>
                                </w:rPr>
                                <w:t>14</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822915" name="Cuadro de texto 8"/>
                        <wps:cNvSpPr txBox="1"/>
                        <wps:spPr>
                          <a:xfrm>
                            <a:off x="0" y="1082695"/>
                            <a:ext cx="471224" cy="185124"/>
                          </a:xfrm>
                          <a:prstGeom prst="rect">
                            <a:avLst/>
                          </a:prstGeom>
                          <a:noFill/>
                          <a:ln w="6350">
                            <a:noFill/>
                          </a:ln>
                        </wps:spPr>
                        <wps:txbx>
                          <w:txbxContent>
                            <w:p w14:paraId="47174667" w14:textId="4C15CDAA" w:rsidR="008222FD" w:rsidRPr="00FC0E36" w:rsidRDefault="008222FD" w:rsidP="008222FD">
                              <w:pPr>
                                <w:rPr>
                                  <w:rFonts w:ascii="Arial" w:hAnsi="Arial" w:cs="Arial"/>
                                  <w:sz w:val="12"/>
                                  <w:szCs w:val="12"/>
                                  <w:lang w:val="es-ES"/>
                                </w:rPr>
                              </w:pPr>
                              <w:r>
                                <w:rPr>
                                  <w:rFonts w:ascii="Arial" w:hAnsi="Arial" w:cs="Arial"/>
                                  <w:sz w:val="12"/>
                                  <w:szCs w:val="12"/>
                                  <w:lang w:val="es-ES"/>
                                </w:rPr>
                                <w:t>12</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6493215" name="Cuadro de texto 8"/>
                        <wps:cNvSpPr txBox="1"/>
                        <wps:spPr>
                          <a:xfrm>
                            <a:off x="5610" y="1363185"/>
                            <a:ext cx="471224" cy="185124"/>
                          </a:xfrm>
                          <a:prstGeom prst="rect">
                            <a:avLst/>
                          </a:prstGeom>
                          <a:noFill/>
                          <a:ln w="6350">
                            <a:noFill/>
                          </a:ln>
                        </wps:spPr>
                        <wps:txbx>
                          <w:txbxContent>
                            <w:p w14:paraId="60C0A8D8" w14:textId="7932C70B" w:rsidR="008222FD" w:rsidRPr="00FC0E36" w:rsidRDefault="008222FD" w:rsidP="008222FD">
                              <w:pPr>
                                <w:rPr>
                                  <w:rFonts w:ascii="Arial" w:hAnsi="Arial" w:cs="Arial"/>
                                  <w:sz w:val="12"/>
                                  <w:szCs w:val="12"/>
                                  <w:lang w:val="es-ES"/>
                                </w:rPr>
                              </w:pPr>
                              <w:r>
                                <w:rPr>
                                  <w:rFonts w:ascii="Arial" w:hAnsi="Arial" w:cs="Arial"/>
                                  <w:sz w:val="12"/>
                                  <w:szCs w:val="12"/>
                                  <w:lang w:val="es-ES"/>
                                </w:rPr>
                                <w:t>10</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73666" name="Cuadro de texto 8"/>
                        <wps:cNvSpPr txBox="1"/>
                        <wps:spPr>
                          <a:xfrm>
                            <a:off x="50488" y="1643676"/>
                            <a:ext cx="471224" cy="185124"/>
                          </a:xfrm>
                          <a:prstGeom prst="rect">
                            <a:avLst/>
                          </a:prstGeom>
                          <a:noFill/>
                          <a:ln w="6350">
                            <a:noFill/>
                          </a:ln>
                        </wps:spPr>
                        <wps:txbx>
                          <w:txbxContent>
                            <w:p w14:paraId="50E787D9" w14:textId="494C420B" w:rsidR="008222FD" w:rsidRPr="00FC0E36" w:rsidRDefault="008222FD" w:rsidP="008222FD">
                              <w:pPr>
                                <w:rPr>
                                  <w:rFonts w:ascii="Arial" w:hAnsi="Arial" w:cs="Arial"/>
                                  <w:sz w:val="12"/>
                                  <w:szCs w:val="12"/>
                                  <w:lang w:val="es-ES"/>
                                </w:rPr>
                              </w:pPr>
                              <w:r>
                                <w:rPr>
                                  <w:rFonts w:ascii="Arial" w:hAnsi="Arial" w:cs="Arial"/>
                                  <w:sz w:val="12"/>
                                  <w:szCs w:val="12"/>
                                  <w:lang w:val="es-ES"/>
                                </w:rPr>
                                <w:t>8</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693297" name="Cuadro de texto 8"/>
                        <wps:cNvSpPr txBox="1"/>
                        <wps:spPr>
                          <a:xfrm>
                            <a:off x="44878" y="1912947"/>
                            <a:ext cx="471224" cy="185124"/>
                          </a:xfrm>
                          <a:prstGeom prst="rect">
                            <a:avLst/>
                          </a:prstGeom>
                          <a:noFill/>
                          <a:ln w="6350">
                            <a:noFill/>
                          </a:ln>
                        </wps:spPr>
                        <wps:txbx>
                          <w:txbxContent>
                            <w:p w14:paraId="5A6006C4" w14:textId="09D90982" w:rsidR="008222FD" w:rsidRPr="00FC0E36" w:rsidRDefault="008222FD" w:rsidP="008222FD">
                              <w:pPr>
                                <w:rPr>
                                  <w:rFonts w:ascii="Arial" w:hAnsi="Arial" w:cs="Arial"/>
                                  <w:sz w:val="12"/>
                                  <w:szCs w:val="12"/>
                                  <w:lang w:val="es-ES"/>
                                </w:rPr>
                              </w:pPr>
                              <w:r>
                                <w:rPr>
                                  <w:rFonts w:ascii="Arial" w:hAnsi="Arial" w:cs="Arial"/>
                                  <w:sz w:val="12"/>
                                  <w:szCs w:val="12"/>
                                  <w:lang w:val="es-ES"/>
                                </w:rPr>
                                <w:t>6</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7689879" name="Cuadro de texto 8"/>
                        <wps:cNvSpPr txBox="1"/>
                        <wps:spPr>
                          <a:xfrm>
                            <a:off x="44878" y="2199048"/>
                            <a:ext cx="471224" cy="185124"/>
                          </a:xfrm>
                          <a:prstGeom prst="rect">
                            <a:avLst/>
                          </a:prstGeom>
                          <a:noFill/>
                          <a:ln w="6350">
                            <a:noFill/>
                          </a:ln>
                        </wps:spPr>
                        <wps:txbx>
                          <w:txbxContent>
                            <w:p w14:paraId="0FB04BA1" w14:textId="5C75AB33" w:rsidR="008222FD" w:rsidRPr="00FC0E36" w:rsidRDefault="008222FD" w:rsidP="008222FD">
                              <w:pPr>
                                <w:rPr>
                                  <w:rFonts w:ascii="Arial" w:hAnsi="Arial" w:cs="Arial"/>
                                  <w:sz w:val="12"/>
                                  <w:szCs w:val="12"/>
                                  <w:lang w:val="es-ES"/>
                                </w:rPr>
                              </w:pPr>
                              <w:r>
                                <w:rPr>
                                  <w:rFonts w:ascii="Arial" w:hAnsi="Arial" w:cs="Arial"/>
                                  <w:sz w:val="12"/>
                                  <w:szCs w:val="12"/>
                                  <w:lang w:val="es-ES"/>
                                </w:rPr>
                                <w:t>4</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005619" name="Cuadro de texto 8"/>
                        <wps:cNvSpPr txBox="1"/>
                        <wps:spPr>
                          <a:xfrm>
                            <a:off x="56098" y="2457099"/>
                            <a:ext cx="471224" cy="185124"/>
                          </a:xfrm>
                          <a:prstGeom prst="rect">
                            <a:avLst/>
                          </a:prstGeom>
                          <a:noFill/>
                          <a:ln w="6350">
                            <a:noFill/>
                          </a:ln>
                        </wps:spPr>
                        <wps:txbx>
                          <w:txbxContent>
                            <w:p w14:paraId="46052D12" w14:textId="09290B65" w:rsidR="008222FD" w:rsidRPr="00FC0E36" w:rsidRDefault="008222FD" w:rsidP="008222FD">
                              <w:pPr>
                                <w:rPr>
                                  <w:rFonts w:ascii="Arial" w:hAnsi="Arial" w:cs="Arial"/>
                                  <w:sz w:val="12"/>
                                  <w:szCs w:val="12"/>
                                  <w:lang w:val="es-ES"/>
                                </w:rPr>
                              </w:pPr>
                              <w:r>
                                <w:rPr>
                                  <w:rFonts w:ascii="Arial" w:hAnsi="Arial" w:cs="Arial"/>
                                  <w:sz w:val="12"/>
                                  <w:szCs w:val="12"/>
                                  <w:lang w:val="es-ES"/>
                                </w:rPr>
                                <w:t>2</w:t>
                              </w:r>
                              <w:r w:rsidRPr="00FC0E36">
                                <w:rPr>
                                  <w:rFonts w:ascii="Arial" w:hAnsi="Arial" w:cs="Arial"/>
                                  <w:sz w:val="12"/>
                                  <w:szCs w:val="12"/>
                                  <w:lang w:val="es-ES"/>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869373" name="Cuadro de texto 8"/>
                        <wps:cNvSpPr txBox="1"/>
                        <wps:spPr>
                          <a:xfrm>
                            <a:off x="583421" y="263661"/>
                            <a:ext cx="471224" cy="185124"/>
                          </a:xfrm>
                          <a:prstGeom prst="rect">
                            <a:avLst/>
                          </a:prstGeom>
                          <a:noFill/>
                          <a:ln w="6350">
                            <a:noFill/>
                          </a:ln>
                        </wps:spPr>
                        <wps:txbx>
                          <w:txbxContent>
                            <w:p w14:paraId="00B4A27B" w14:textId="1846114D"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174.</w:t>
                              </w:r>
                              <w:r>
                                <w:rPr>
                                  <w:rFonts w:ascii="Arial" w:hAnsi="Arial" w:cs="Arial"/>
                                  <w:b/>
                                  <w:bCs/>
                                  <w:sz w:val="12"/>
                                  <w:szCs w:val="12"/>
                                  <w:lang w:val="es-ES"/>
                                </w:rPr>
                                <w:t>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909171" name="Cuadro de texto 8"/>
                        <wps:cNvSpPr txBox="1"/>
                        <wps:spPr>
                          <a:xfrm>
                            <a:off x="555372" y="1133183"/>
                            <a:ext cx="471224" cy="185124"/>
                          </a:xfrm>
                          <a:prstGeom prst="rect">
                            <a:avLst/>
                          </a:prstGeom>
                          <a:noFill/>
                          <a:ln w="6350">
                            <a:noFill/>
                          </a:ln>
                        </wps:spPr>
                        <wps:txbx>
                          <w:txbxContent>
                            <w:p w14:paraId="26364E0A" w14:textId="57F27C93"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w:t>
                              </w:r>
                              <w:r>
                                <w:rPr>
                                  <w:rFonts w:ascii="Arial" w:hAnsi="Arial" w:cs="Arial"/>
                                  <w:b/>
                                  <w:bCs/>
                                  <w:sz w:val="12"/>
                                  <w:szCs w:val="12"/>
                                  <w:lang w:val="es-ES"/>
                                </w:rPr>
                                <w:t>12</w:t>
                              </w:r>
                              <w:r w:rsidRPr="008222FD">
                                <w:rPr>
                                  <w:rFonts w:ascii="Arial" w:hAnsi="Arial" w:cs="Arial"/>
                                  <w:b/>
                                  <w:bCs/>
                                  <w:sz w:val="12"/>
                                  <w:szCs w:val="12"/>
                                  <w:lang w:val="es-ES"/>
                                </w:rPr>
                                <w:t>.</w:t>
                              </w:r>
                              <w:r>
                                <w:rPr>
                                  <w:rFonts w:ascii="Arial" w:hAnsi="Arial" w:cs="Arial"/>
                                  <w:b/>
                                  <w:bCs/>
                                  <w:sz w:val="12"/>
                                  <w:szCs w:val="12"/>
                                  <w:lang w:val="es-ES"/>
                                </w:rPr>
                                <w:t>899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894150" name="Cuadro de texto 8"/>
                        <wps:cNvSpPr txBox="1"/>
                        <wps:spPr>
                          <a:xfrm>
                            <a:off x="1211720" y="1009767"/>
                            <a:ext cx="471224" cy="185124"/>
                          </a:xfrm>
                          <a:prstGeom prst="rect">
                            <a:avLst/>
                          </a:prstGeom>
                          <a:noFill/>
                          <a:ln w="6350">
                            <a:noFill/>
                          </a:ln>
                        </wps:spPr>
                        <wps:txbx>
                          <w:txbxContent>
                            <w:p w14:paraId="2F429BAC" w14:textId="505E7713"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w:t>
                              </w:r>
                              <w:r>
                                <w:rPr>
                                  <w:rFonts w:ascii="Arial" w:hAnsi="Arial" w:cs="Arial"/>
                                  <w:b/>
                                  <w:bCs/>
                                  <w:sz w:val="12"/>
                                  <w:szCs w:val="12"/>
                                  <w:lang w:val="es-ES"/>
                                </w:rPr>
                                <w:t>23</w:t>
                              </w:r>
                              <w:r w:rsidRPr="008222FD">
                                <w:rPr>
                                  <w:rFonts w:ascii="Arial" w:hAnsi="Arial" w:cs="Arial"/>
                                  <w:b/>
                                  <w:bCs/>
                                  <w:sz w:val="12"/>
                                  <w:szCs w:val="12"/>
                                  <w:lang w:val="es-ES"/>
                                </w:rPr>
                                <w:t>.</w:t>
                              </w:r>
                              <w:r>
                                <w:rPr>
                                  <w:rFonts w:ascii="Arial" w:hAnsi="Arial" w:cs="Arial"/>
                                  <w:b/>
                                  <w:bCs/>
                                  <w:sz w:val="12"/>
                                  <w:szCs w:val="12"/>
                                  <w:lang w:val="es-ES"/>
                                </w:rPr>
                                <w:t>517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1272815" name="Cuadro de texto 8"/>
                        <wps:cNvSpPr txBox="1"/>
                        <wps:spPr>
                          <a:xfrm>
                            <a:off x="1879288" y="1593188"/>
                            <a:ext cx="471224" cy="185124"/>
                          </a:xfrm>
                          <a:prstGeom prst="rect">
                            <a:avLst/>
                          </a:prstGeom>
                          <a:noFill/>
                          <a:ln w="6350">
                            <a:noFill/>
                          </a:ln>
                        </wps:spPr>
                        <wps:txbx>
                          <w:txbxContent>
                            <w:p w14:paraId="1CE06F39" w14:textId="32A7849B"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79</w:t>
                              </w:r>
                              <w:r w:rsidRPr="008222FD">
                                <w:rPr>
                                  <w:rFonts w:ascii="Arial" w:hAnsi="Arial" w:cs="Arial"/>
                                  <w:b/>
                                  <w:bCs/>
                                  <w:sz w:val="12"/>
                                  <w:szCs w:val="12"/>
                                  <w:lang w:val="es-ES"/>
                                </w:rPr>
                                <w:t>.</w:t>
                              </w:r>
                              <w:r>
                                <w:rPr>
                                  <w:rFonts w:ascii="Arial" w:hAnsi="Arial" w:cs="Arial"/>
                                  <w:b/>
                                  <w:bCs/>
                                  <w:sz w:val="12"/>
                                  <w:szCs w:val="12"/>
                                  <w:lang w:val="es-ES"/>
                                </w:rPr>
                                <w:t>256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995681" name="Cuadro de texto 8"/>
                        <wps:cNvSpPr txBox="1"/>
                        <wps:spPr>
                          <a:xfrm>
                            <a:off x="1250989" y="1879288"/>
                            <a:ext cx="471224" cy="185124"/>
                          </a:xfrm>
                          <a:prstGeom prst="rect">
                            <a:avLst/>
                          </a:prstGeom>
                          <a:noFill/>
                          <a:ln w="6350">
                            <a:noFill/>
                          </a:ln>
                        </wps:spPr>
                        <wps:txbx>
                          <w:txbxContent>
                            <w:p w14:paraId="52EEDAE8" w14:textId="267D138E"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71</w:t>
                              </w:r>
                              <w:r w:rsidRPr="008222FD">
                                <w:rPr>
                                  <w:rFonts w:ascii="Arial" w:hAnsi="Arial" w:cs="Arial"/>
                                  <w:b/>
                                  <w:bCs/>
                                  <w:sz w:val="12"/>
                                  <w:szCs w:val="12"/>
                                  <w:lang w:val="es-ES"/>
                                </w:rPr>
                                <w:t>.</w:t>
                              </w:r>
                              <w:r>
                                <w:rPr>
                                  <w:rFonts w:ascii="Arial" w:hAnsi="Arial" w:cs="Arial"/>
                                  <w:b/>
                                  <w:bCs/>
                                  <w:sz w:val="12"/>
                                  <w:szCs w:val="12"/>
                                  <w:lang w:val="es-ES"/>
                                </w:rPr>
                                <w:t>185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542620" name="Cuadro de texto 8"/>
                        <wps:cNvSpPr txBox="1"/>
                        <wps:spPr>
                          <a:xfrm>
                            <a:off x="1879288" y="2199048"/>
                            <a:ext cx="471224" cy="185124"/>
                          </a:xfrm>
                          <a:prstGeom prst="rect">
                            <a:avLst/>
                          </a:prstGeom>
                          <a:noFill/>
                          <a:ln w="6350">
                            <a:noFill/>
                          </a:ln>
                        </wps:spPr>
                        <wps:txbx>
                          <w:txbxContent>
                            <w:p w14:paraId="14250687" w14:textId="19BD6069"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44</w:t>
                              </w:r>
                              <w:r w:rsidRPr="008222FD">
                                <w:rPr>
                                  <w:rFonts w:ascii="Arial" w:hAnsi="Arial" w:cs="Arial"/>
                                  <w:b/>
                                  <w:bCs/>
                                  <w:sz w:val="12"/>
                                  <w:szCs w:val="12"/>
                                  <w:lang w:val="es-ES"/>
                                </w:rPr>
                                <w:t>.</w:t>
                              </w:r>
                              <w:r>
                                <w:rPr>
                                  <w:rFonts w:ascii="Arial" w:hAnsi="Arial" w:cs="Arial"/>
                                  <w:b/>
                                  <w:bCs/>
                                  <w:sz w:val="12"/>
                                  <w:szCs w:val="12"/>
                                  <w:lang w:val="es-ES"/>
                                </w:rPr>
                                <w:t>274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570529" name="Cuadro de texto 8"/>
                        <wps:cNvSpPr txBox="1"/>
                        <wps:spPr>
                          <a:xfrm>
                            <a:off x="2861006" y="863912"/>
                            <a:ext cx="1565139" cy="241222"/>
                          </a:xfrm>
                          <a:prstGeom prst="rect">
                            <a:avLst/>
                          </a:prstGeom>
                          <a:noFill/>
                          <a:ln w="6350">
                            <a:noFill/>
                          </a:ln>
                        </wps:spPr>
                        <wps:txbx>
                          <w:txbxContent>
                            <w:p w14:paraId="49B697C9" w14:textId="7BCB7E49" w:rsidR="008222FD" w:rsidRPr="008222FD" w:rsidRDefault="008222FD" w:rsidP="008222FD">
                              <w:pPr>
                                <w:rPr>
                                  <w:rFonts w:ascii="Arial" w:hAnsi="Arial" w:cs="Arial"/>
                                  <w:b/>
                                  <w:bCs/>
                                  <w:sz w:val="16"/>
                                  <w:szCs w:val="16"/>
                                  <w:lang w:val="es-ES"/>
                                </w:rPr>
                              </w:pPr>
                              <w:proofErr w:type="spellStart"/>
                              <w:proofErr w:type="gramStart"/>
                              <w:r w:rsidRPr="008222FD">
                                <w:rPr>
                                  <w:rFonts w:ascii="Arial" w:hAnsi="Arial" w:cs="Arial"/>
                                  <w:b/>
                                  <w:bCs/>
                                  <w:sz w:val="16"/>
                                  <w:szCs w:val="16"/>
                                  <w:lang w:val="es-ES"/>
                                </w:rPr>
                                <w:t>Macro</w:t>
                              </w:r>
                              <w:r w:rsidR="002B237E">
                                <w:rPr>
                                  <w:rFonts w:ascii="Arial" w:hAnsi="Arial" w:cs="Arial"/>
                                  <w:b/>
                                  <w:bCs/>
                                  <w:sz w:val="16"/>
                                  <w:szCs w:val="16"/>
                                  <w:lang w:val="es-ES"/>
                                </w:rPr>
                                <w:t>target</w:t>
                              </w:r>
                              <w:proofErr w:type="spellEnd"/>
                              <w:r w:rsidR="002B237E">
                                <w:rPr>
                                  <w:rFonts w:ascii="Arial" w:hAnsi="Arial" w:cs="Arial"/>
                                  <w:b/>
                                  <w:bCs/>
                                  <w:sz w:val="16"/>
                                  <w:szCs w:val="16"/>
                                  <w:lang w:val="es-ES"/>
                                </w:rPr>
                                <w:t xml:space="preserve"> </w:t>
                              </w:r>
                              <w:r w:rsidRPr="008222FD">
                                <w:rPr>
                                  <w:rFonts w:ascii="Arial" w:hAnsi="Arial" w:cs="Arial"/>
                                  <w:b/>
                                  <w:bCs/>
                                  <w:sz w:val="16"/>
                                  <w:szCs w:val="16"/>
                                  <w:lang w:val="es-ES"/>
                                </w:rPr>
                                <w:t xml:space="preserve"> PND</w:t>
                              </w:r>
                              <w:proofErr w:type="gramEnd"/>
                              <w:r w:rsidRPr="008222FD">
                                <w:rPr>
                                  <w:rFonts w:ascii="Arial" w:hAnsi="Arial" w:cs="Arial"/>
                                  <w:b/>
                                  <w:bCs/>
                                  <w:sz w:val="16"/>
                                  <w:szCs w:val="16"/>
                                  <w:lang w:val="es-ES"/>
                                </w:rPr>
                                <w:t xml:space="preserve"> 2022-2026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92B2DA" id="Grupo 9" o:spid="_x0000_s1029" style="position:absolute;left:0;text-align:left;margin-left:54.1pt;margin-top:135.4pt;width:348.5pt;height:208.05pt;z-index:251701248" coordsize="44261,26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">
                <v:shape id="_x0000_s1030" type="#_x0000_t202" style="position:absolute;left:112;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" filled="f" stroked="f" strokeweight=".5pt">
                  <v:textbox>
                    <w:txbxContent>
                      <w:p w14:paraId="5271882A" w14:textId="1229B68F" w:rsidR="00FC0E36" w:rsidRPr="00FC0E36" w:rsidRDefault="00FC0E36">
                        <w:pPr>
                          <w:rPr>
                            <w:rFonts w:ascii="Arial" w:hAnsi="Arial" w:cs="Arial"/>
                            <w:sz w:val="12"/>
                            <w:szCs w:val="12"/>
                            <w:lang w:val="es-ES"/>
                          </w:rPr>
                        </w:pPr>
                        <w:r w:rsidRPr="00FC0E36">
                          <w:rPr>
                            <w:rFonts w:ascii="Arial" w:hAnsi="Arial" w:cs="Arial"/>
                            <w:sz w:val="12"/>
                            <w:szCs w:val="12"/>
                            <w:lang w:val="es-ES"/>
                          </w:rPr>
                          <w:t>200.000</w:t>
                        </w:r>
                      </w:p>
                    </w:txbxContent>
                  </v:textbox>
                </v:shape>
                <v:shape id="_x0000_s1031" type="#_x0000_t202" style="position:absolute;left:56;top:2636;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" filled="f" stroked="f" strokeweight=".5pt">
                  <v:textbox>
                    <w:txbxContent>
                      <w:p w14:paraId="487DB990" w14:textId="2A9A7D88" w:rsidR="008222FD" w:rsidRPr="00FC0E36" w:rsidRDefault="008222FD" w:rsidP="008222FD">
                        <w:pPr>
                          <w:rPr>
                            <w:rFonts w:ascii="Arial" w:hAnsi="Arial" w:cs="Arial"/>
                            <w:sz w:val="12"/>
                            <w:szCs w:val="12"/>
                            <w:lang w:val="es-ES"/>
                          </w:rPr>
                        </w:pPr>
                        <w:r>
                          <w:rPr>
                            <w:rFonts w:ascii="Arial" w:hAnsi="Arial" w:cs="Arial"/>
                            <w:sz w:val="12"/>
                            <w:szCs w:val="12"/>
                            <w:lang w:val="es-ES"/>
                          </w:rPr>
                          <w:t>18</w:t>
                        </w:r>
                        <w:r w:rsidRPr="00FC0E36">
                          <w:rPr>
                            <w:rFonts w:ascii="Arial" w:hAnsi="Arial" w:cs="Arial"/>
                            <w:sz w:val="12"/>
                            <w:szCs w:val="12"/>
                            <w:lang w:val="es-ES"/>
                          </w:rPr>
                          <w:t>0.000</w:t>
                        </w:r>
                      </w:p>
                    </w:txbxContent>
                  </v:textbox>
                </v:shape>
                <v:shape id="_x0000_s1032" type="#_x0000_t202" style="position:absolute;top:5385;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" filled="f" stroked="f" strokeweight=".5pt">
                  <v:textbox>
                    <w:txbxContent>
                      <w:p w14:paraId="5D4B18CF" w14:textId="460B7D53" w:rsidR="008222FD" w:rsidRPr="00FC0E36" w:rsidRDefault="008222FD" w:rsidP="008222FD">
                        <w:pPr>
                          <w:rPr>
                            <w:rFonts w:ascii="Arial" w:hAnsi="Arial" w:cs="Arial"/>
                            <w:sz w:val="12"/>
                            <w:szCs w:val="12"/>
                            <w:lang w:val="es-ES"/>
                          </w:rPr>
                        </w:pPr>
                        <w:r>
                          <w:rPr>
                            <w:rFonts w:ascii="Arial" w:hAnsi="Arial" w:cs="Arial"/>
                            <w:sz w:val="12"/>
                            <w:szCs w:val="12"/>
                            <w:lang w:val="es-ES"/>
                          </w:rPr>
                          <w:t>16</w:t>
                        </w:r>
                        <w:r w:rsidRPr="00FC0E36">
                          <w:rPr>
                            <w:rFonts w:ascii="Arial" w:hAnsi="Arial" w:cs="Arial"/>
                            <w:sz w:val="12"/>
                            <w:szCs w:val="12"/>
                            <w:lang w:val="es-ES"/>
                          </w:rPr>
                          <w:t>0.000</w:t>
                        </w:r>
                      </w:p>
                    </w:txbxContent>
                  </v:textbox>
                </v:shape>
                <v:shape id="_x0000_s1033" type="#_x0000_t202" style="position:absolute;top:8190;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" filled="f" stroked="f" strokeweight=".5pt">
                  <v:textbox>
                    <w:txbxContent>
                      <w:p w14:paraId="61542A27" w14:textId="697C6AEA" w:rsidR="008222FD" w:rsidRPr="00FC0E36" w:rsidRDefault="008222FD" w:rsidP="008222FD">
                        <w:pPr>
                          <w:rPr>
                            <w:rFonts w:ascii="Arial" w:hAnsi="Arial" w:cs="Arial"/>
                            <w:sz w:val="12"/>
                            <w:szCs w:val="12"/>
                            <w:lang w:val="es-ES"/>
                          </w:rPr>
                        </w:pPr>
                        <w:r>
                          <w:rPr>
                            <w:rFonts w:ascii="Arial" w:hAnsi="Arial" w:cs="Arial"/>
                            <w:sz w:val="12"/>
                            <w:szCs w:val="12"/>
                            <w:lang w:val="es-ES"/>
                          </w:rPr>
                          <w:t>14</w:t>
                        </w:r>
                        <w:r w:rsidRPr="00FC0E36">
                          <w:rPr>
                            <w:rFonts w:ascii="Arial" w:hAnsi="Arial" w:cs="Arial"/>
                            <w:sz w:val="12"/>
                            <w:szCs w:val="12"/>
                            <w:lang w:val="es-ES"/>
                          </w:rPr>
                          <w:t>0.000</w:t>
                        </w:r>
                      </w:p>
                    </w:txbxContent>
                  </v:textbox>
                </v:shape>
                <v:shape id="_x0000_s1034" type="#_x0000_t202" style="position:absolute;top:10826;width:4712;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" filled="f" stroked="f" strokeweight=".5pt">
                  <v:textbox>
                    <w:txbxContent>
                      <w:p w14:paraId="47174667" w14:textId="4C15CDAA" w:rsidR="008222FD" w:rsidRPr="00FC0E36" w:rsidRDefault="008222FD" w:rsidP="008222FD">
                        <w:pPr>
                          <w:rPr>
                            <w:rFonts w:ascii="Arial" w:hAnsi="Arial" w:cs="Arial"/>
                            <w:sz w:val="12"/>
                            <w:szCs w:val="12"/>
                            <w:lang w:val="es-ES"/>
                          </w:rPr>
                        </w:pPr>
                        <w:r>
                          <w:rPr>
                            <w:rFonts w:ascii="Arial" w:hAnsi="Arial" w:cs="Arial"/>
                            <w:sz w:val="12"/>
                            <w:szCs w:val="12"/>
                            <w:lang w:val="es-ES"/>
                          </w:rPr>
                          <w:t>12</w:t>
                        </w:r>
                        <w:r w:rsidRPr="00FC0E36">
                          <w:rPr>
                            <w:rFonts w:ascii="Arial" w:hAnsi="Arial" w:cs="Arial"/>
                            <w:sz w:val="12"/>
                            <w:szCs w:val="12"/>
                            <w:lang w:val="es-ES"/>
                          </w:rPr>
                          <w:t>0.000</w:t>
                        </w:r>
                      </w:p>
                    </w:txbxContent>
                  </v:textbox>
                </v:shape>
                <v:shape id="_x0000_s1035" type="#_x0000_t202" style="position:absolute;left:56;top:13631;width:4712;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" filled="f" stroked="f" strokeweight=".5pt">
                  <v:textbox>
                    <w:txbxContent>
                      <w:p w14:paraId="60C0A8D8" w14:textId="7932C70B" w:rsidR="008222FD" w:rsidRPr="00FC0E36" w:rsidRDefault="008222FD" w:rsidP="008222FD">
                        <w:pPr>
                          <w:rPr>
                            <w:rFonts w:ascii="Arial" w:hAnsi="Arial" w:cs="Arial"/>
                            <w:sz w:val="12"/>
                            <w:szCs w:val="12"/>
                            <w:lang w:val="es-ES"/>
                          </w:rPr>
                        </w:pPr>
                        <w:r>
                          <w:rPr>
                            <w:rFonts w:ascii="Arial" w:hAnsi="Arial" w:cs="Arial"/>
                            <w:sz w:val="12"/>
                            <w:szCs w:val="12"/>
                            <w:lang w:val="es-ES"/>
                          </w:rPr>
                          <w:t>10</w:t>
                        </w:r>
                        <w:r w:rsidRPr="00FC0E36">
                          <w:rPr>
                            <w:rFonts w:ascii="Arial" w:hAnsi="Arial" w:cs="Arial"/>
                            <w:sz w:val="12"/>
                            <w:szCs w:val="12"/>
                            <w:lang w:val="es-ES"/>
                          </w:rPr>
                          <w:t>0.000</w:t>
                        </w:r>
                      </w:p>
                    </w:txbxContent>
                  </v:textbox>
                </v:shape>
                <v:shape id="_x0000_s1036" type="#_x0000_t202" style="position:absolute;left:504;top:16436;width:4713;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" filled="f" stroked="f" strokeweight=".5pt">
                  <v:textbox>
                    <w:txbxContent>
                      <w:p w14:paraId="50E787D9" w14:textId="494C420B" w:rsidR="008222FD" w:rsidRPr="00FC0E36" w:rsidRDefault="008222FD" w:rsidP="008222FD">
                        <w:pPr>
                          <w:rPr>
                            <w:rFonts w:ascii="Arial" w:hAnsi="Arial" w:cs="Arial"/>
                            <w:sz w:val="12"/>
                            <w:szCs w:val="12"/>
                            <w:lang w:val="es-ES"/>
                          </w:rPr>
                        </w:pPr>
                        <w:r>
                          <w:rPr>
                            <w:rFonts w:ascii="Arial" w:hAnsi="Arial" w:cs="Arial"/>
                            <w:sz w:val="12"/>
                            <w:szCs w:val="12"/>
                            <w:lang w:val="es-ES"/>
                          </w:rPr>
                          <w:t>8</w:t>
                        </w:r>
                        <w:r w:rsidRPr="00FC0E36">
                          <w:rPr>
                            <w:rFonts w:ascii="Arial" w:hAnsi="Arial" w:cs="Arial"/>
                            <w:sz w:val="12"/>
                            <w:szCs w:val="12"/>
                            <w:lang w:val="es-ES"/>
                          </w:rPr>
                          <w:t>0.000</w:t>
                        </w:r>
                      </w:p>
                    </w:txbxContent>
                  </v:textbox>
                </v:shape>
                <v:shape id="_x0000_s1037" type="#_x0000_t202" style="position:absolute;left:448;top:19129;width:471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" filled="f" stroked="f" strokeweight=".5pt">
                  <v:textbox>
                    <w:txbxContent>
                      <w:p w14:paraId="5A6006C4" w14:textId="09D90982" w:rsidR="008222FD" w:rsidRPr="00FC0E36" w:rsidRDefault="008222FD" w:rsidP="008222FD">
                        <w:pPr>
                          <w:rPr>
                            <w:rFonts w:ascii="Arial" w:hAnsi="Arial" w:cs="Arial"/>
                            <w:sz w:val="12"/>
                            <w:szCs w:val="12"/>
                            <w:lang w:val="es-ES"/>
                          </w:rPr>
                        </w:pPr>
                        <w:r>
                          <w:rPr>
                            <w:rFonts w:ascii="Arial" w:hAnsi="Arial" w:cs="Arial"/>
                            <w:sz w:val="12"/>
                            <w:szCs w:val="12"/>
                            <w:lang w:val="es-ES"/>
                          </w:rPr>
                          <w:t>6</w:t>
                        </w:r>
                        <w:r w:rsidRPr="00FC0E36">
                          <w:rPr>
                            <w:rFonts w:ascii="Arial" w:hAnsi="Arial" w:cs="Arial"/>
                            <w:sz w:val="12"/>
                            <w:szCs w:val="12"/>
                            <w:lang w:val="es-ES"/>
                          </w:rPr>
                          <w:t>0.000</w:t>
                        </w:r>
                      </w:p>
                    </w:txbxContent>
                  </v:textbox>
                </v:shape>
                <v:shape id="_x0000_s1038" type="#_x0000_t202" style="position:absolute;left:448;top:21990;width:471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" filled="f" stroked="f" strokeweight=".5pt">
                  <v:textbox>
                    <w:txbxContent>
                      <w:p w14:paraId="0FB04BA1" w14:textId="5C75AB33" w:rsidR="008222FD" w:rsidRPr="00FC0E36" w:rsidRDefault="008222FD" w:rsidP="008222FD">
                        <w:pPr>
                          <w:rPr>
                            <w:rFonts w:ascii="Arial" w:hAnsi="Arial" w:cs="Arial"/>
                            <w:sz w:val="12"/>
                            <w:szCs w:val="12"/>
                            <w:lang w:val="es-ES"/>
                          </w:rPr>
                        </w:pPr>
                        <w:r>
                          <w:rPr>
                            <w:rFonts w:ascii="Arial" w:hAnsi="Arial" w:cs="Arial"/>
                            <w:sz w:val="12"/>
                            <w:szCs w:val="12"/>
                            <w:lang w:val="es-ES"/>
                          </w:rPr>
                          <w:t>4</w:t>
                        </w:r>
                        <w:r w:rsidRPr="00FC0E36">
                          <w:rPr>
                            <w:rFonts w:ascii="Arial" w:hAnsi="Arial" w:cs="Arial"/>
                            <w:sz w:val="12"/>
                            <w:szCs w:val="12"/>
                            <w:lang w:val="es-ES"/>
                          </w:rPr>
                          <w:t>0.000</w:t>
                        </w:r>
                      </w:p>
                    </w:txbxContent>
                  </v:textbox>
                </v:shape>
                <v:shape id="_x0000_s1039" type="#_x0000_t202" style="position:absolute;left:560;top:24570;width:4713;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" filled="f" stroked="f" strokeweight=".5pt">
                  <v:textbox>
                    <w:txbxContent>
                      <w:p w14:paraId="46052D12" w14:textId="09290B65" w:rsidR="008222FD" w:rsidRPr="00FC0E36" w:rsidRDefault="008222FD" w:rsidP="008222FD">
                        <w:pPr>
                          <w:rPr>
                            <w:rFonts w:ascii="Arial" w:hAnsi="Arial" w:cs="Arial"/>
                            <w:sz w:val="12"/>
                            <w:szCs w:val="12"/>
                            <w:lang w:val="es-ES"/>
                          </w:rPr>
                        </w:pPr>
                        <w:r>
                          <w:rPr>
                            <w:rFonts w:ascii="Arial" w:hAnsi="Arial" w:cs="Arial"/>
                            <w:sz w:val="12"/>
                            <w:szCs w:val="12"/>
                            <w:lang w:val="es-ES"/>
                          </w:rPr>
                          <w:t>2</w:t>
                        </w:r>
                        <w:r w:rsidRPr="00FC0E36">
                          <w:rPr>
                            <w:rFonts w:ascii="Arial" w:hAnsi="Arial" w:cs="Arial"/>
                            <w:sz w:val="12"/>
                            <w:szCs w:val="12"/>
                            <w:lang w:val="es-ES"/>
                          </w:rPr>
                          <w:t>0.000</w:t>
                        </w:r>
                      </w:p>
                    </w:txbxContent>
                  </v:textbox>
                </v:shape>
                <v:shape id="_x0000_s1040" type="#_x0000_t202" style="position:absolute;left:5834;top:2636;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" filled="f" stroked="f" strokeweight=".5pt">
                  <v:textbox>
                    <w:txbxContent>
                      <w:p w14:paraId="00B4A27B" w14:textId="1846114D"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174.</w:t>
                        </w:r>
                        <w:r>
                          <w:rPr>
                            <w:rFonts w:ascii="Arial" w:hAnsi="Arial" w:cs="Arial"/>
                            <w:b/>
                            <w:bCs/>
                            <w:sz w:val="12"/>
                            <w:szCs w:val="12"/>
                            <w:lang w:val="es-ES"/>
                          </w:rPr>
                          <w:t>103</w:t>
                        </w:r>
                      </w:p>
                    </w:txbxContent>
                  </v:textbox>
                </v:shape>
                <v:shape id="_x0000_s1041" type="#_x0000_t202" style="position:absolute;left:5553;top:11331;width:4712;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" filled="f" stroked="f" strokeweight=".5pt">
                  <v:textbox>
                    <w:txbxContent>
                      <w:p w14:paraId="26364E0A" w14:textId="57F27C93"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w:t>
                        </w:r>
                        <w:r>
                          <w:rPr>
                            <w:rFonts w:ascii="Arial" w:hAnsi="Arial" w:cs="Arial"/>
                            <w:b/>
                            <w:bCs/>
                            <w:sz w:val="12"/>
                            <w:szCs w:val="12"/>
                            <w:lang w:val="es-ES"/>
                          </w:rPr>
                          <w:t>12</w:t>
                        </w:r>
                        <w:r w:rsidRPr="008222FD">
                          <w:rPr>
                            <w:rFonts w:ascii="Arial" w:hAnsi="Arial" w:cs="Arial"/>
                            <w:b/>
                            <w:bCs/>
                            <w:sz w:val="12"/>
                            <w:szCs w:val="12"/>
                            <w:lang w:val="es-ES"/>
                          </w:rPr>
                          <w:t>.</w:t>
                        </w:r>
                        <w:r>
                          <w:rPr>
                            <w:rFonts w:ascii="Arial" w:hAnsi="Arial" w:cs="Arial"/>
                            <w:b/>
                            <w:bCs/>
                            <w:sz w:val="12"/>
                            <w:szCs w:val="12"/>
                            <w:lang w:val="es-ES"/>
                          </w:rPr>
                          <w:t>899</w:t>
                        </w:r>
                      </w:p>
                    </w:txbxContent>
                  </v:textbox>
                </v:shape>
                <v:shape id="_x0000_s1042" type="#_x0000_t202" style="position:absolute;left:12117;top:10097;width:4712;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" filled="f" stroked="f" strokeweight=".5pt">
                  <v:textbox>
                    <w:txbxContent>
                      <w:p w14:paraId="2F429BAC" w14:textId="505E7713" w:rsidR="008222FD" w:rsidRPr="008222FD" w:rsidRDefault="008222FD" w:rsidP="008222FD">
                        <w:pPr>
                          <w:rPr>
                            <w:rFonts w:ascii="Arial" w:hAnsi="Arial" w:cs="Arial"/>
                            <w:b/>
                            <w:bCs/>
                            <w:sz w:val="12"/>
                            <w:szCs w:val="12"/>
                            <w:lang w:val="es-ES"/>
                          </w:rPr>
                        </w:pPr>
                        <w:r w:rsidRPr="008222FD">
                          <w:rPr>
                            <w:rFonts w:ascii="Arial" w:hAnsi="Arial" w:cs="Arial"/>
                            <w:b/>
                            <w:bCs/>
                            <w:sz w:val="12"/>
                            <w:szCs w:val="12"/>
                            <w:lang w:val="es-ES"/>
                          </w:rPr>
                          <w:t>1</w:t>
                        </w:r>
                        <w:r>
                          <w:rPr>
                            <w:rFonts w:ascii="Arial" w:hAnsi="Arial" w:cs="Arial"/>
                            <w:b/>
                            <w:bCs/>
                            <w:sz w:val="12"/>
                            <w:szCs w:val="12"/>
                            <w:lang w:val="es-ES"/>
                          </w:rPr>
                          <w:t>23</w:t>
                        </w:r>
                        <w:r w:rsidRPr="008222FD">
                          <w:rPr>
                            <w:rFonts w:ascii="Arial" w:hAnsi="Arial" w:cs="Arial"/>
                            <w:b/>
                            <w:bCs/>
                            <w:sz w:val="12"/>
                            <w:szCs w:val="12"/>
                            <w:lang w:val="es-ES"/>
                          </w:rPr>
                          <w:t>.</w:t>
                        </w:r>
                        <w:r>
                          <w:rPr>
                            <w:rFonts w:ascii="Arial" w:hAnsi="Arial" w:cs="Arial"/>
                            <w:b/>
                            <w:bCs/>
                            <w:sz w:val="12"/>
                            <w:szCs w:val="12"/>
                            <w:lang w:val="es-ES"/>
                          </w:rPr>
                          <w:t>517</w:t>
                        </w:r>
                      </w:p>
                    </w:txbxContent>
                  </v:textbox>
                </v:shape>
                <v:shape id="_x0000_s1043" type="#_x0000_t202" style="position:absolute;left:18792;top:15931;width:4713;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" filled="f" stroked="f" strokeweight=".5pt">
                  <v:textbox>
                    <w:txbxContent>
                      <w:p w14:paraId="1CE06F39" w14:textId="32A7849B"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79</w:t>
                        </w:r>
                        <w:r w:rsidRPr="008222FD">
                          <w:rPr>
                            <w:rFonts w:ascii="Arial" w:hAnsi="Arial" w:cs="Arial"/>
                            <w:b/>
                            <w:bCs/>
                            <w:sz w:val="12"/>
                            <w:szCs w:val="12"/>
                            <w:lang w:val="es-ES"/>
                          </w:rPr>
                          <w:t>.</w:t>
                        </w:r>
                        <w:r>
                          <w:rPr>
                            <w:rFonts w:ascii="Arial" w:hAnsi="Arial" w:cs="Arial"/>
                            <w:b/>
                            <w:bCs/>
                            <w:sz w:val="12"/>
                            <w:szCs w:val="12"/>
                            <w:lang w:val="es-ES"/>
                          </w:rPr>
                          <w:t>256</w:t>
                        </w:r>
                      </w:p>
                    </w:txbxContent>
                  </v:textbox>
                </v:shape>
                <v:shape id="_x0000_s1044" type="#_x0000_t202" style="position:absolute;left:12509;top:18792;width:4713;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" filled="f" stroked="f" strokeweight=".5pt">
                  <v:textbox>
                    <w:txbxContent>
                      <w:p w14:paraId="52EEDAE8" w14:textId="267D138E"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71</w:t>
                        </w:r>
                        <w:r w:rsidRPr="008222FD">
                          <w:rPr>
                            <w:rFonts w:ascii="Arial" w:hAnsi="Arial" w:cs="Arial"/>
                            <w:b/>
                            <w:bCs/>
                            <w:sz w:val="12"/>
                            <w:szCs w:val="12"/>
                            <w:lang w:val="es-ES"/>
                          </w:rPr>
                          <w:t>.</w:t>
                        </w:r>
                        <w:r>
                          <w:rPr>
                            <w:rFonts w:ascii="Arial" w:hAnsi="Arial" w:cs="Arial"/>
                            <w:b/>
                            <w:bCs/>
                            <w:sz w:val="12"/>
                            <w:szCs w:val="12"/>
                            <w:lang w:val="es-ES"/>
                          </w:rPr>
                          <w:t>185</w:t>
                        </w:r>
                      </w:p>
                    </w:txbxContent>
                  </v:textbox>
                </v:shape>
                <v:shape id="_x0000_s1045" type="#_x0000_t202" style="position:absolute;left:18792;top:21990;width:471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" filled="f" stroked="f" strokeweight=".5pt">
                  <v:textbox>
                    <w:txbxContent>
                      <w:p w14:paraId="14250687" w14:textId="19BD6069" w:rsidR="008222FD" w:rsidRPr="008222FD" w:rsidRDefault="008222FD" w:rsidP="008222FD">
                        <w:pPr>
                          <w:rPr>
                            <w:rFonts w:ascii="Arial" w:hAnsi="Arial" w:cs="Arial"/>
                            <w:b/>
                            <w:bCs/>
                            <w:sz w:val="12"/>
                            <w:szCs w:val="12"/>
                            <w:lang w:val="es-ES"/>
                          </w:rPr>
                        </w:pPr>
                        <w:r>
                          <w:rPr>
                            <w:rFonts w:ascii="Arial" w:hAnsi="Arial" w:cs="Arial"/>
                            <w:b/>
                            <w:bCs/>
                            <w:sz w:val="12"/>
                            <w:szCs w:val="12"/>
                            <w:lang w:val="es-ES"/>
                          </w:rPr>
                          <w:t>44</w:t>
                        </w:r>
                        <w:r w:rsidRPr="008222FD">
                          <w:rPr>
                            <w:rFonts w:ascii="Arial" w:hAnsi="Arial" w:cs="Arial"/>
                            <w:b/>
                            <w:bCs/>
                            <w:sz w:val="12"/>
                            <w:szCs w:val="12"/>
                            <w:lang w:val="es-ES"/>
                          </w:rPr>
                          <w:t>.</w:t>
                        </w:r>
                        <w:r>
                          <w:rPr>
                            <w:rFonts w:ascii="Arial" w:hAnsi="Arial" w:cs="Arial"/>
                            <w:b/>
                            <w:bCs/>
                            <w:sz w:val="12"/>
                            <w:szCs w:val="12"/>
                            <w:lang w:val="es-ES"/>
                          </w:rPr>
                          <w:t>274</w:t>
                        </w:r>
                      </w:p>
                    </w:txbxContent>
                  </v:textbox>
                </v:shape>
                <v:shape id="_x0000_s1046" type="#_x0000_t202" style="position:absolute;left:28610;top:8639;width:15651;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" filled="f" stroked="f" strokeweight=".5pt">
                  <v:textbox>
                    <w:txbxContent>
                      <w:p w14:paraId="49B697C9" w14:textId="7BCB7E49" w:rsidR="008222FD" w:rsidRPr="008222FD" w:rsidRDefault="008222FD" w:rsidP="008222FD">
                        <w:pPr>
                          <w:rPr>
                            <w:rFonts w:ascii="Arial" w:hAnsi="Arial" w:cs="Arial"/>
                            <w:b/>
                            <w:bCs/>
                            <w:sz w:val="16"/>
                            <w:szCs w:val="16"/>
                            <w:lang w:val="es-ES"/>
                          </w:rPr>
                        </w:pPr>
                        <w:proofErr w:type="spellStart"/>
                        <w:proofErr w:type="gramStart"/>
                        <w:r w:rsidRPr="008222FD">
                          <w:rPr>
                            <w:rFonts w:ascii="Arial" w:hAnsi="Arial" w:cs="Arial"/>
                            <w:b/>
                            <w:bCs/>
                            <w:sz w:val="16"/>
                            <w:szCs w:val="16"/>
                            <w:lang w:val="es-ES"/>
                          </w:rPr>
                          <w:t>Macro</w:t>
                        </w:r>
                        <w:r w:rsidR="002B237E">
                          <w:rPr>
                            <w:rFonts w:ascii="Arial" w:hAnsi="Arial" w:cs="Arial"/>
                            <w:b/>
                            <w:bCs/>
                            <w:sz w:val="16"/>
                            <w:szCs w:val="16"/>
                            <w:lang w:val="es-ES"/>
                          </w:rPr>
                          <w:t>target</w:t>
                        </w:r>
                        <w:proofErr w:type="spellEnd"/>
                        <w:r w:rsidR="002B237E">
                          <w:rPr>
                            <w:rFonts w:ascii="Arial" w:hAnsi="Arial" w:cs="Arial"/>
                            <w:b/>
                            <w:bCs/>
                            <w:sz w:val="16"/>
                            <w:szCs w:val="16"/>
                            <w:lang w:val="es-ES"/>
                          </w:rPr>
                          <w:t xml:space="preserve"> </w:t>
                        </w:r>
                        <w:r w:rsidRPr="008222FD">
                          <w:rPr>
                            <w:rFonts w:ascii="Arial" w:hAnsi="Arial" w:cs="Arial"/>
                            <w:b/>
                            <w:bCs/>
                            <w:sz w:val="16"/>
                            <w:szCs w:val="16"/>
                            <w:lang w:val="es-ES"/>
                          </w:rPr>
                          <w:t xml:space="preserve"> PND</w:t>
                        </w:r>
                        <w:proofErr w:type="gramEnd"/>
                        <w:r w:rsidRPr="008222FD">
                          <w:rPr>
                            <w:rFonts w:ascii="Arial" w:hAnsi="Arial" w:cs="Arial"/>
                            <w:b/>
                            <w:bCs/>
                            <w:sz w:val="16"/>
                            <w:szCs w:val="16"/>
                            <w:lang w:val="es-ES"/>
                          </w:rPr>
                          <w:t xml:space="preserve"> 2022-2026</w:t>
                        </w:r>
                      </w:p>
                    </w:txbxContent>
                  </v:textbox>
                </v:shape>
              </v:group>
            </w:pict>
          </mc:Fallback>
        </mc:AlternateContent>
      </w:r>
      <w:r w:rsidRPr="002B237E">
        <w:rPr>
          <w:rFonts w:ascii="Times New Roman" w:hAnsi="Times New Roman" w:cs="Times New Roman"/>
          <w:sz w:val="24"/>
          <w:szCs w:val="24"/>
        </w:rPr>
        <w:t xml:space="preserve">and El </w:t>
      </w:r>
      <w:proofErr w:type="spellStart"/>
      <w:r w:rsidRPr="002B237E">
        <w:rPr>
          <w:rFonts w:ascii="Times New Roman" w:hAnsi="Times New Roman" w:cs="Times New Roman"/>
          <w:sz w:val="24"/>
          <w:szCs w:val="24"/>
        </w:rPr>
        <w:t>Camuya</w:t>
      </w:r>
      <w:proofErr w:type="spellEnd"/>
      <w:r w:rsidRPr="002B237E">
        <w:rPr>
          <w:rFonts w:ascii="Times New Roman" w:hAnsi="Times New Roman" w:cs="Times New Roman"/>
          <w:sz w:val="24"/>
          <w:szCs w:val="24"/>
        </w:rPr>
        <w:t xml:space="preserve">.  </w:t>
      </w:r>
    </w:p>
    <w:p w14:paraId="4AE584AB" w14:textId="258206D6" w:rsidR="00454ACD" w:rsidRPr="002B237E" w:rsidRDefault="00454ACD" w:rsidP="00454ACD">
      <w:pPr>
        <w:spacing w:after="0"/>
        <w:jc w:val="center"/>
        <w:rPr>
          <w:rFonts w:ascii="Times New Roman" w:eastAsia="Arial" w:hAnsi="Times New Roman" w:cs="Times New Roman"/>
          <w:sz w:val="24"/>
          <w:szCs w:val="24"/>
          <w:highlight w:val="yellow"/>
        </w:rPr>
      </w:pPr>
      <w:r w:rsidRPr="002B237E">
        <w:rPr>
          <w:rFonts w:ascii="Times New Roman" w:hAnsi="Times New Roman" w:cs="Times New Roman"/>
          <w:noProof/>
          <w:sz w:val="24"/>
          <w:szCs w:val="24"/>
        </w:rPr>
        <w:drawing>
          <wp:inline distT="0" distB="0" distL="0" distR="0" wp14:anchorId="3399E433" wp14:editId="0928D167">
            <wp:extent cx="4259722" cy="3087584"/>
            <wp:effectExtent l="0" t="0" r="7620" b="0"/>
            <wp:docPr id="10864525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2502" name="Imagen 1"/>
                    <pic:cNvPicPr/>
                  </pic:nvPicPr>
                  <pic:blipFill>
                    <a:blip r:embed="rId10">
                      <a:extLst>
                        <a:ext uri="{28A0092B-C50C-407E-A947-70E740481C1C}">
                          <a14:useLocalDpi xmlns:a14="http://schemas.microsoft.com/office/drawing/2010/main" val="0"/>
                        </a:ext>
                      </a:extLst>
                    </a:blip>
                    <a:stretch>
                      <a:fillRect/>
                    </a:stretch>
                  </pic:blipFill>
                  <pic:spPr>
                    <a:xfrm>
                      <a:off x="0" y="0"/>
                      <a:ext cx="4259722" cy="3087584"/>
                    </a:xfrm>
                    <a:prstGeom prst="rect">
                      <a:avLst/>
                    </a:prstGeom>
                  </pic:spPr>
                </pic:pic>
              </a:graphicData>
            </a:graphic>
          </wp:inline>
        </w:drawing>
      </w:r>
    </w:p>
    <w:p w14:paraId="621F6E2F" w14:textId="77777777" w:rsidR="00454ACD" w:rsidRPr="002B237E" w:rsidRDefault="00454ACD" w:rsidP="00454ACD">
      <w:pPr>
        <w:pStyle w:val="Descripcin"/>
        <w:jc w:val="center"/>
        <w:rPr>
          <w:rFonts w:ascii="Times New Roman" w:hAnsi="Times New Roman" w:cs="Times New Roman"/>
          <w:i w:val="0"/>
          <w:iCs w:val="0"/>
          <w:szCs w:val="24"/>
        </w:rPr>
      </w:pPr>
    </w:p>
    <w:p w14:paraId="6AD2E7A6" w14:textId="209349C0" w:rsidR="00454ACD" w:rsidRPr="002B237E" w:rsidRDefault="00454ACD" w:rsidP="00454ACD">
      <w:pPr>
        <w:pStyle w:val="Descripcin"/>
        <w:rPr>
          <w:rFonts w:ascii="Times New Roman" w:hAnsi="Times New Roman" w:cs="Times New Roman"/>
          <w:i w:val="0"/>
          <w:iCs w:val="0"/>
          <w:szCs w:val="24"/>
        </w:rPr>
      </w:pPr>
      <w:bookmarkStart w:id="27" w:name="_Toc196316924"/>
      <w:r w:rsidRPr="002B237E">
        <w:rPr>
          <w:rFonts w:ascii="Times New Roman" w:hAnsi="Times New Roman" w:cs="Times New Roman"/>
          <w:i w:val="0"/>
          <w:iCs w:val="0"/>
          <w:szCs w:val="24"/>
        </w:rPr>
        <w:t>Figure</w:t>
      </w:r>
      <w:r w:rsidR="00167FA5"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w:t>
      </w:r>
      <w:r w:rsidRPr="002B237E">
        <w:rPr>
          <w:rFonts w:ascii="Times New Roman" w:hAnsi="Times New Roman" w:cs="Times New Roman"/>
          <w:i w:val="0"/>
          <w:iCs w:val="0"/>
          <w:szCs w:val="24"/>
        </w:rPr>
        <w:fldChar w:fldCharType="end"/>
      </w:r>
      <w:r w:rsidR="001A36BD" w:rsidRPr="002B237E">
        <w:rPr>
          <w:rFonts w:ascii="Times New Roman" w:hAnsi="Times New Roman" w:cs="Times New Roman"/>
          <w:i w:val="0"/>
          <w:iCs w:val="0"/>
          <w:szCs w:val="24"/>
        </w:rPr>
        <w:t>.</w:t>
      </w:r>
      <w:r w:rsidR="00167FA5" w:rsidRPr="002B237E">
        <w:rPr>
          <w:rFonts w:ascii="Times New Roman" w:hAnsi="Times New Roman" w:cs="Times New Roman"/>
          <w:i w:val="0"/>
          <w:iCs w:val="0"/>
          <w:szCs w:val="24"/>
        </w:rPr>
        <w:t>-</w:t>
      </w:r>
      <w:r w:rsidRPr="002B237E">
        <w:rPr>
          <w:rFonts w:ascii="Times New Roman" w:hAnsi="Times New Roman" w:cs="Times New Roman"/>
          <w:i w:val="0"/>
          <w:iCs w:val="0"/>
          <w:szCs w:val="24"/>
        </w:rPr>
        <w:t xml:space="preserve"> Annual national deforestation (bars) and of the Amazon biome</w:t>
      </w:r>
      <w:r w:rsidR="005E0EA7" w:rsidRPr="002B237E">
        <w:rPr>
          <w:rFonts w:ascii="Times New Roman" w:hAnsi="Times New Roman" w:cs="Times New Roman"/>
          <w:i w:val="0"/>
          <w:iCs w:val="0"/>
          <w:szCs w:val="24"/>
        </w:rPr>
        <w:t xml:space="preserve"> deforestation</w:t>
      </w:r>
      <w:r w:rsidRPr="002B237E">
        <w:rPr>
          <w:rFonts w:ascii="Times New Roman" w:hAnsi="Times New Roman" w:cs="Times New Roman"/>
          <w:i w:val="0"/>
          <w:iCs w:val="0"/>
          <w:szCs w:val="24"/>
        </w:rPr>
        <w:t xml:space="preserve"> (</w:t>
      </w:r>
      <w:r w:rsidR="00167FA5" w:rsidRPr="002B237E">
        <w:rPr>
          <w:rFonts w:ascii="Times New Roman" w:hAnsi="Times New Roman" w:cs="Times New Roman"/>
          <w:i w:val="0"/>
          <w:iCs w:val="0"/>
          <w:szCs w:val="24"/>
        </w:rPr>
        <w:t>grey</w:t>
      </w:r>
      <w:r w:rsidRPr="002B237E">
        <w:rPr>
          <w:rFonts w:ascii="Times New Roman" w:hAnsi="Times New Roman" w:cs="Times New Roman"/>
          <w:i w:val="0"/>
          <w:iCs w:val="0"/>
          <w:szCs w:val="24"/>
        </w:rPr>
        <w:t xml:space="preserve"> line) </w:t>
      </w:r>
      <w:r w:rsidR="005E0EA7" w:rsidRPr="002B237E">
        <w:rPr>
          <w:rFonts w:ascii="Times New Roman" w:hAnsi="Times New Roman" w:cs="Times New Roman"/>
          <w:i w:val="0"/>
          <w:iCs w:val="0"/>
          <w:szCs w:val="24"/>
        </w:rPr>
        <w:t>against</w:t>
      </w:r>
      <w:r w:rsidRPr="002B237E">
        <w:rPr>
          <w:rFonts w:ascii="Times New Roman" w:hAnsi="Times New Roman" w:cs="Times New Roman"/>
          <w:i w:val="0"/>
          <w:iCs w:val="0"/>
          <w:szCs w:val="24"/>
        </w:rPr>
        <w:t xml:space="preserve"> </w:t>
      </w:r>
      <w:r w:rsidR="005E0EA7" w:rsidRPr="002B237E">
        <w:rPr>
          <w:rFonts w:ascii="Times New Roman" w:hAnsi="Times New Roman" w:cs="Times New Roman"/>
          <w:i w:val="0"/>
          <w:iCs w:val="0"/>
          <w:szCs w:val="24"/>
        </w:rPr>
        <w:t xml:space="preserve">Colombia’s </w:t>
      </w:r>
      <w:r w:rsidRPr="002B237E">
        <w:rPr>
          <w:rFonts w:ascii="Times New Roman" w:hAnsi="Times New Roman" w:cs="Times New Roman"/>
          <w:i w:val="0"/>
          <w:iCs w:val="0"/>
          <w:szCs w:val="24"/>
        </w:rPr>
        <w:t xml:space="preserve">deforestation reduction macro-target. NDP 2022-2026. </w:t>
      </w:r>
      <w:r w:rsidRPr="002B237E">
        <w:rPr>
          <w:rFonts w:ascii="Times New Roman" w:hAnsi="Times New Roman" w:cs="Times New Roman"/>
          <w:b w:val="0"/>
          <w:bCs/>
          <w:i w:val="0"/>
          <w:iCs w:val="0"/>
          <w:color w:val="000000" w:themeColor="text1"/>
          <w:sz w:val="20"/>
          <w:szCs w:val="20"/>
        </w:rPr>
        <w:t xml:space="preserve">Source: Prepared by IDEAM - </w:t>
      </w:r>
      <w:proofErr w:type="spellStart"/>
      <w:r w:rsidRPr="002B237E">
        <w:rPr>
          <w:rFonts w:ascii="Times New Roman" w:hAnsi="Times New Roman" w:cs="Times New Roman"/>
          <w:b w:val="0"/>
          <w:bCs/>
          <w:i w:val="0"/>
          <w:iCs w:val="0"/>
          <w:color w:val="000000" w:themeColor="text1"/>
          <w:sz w:val="20"/>
          <w:szCs w:val="20"/>
        </w:rPr>
        <w:t>SMByC</w:t>
      </w:r>
      <w:proofErr w:type="spellEnd"/>
      <w:r w:rsidRPr="002B237E">
        <w:rPr>
          <w:rFonts w:ascii="Times New Roman" w:hAnsi="Times New Roman" w:cs="Times New Roman"/>
          <w:b w:val="0"/>
          <w:bCs/>
          <w:i w:val="0"/>
          <w:iCs w:val="0"/>
          <w:color w:val="000000" w:themeColor="text1"/>
          <w:sz w:val="20"/>
          <w:szCs w:val="20"/>
        </w:rPr>
        <w:t xml:space="preserve"> (2024).</w:t>
      </w:r>
      <w:bookmarkEnd w:id="27"/>
      <w:r w:rsidR="00393C36" w:rsidRPr="002B237E">
        <w:rPr>
          <w:rFonts w:ascii="Times New Roman" w:hAnsi="Times New Roman" w:cs="Times New Roman"/>
          <w:b w:val="0"/>
          <w:bCs/>
          <w:i w:val="0"/>
          <w:iCs w:val="0"/>
          <w:color w:val="000000" w:themeColor="text1"/>
          <w:szCs w:val="24"/>
        </w:rPr>
        <w:t xml:space="preserve"> </w:t>
      </w:r>
    </w:p>
    <w:p w14:paraId="380DBEB2" w14:textId="0D49342E"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This annual report will present the progress of the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xml:space="preserve"> not </w:t>
      </w:r>
      <w:r w:rsidR="004A6E9D" w:rsidRPr="002B237E">
        <w:rPr>
          <w:rFonts w:ascii="Times New Roman" w:hAnsi="Times New Roman" w:cs="Times New Roman"/>
          <w:sz w:val="24"/>
          <w:szCs w:val="24"/>
        </w:rPr>
        <w:t>based on its five pillars</w:t>
      </w:r>
      <w:r w:rsidRPr="002B237E">
        <w:rPr>
          <w:rFonts w:ascii="Times New Roman" w:hAnsi="Times New Roman" w:cs="Times New Roman"/>
          <w:sz w:val="24"/>
          <w:szCs w:val="24"/>
        </w:rPr>
        <w:t xml:space="preserve">, but </w:t>
      </w:r>
      <w:r w:rsidR="004A6E9D" w:rsidRPr="002B237E">
        <w:rPr>
          <w:rFonts w:ascii="Times New Roman" w:hAnsi="Times New Roman" w:cs="Times New Roman"/>
          <w:sz w:val="24"/>
          <w:szCs w:val="24"/>
        </w:rPr>
        <w:t>according to the Programme’s three results.</w:t>
      </w:r>
      <w:r w:rsidRPr="002B237E">
        <w:rPr>
          <w:rFonts w:ascii="Times New Roman" w:hAnsi="Times New Roman" w:cs="Times New Roman"/>
          <w:sz w:val="24"/>
          <w:szCs w:val="24"/>
        </w:rPr>
        <w:t xml:space="preserve"> T</w:t>
      </w:r>
      <w:r w:rsidR="004A6E9D" w:rsidRPr="002B237E">
        <w:rPr>
          <w:rFonts w:ascii="Times New Roman" w:hAnsi="Times New Roman" w:cs="Times New Roman"/>
          <w:sz w:val="24"/>
          <w:szCs w:val="24"/>
        </w:rPr>
        <w:t>h</w:t>
      </w:r>
      <w:r w:rsidRPr="002B237E">
        <w:rPr>
          <w:rFonts w:ascii="Times New Roman" w:hAnsi="Times New Roman" w:cs="Times New Roman"/>
          <w:sz w:val="24"/>
          <w:szCs w:val="24"/>
        </w:rPr>
        <w:t xml:space="preserve">e report first presents the implementation </w:t>
      </w:r>
      <w:r w:rsidR="004A6E9D" w:rsidRPr="002B237E">
        <w:rPr>
          <w:rFonts w:ascii="Times New Roman" w:hAnsi="Times New Roman" w:cs="Times New Roman"/>
          <w:sz w:val="24"/>
          <w:szCs w:val="24"/>
        </w:rPr>
        <w:t xml:space="preserve">progress </w:t>
      </w:r>
      <w:r w:rsidRPr="002B237E">
        <w:rPr>
          <w:rFonts w:ascii="Times New Roman" w:hAnsi="Times New Roman" w:cs="Times New Roman"/>
          <w:sz w:val="24"/>
          <w:szCs w:val="24"/>
        </w:rPr>
        <w:t xml:space="preserve">for each of the </w:t>
      </w:r>
      <w:r w:rsidR="004A6E9D" w:rsidRPr="002B237E">
        <w:rPr>
          <w:rFonts w:ascii="Times New Roman" w:hAnsi="Times New Roman" w:cs="Times New Roman"/>
          <w:sz w:val="24"/>
          <w:szCs w:val="24"/>
        </w:rPr>
        <w:t>six</w:t>
      </w:r>
      <w:r w:rsidRPr="002B237E">
        <w:rPr>
          <w:rFonts w:ascii="Times New Roman" w:hAnsi="Times New Roman" w:cs="Times New Roman"/>
          <w:sz w:val="24"/>
          <w:szCs w:val="24"/>
        </w:rPr>
        <w:t xml:space="preserve"> NDFyBs, </w:t>
      </w:r>
      <w:r w:rsidR="004A6E9D" w:rsidRPr="002B237E">
        <w:rPr>
          <w:rFonts w:ascii="Times New Roman" w:hAnsi="Times New Roman" w:cs="Times New Roman"/>
          <w:sz w:val="24"/>
          <w:szCs w:val="24"/>
        </w:rPr>
        <w:t>followed by</w:t>
      </w:r>
      <w:r w:rsidRPr="002B237E">
        <w:rPr>
          <w:rFonts w:ascii="Times New Roman" w:hAnsi="Times New Roman" w:cs="Times New Roman"/>
          <w:sz w:val="24"/>
          <w:szCs w:val="24"/>
        </w:rPr>
        <w:t xml:space="preserve"> the management </w:t>
      </w:r>
      <w:r w:rsidR="004A6E9D" w:rsidRPr="002B237E">
        <w:rPr>
          <w:rFonts w:ascii="Times New Roman" w:hAnsi="Times New Roman" w:cs="Times New Roman"/>
          <w:sz w:val="24"/>
          <w:szCs w:val="24"/>
        </w:rPr>
        <w:t xml:space="preserve">actions related to </w:t>
      </w:r>
      <w:r w:rsidRPr="002B237E">
        <w:rPr>
          <w:rFonts w:ascii="Times New Roman" w:hAnsi="Times New Roman" w:cs="Times New Roman"/>
          <w:sz w:val="24"/>
          <w:szCs w:val="24"/>
        </w:rPr>
        <w:t>Indigenous Peoples and communities, and finally</w:t>
      </w:r>
      <w:r w:rsidR="004A6E9D" w:rsidRPr="002B237E">
        <w:rPr>
          <w:rFonts w:ascii="Times New Roman" w:hAnsi="Times New Roman" w:cs="Times New Roman"/>
          <w:sz w:val="24"/>
          <w:szCs w:val="24"/>
        </w:rPr>
        <w:t>,</w:t>
      </w:r>
      <w:r w:rsidRPr="002B237E">
        <w:rPr>
          <w:rFonts w:ascii="Times New Roman" w:hAnsi="Times New Roman" w:cs="Times New Roman"/>
          <w:sz w:val="24"/>
          <w:szCs w:val="24"/>
        </w:rPr>
        <w:t xml:space="preserve"> the progress </w:t>
      </w:r>
      <w:r w:rsidR="004A6E9D" w:rsidRPr="002B237E">
        <w:rPr>
          <w:rFonts w:ascii="Times New Roman" w:hAnsi="Times New Roman" w:cs="Times New Roman"/>
          <w:sz w:val="24"/>
          <w:szCs w:val="24"/>
        </w:rPr>
        <w:t xml:space="preserve">made </w:t>
      </w:r>
      <w:r w:rsidRPr="002B237E">
        <w:rPr>
          <w:rFonts w:ascii="Times New Roman" w:hAnsi="Times New Roman" w:cs="Times New Roman"/>
          <w:sz w:val="24"/>
          <w:szCs w:val="24"/>
        </w:rPr>
        <w:t>in strengthening territorial entities and national and regional environmental authorities. I</w:t>
      </w:r>
      <w:r w:rsidR="004A6E9D" w:rsidRPr="002B237E">
        <w:rPr>
          <w:rFonts w:ascii="Times New Roman" w:hAnsi="Times New Roman" w:cs="Times New Roman"/>
          <w:sz w:val="24"/>
          <w:szCs w:val="24"/>
        </w:rPr>
        <w:t xml:space="preserve">n addition, the report provides a </w:t>
      </w:r>
      <w:r w:rsidRPr="002B237E">
        <w:rPr>
          <w:rFonts w:ascii="Times New Roman" w:hAnsi="Times New Roman" w:cs="Times New Roman"/>
          <w:sz w:val="24"/>
          <w:szCs w:val="24"/>
        </w:rPr>
        <w:t>brief analysis of changes in the implementation</w:t>
      </w:r>
      <w:r w:rsidR="004A6E9D" w:rsidRPr="002B237E">
        <w:rPr>
          <w:rFonts w:ascii="Times New Roman" w:hAnsi="Times New Roman" w:cs="Times New Roman"/>
          <w:sz w:val="24"/>
          <w:szCs w:val="24"/>
        </w:rPr>
        <w:t xml:space="preserve"> context, as well as the</w:t>
      </w:r>
      <w:r w:rsidRPr="002B237E">
        <w:rPr>
          <w:rFonts w:ascii="Times New Roman" w:hAnsi="Times New Roman" w:cs="Times New Roman"/>
          <w:sz w:val="24"/>
          <w:szCs w:val="24"/>
        </w:rPr>
        <w:t xml:space="preserve"> challenges and priorities for the coming year.</w:t>
      </w:r>
    </w:p>
    <w:p w14:paraId="02598204" w14:textId="78431C3B" w:rsidR="00454ACD" w:rsidRPr="002B237E" w:rsidRDefault="00454ACD" w:rsidP="006002A3">
      <w:pPr>
        <w:pStyle w:val="Ttulo2"/>
        <w:ind w:hanging="860"/>
        <w:rPr>
          <w:rFonts w:ascii="Times New Roman" w:hAnsi="Times New Roman" w:cs="Times New Roman"/>
        </w:rPr>
      </w:pPr>
      <w:bookmarkStart w:id="28" w:name="_Toc196316868"/>
      <w:r w:rsidRPr="002B237E">
        <w:rPr>
          <w:rFonts w:ascii="Times New Roman" w:hAnsi="Times New Roman" w:cs="Times New Roman"/>
        </w:rPr>
        <w:t xml:space="preserve">Deforestation </w:t>
      </w:r>
      <w:r w:rsidR="004A6E9D" w:rsidRPr="002B237E">
        <w:rPr>
          <w:rFonts w:ascii="Times New Roman" w:hAnsi="Times New Roman" w:cs="Times New Roman"/>
        </w:rPr>
        <w:t>behaviour</w:t>
      </w:r>
      <w:r w:rsidRPr="002B237E">
        <w:rPr>
          <w:rFonts w:ascii="Times New Roman" w:hAnsi="Times New Roman" w:cs="Times New Roman"/>
        </w:rPr>
        <w:t xml:space="preserve"> in 2023 and 2024</w:t>
      </w:r>
      <w:bookmarkEnd w:id="28"/>
    </w:p>
    <w:p w14:paraId="3EDD94A4" w14:textId="77777777" w:rsidR="00454ACD" w:rsidRPr="002B237E" w:rsidRDefault="00454ACD" w:rsidP="00454ACD">
      <w:pPr>
        <w:rPr>
          <w:rFonts w:ascii="Times New Roman" w:hAnsi="Times New Roman" w:cs="Times New Roman"/>
          <w:b/>
          <w:bCs/>
          <w:sz w:val="24"/>
          <w:szCs w:val="24"/>
        </w:rPr>
      </w:pPr>
      <w:r w:rsidRPr="002B237E">
        <w:rPr>
          <w:rFonts w:ascii="Times New Roman" w:hAnsi="Times New Roman" w:cs="Times New Roman"/>
          <w:b/>
          <w:bCs/>
          <w:sz w:val="24"/>
          <w:szCs w:val="24"/>
        </w:rPr>
        <w:t>Deforestation 2023</w:t>
      </w:r>
    </w:p>
    <w:p w14:paraId="559C3278" w14:textId="29F54AFF"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For the year 2023, the Colombian territory conserves a natural forest area of 59</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187</w:t>
      </w:r>
      <w:r w:rsidR="008D694F" w:rsidRPr="002B237E">
        <w:rPr>
          <w:rFonts w:ascii="Times New Roman" w:hAnsi="Times New Roman" w:cs="Times New Roman"/>
          <w:sz w:val="24"/>
          <w:szCs w:val="24"/>
        </w:rPr>
        <w:t>,</w:t>
      </w:r>
      <w:r w:rsidRPr="002B237E">
        <w:rPr>
          <w:rFonts w:ascii="Times New Roman" w:hAnsi="Times New Roman" w:cs="Times New Roman"/>
          <w:sz w:val="24"/>
          <w:szCs w:val="24"/>
        </w:rPr>
        <w:t xml:space="preserve">533 ha, equivalent to 51.9% of the continental and insular territory of the country, highlighting the connotation of Colombia as a country of forests and emphasizing that the country continues to be ranked as one of the 12 countries with the highest forest cover globally, conserving about 1.5% of the planet's forest. The Amazon biome concentrates the largest proportion of natural </w:t>
      </w:r>
      <w:r w:rsidRPr="002B237E">
        <w:rPr>
          <w:rFonts w:ascii="Times New Roman" w:hAnsi="Times New Roman" w:cs="Times New Roman"/>
          <w:sz w:val="24"/>
          <w:szCs w:val="24"/>
        </w:rPr>
        <w:lastRenderedPageBreak/>
        <w:t xml:space="preserve">forest at the national level, identifying that this region conserves about 38.85 million hectares (66% nationally). </w:t>
      </w:r>
    </w:p>
    <w:p w14:paraId="6448FCBC" w14:textId="77777777" w:rsidR="00454ACD" w:rsidRPr="002B237E" w:rsidRDefault="00454ACD" w:rsidP="00454ACD">
      <w:pPr>
        <w:rPr>
          <w:rFonts w:ascii="Times New Roman" w:hAnsi="Times New Roman" w:cs="Times New Roman"/>
          <w:sz w:val="24"/>
          <w:szCs w:val="24"/>
        </w:rPr>
      </w:pPr>
      <w:r w:rsidRPr="002B237E">
        <w:rPr>
          <w:rFonts w:ascii="Times New Roman" w:hAnsi="Times New Roman" w:cs="Times New Roman"/>
          <w:sz w:val="24"/>
          <w:szCs w:val="24"/>
        </w:rPr>
        <w:t xml:space="preserve">In terms of natural forest loss, the monitoring results for the year 2023 identify that in Colombia there was a deforested area of 79,256 ha, continuing the trend of reduced deforestation at the national level, with the lowest figure of forest loss in the last 23 years (period 2000-2023). </w:t>
      </w:r>
    </w:p>
    <w:p w14:paraId="5F149BA6" w14:textId="23B1D887"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With respect to the year 2022, the deforestation figure was reduced in the whole country by 36%, and specifically in the Colombian Amazon biome by 38%. This situation reflects significant progress in meeting the national goals contained in the NDP</w:t>
      </w:r>
      <w:r w:rsidR="008C2AA6" w:rsidRPr="002B237E">
        <w:rPr>
          <w:rFonts w:ascii="Times New Roman" w:hAnsi="Times New Roman" w:cs="Times New Roman"/>
          <w:sz w:val="24"/>
          <w:szCs w:val="24"/>
        </w:rPr>
        <w:t xml:space="preserve"> (National Development Plan)</w:t>
      </w:r>
      <w:r w:rsidRPr="002B237E">
        <w:rPr>
          <w:rFonts w:ascii="Times New Roman" w:hAnsi="Times New Roman" w:cs="Times New Roman"/>
          <w:sz w:val="24"/>
          <w:szCs w:val="24"/>
        </w:rPr>
        <w:t xml:space="preserve"> and Colombia's international commitments to mitigate climate change within the framework of the UNFCCC and agreements with donor countries</w:t>
      </w:r>
    </w:p>
    <w:p w14:paraId="34A429F7" w14:textId="057500CE" w:rsidR="00454ACD" w:rsidRPr="002B237E" w:rsidRDefault="00454ACD" w:rsidP="00454ACD">
      <w:pPr>
        <w:rPr>
          <w:rFonts w:ascii="Times New Roman" w:eastAsia="Arial" w:hAnsi="Times New Roman" w:cs="Times New Roman"/>
          <w:sz w:val="24"/>
          <w:szCs w:val="24"/>
        </w:rPr>
      </w:pPr>
      <w:r w:rsidRPr="002B237E">
        <w:rPr>
          <w:rFonts w:ascii="Times New Roman" w:eastAsia="Arial" w:hAnsi="Times New Roman" w:cs="Times New Roman"/>
          <w:sz w:val="24"/>
          <w:szCs w:val="24"/>
        </w:rPr>
        <w:t xml:space="preserve">It should be noted that </w:t>
      </w:r>
      <w:r w:rsidRPr="002B237E">
        <w:rPr>
          <w:rFonts w:ascii="Times New Roman" w:eastAsia="Arial" w:hAnsi="Times New Roman" w:cs="Times New Roman"/>
          <w:b/>
          <w:bCs/>
          <w:sz w:val="24"/>
          <w:szCs w:val="24"/>
        </w:rPr>
        <w:t xml:space="preserve">during the implementation of the REM I </w:t>
      </w:r>
      <w:r w:rsidR="006C4768" w:rsidRPr="002B237E">
        <w:rPr>
          <w:rFonts w:ascii="Times New Roman" w:eastAsia="Arial" w:hAnsi="Times New Roman" w:cs="Times New Roman"/>
          <w:b/>
          <w:bCs/>
          <w:sz w:val="24"/>
          <w:szCs w:val="24"/>
        </w:rPr>
        <w:t>Programme</w:t>
      </w:r>
      <w:r w:rsidRPr="002B237E">
        <w:rPr>
          <w:rFonts w:ascii="Times New Roman" w:eastAsia="Arial" w:hAnsi="Times New Roman" w:cs="Times New Roman"/>
          <w:b/>
          <w:bCs/>
          <w:sz w:val="24"/>
          <w:szCs w:val="24"/>
        </w:rPr>
        <w:t xml:space="preserve">, annual deforestation in the Amazon was reduced from 2017 to 2023, 69% </w:t>
      </w:r>
      <w:r w:rsidRPr="002B237E">
        <w:rPr>
          <w:rFonts w:ascii="Times New Roman" w:eastAsia="Arial" w:hAnsi="Times New Roman" w:cs="Times New Roman"/>
          <w:sz w:val="24"/>
          <w:szCs w:val="24"/>
        </w:rPr>
        <w:t>from 144,019 to 44,247 ha.</w:t>
      </w:r>
    </w:p>
    <w:p w14:paraId="18EAA979" w14:textId="07D7B0D8" w:rsidR="00454ACD" w:rsidRPr="002B237E" w:rsidRDefault="00B9271C" w:rsidP="00454ACD">
      <w:pPr>
        <w:jc w:val="center"/>
        <w:rPr>
          <w:rFonts w:ascii="Times New Roman" w:eastAsia="Arial" w:hAnsi="Times New Roman" w:cs="Times New Roman"/>
          <w:sz w:val="24"/>
          <w:szCs w:val="24"/>
        </w:rPr>
      </w:pPr>
      <w:r w:rsidRPr="002B237E">
        <w:rPr>
          <w:rFonts w:ascii="Times New Roman" w:hAnsi="Times New Roman" w:cs="Times New Roman"/>
          <w:noProof/>
          <w:sz w:val="24"/>
          <w:szCs w:val="24"/>
          <w14:ligatures w14:val="standardContextual"/>
        </w:rPr>
        <mc:AlternateContent>
          <mc:Choice Requires="wpg">
            <w:drawing>
              <wp:anchor distT="0" distB="0" distL="114300" distR="114300" simplePos="0" relativeHeight="251720704" behindDoc="0" locked="0" layoutInCell="1" allowOverlap="1" wp14:anchorId="78A8132D" wp14:editId="3F46C49E">
                <wp:simplePos x="0" y="0"/>
                <wp:positionH relativeFrom="column">
                  <wp:posOffset>261620</wp:posOffset>
                </wp:positionH>
                <wp:positionV relativeFrom="paragraph">
                  <wp:posOffset>331470</wp:posOffset>
                </wp:positionV>
                <wp:extent cx="5215315" cy="2539669"/>
                <wp:effectExtent l="0" t="0" r="0" b="0"/>
                <wp:wrapNone/>
                <wp:docPr id="1848181330" name="Grupo 10"/>
                <wp:cNvGraphicFramePr/>
                <a:graphic xmlns:a="http://schemas.openxmlformats.org/drawingml/2006/main">
                  <a:graphicData uri="http://schemas.microsoft.com/office/word/2010/wordprocessingGroup">
                    <wpg:wgp>
                      <wpg:cNvGrpSpPr/>
                      <wpg:grpSpPr>
                        <a:xfrm>
                          <a:off x="0" y="0"/>
                          <a:ext cx="5215315" cy="2539669"/>
                          <a:chOff x="0" y="0"/>
                          <a:chExt cx="5215315" cy="2539669"/>
                        </a:xfrm>
                      </wpg:grpSpPr>
                      <wps:wsp>
                        <wps:cNvPr id="772934530" name="Cuadro de texto 8"/>
                        <wps:cNvSpPr txBox="1"/>
                        <wps:spPr>
                          <a:xfrm>
                            <a:off x="767301" y="87464"/>
                            <a:ext cx="2103681" cy="238077"/>
                          </a:xfrm>
                          <a:prstGeom prst="rect">
                            <a:avLst/>
                          </a:prstGeom>
                          <a:noFill/>
                          <a:ln w="6350">
                            <a:noFill/>
                          </a:ln>
                        </wps:spPr>
                        <wps:txbx>
                          <w:txbxContent>
                            <w:p w14:paraId="774E17E2" w14:textId="64B3215E" w:rsidR="00B66DB0" w:rsidRPr="00B66DB0" w:rsidRDefault="00B66DB0" w:rsidP="00B66DB0">
                              <w:pPr>
                                <w:jc w:val="center"/>
                                <w:rPr>
                                  <w:rFonts w:ascii="Arial" w:hAnsi="Arial" w:cs="Arial"/>
                                  <w:b/>
                                  <w:bCs/>
                                  <w:sz w:val="18"/>
                                  <w:szCs w:val="18"/>
                                  <w:lang w:val="es-CO"/>
                                </w:rPr>
                              </w:pPr>
                              <w:proofErr w:type="spellStart"/>
                              <w:r w:rsidRPr="00B66DB0">
                                <w:rPr>
                                  <w:rFonts w:ascii="Arial" w:hAnsi="Arial" w:cs="Arial"/>
                                  <w:b/>
                                  <w:bCs/>
                                  <w:sz w:val="18"/>
                                  <w:szCs w:val="18"/>
                                  <w:lang w:val="es-CO"/>
                                </w:rPr>
                                <w:t>Deforesta</w:t>
                              </w:r>
                              <w:r w:rsidR="002B237E">
                                <w:rPr>
                                  <w:rFonts w:ascii="Arial" w:hAnsi="Arial" w:cs="Arial"/>
                                  <w:b/>
                                  <w:bCs/>
                                  <w:sz w:val="18"/>
                                  <w:szCs w:val="18"/>
                                  <w:lang w:val="es-CO"/>
                                </w:rPr>
                                <w:t>tion</w:t>
                              </w:r>
                              <w:proofErr w:type="spellEnd"/>
                              <w:r w:rsidR="002B237E">
                                <w:rPr>
                                  <w:rFonts w:ascii="Arial" w:hAnsi="Arial" w:cs="Arial"/>
                                  <w:b/>
                                  <w:bCs/>
                                  <w:sz w:val="18"/>
                                  <w:szCs w:val="18"/>
                                  <w:lang w:val="es-CO"/>
                                </w:rPr>
                                <w:t xml:space="preserve"> in</w:t>
                              </w:r>
                              <w:r w:rsidRPr="00B66DB0">
                                <w:rPr>
                                  <w:rFonts w:ascii="Arial" w:hAnsi="Arial" w:cs="Arial"/>
                                  <w:b/>
                                  <w:bCs/>
                                  <w:sz w:val="18"/>
                                  <w:szCs w:val="18"/>
                                  <w:lang w:val="es-CO"/>
                                </w:rPr>
                                <w:t xml:space="preserve"> Colombia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37482" name="Cuadro de texto 8"/>
                        <wps:cNvSpPr txBox="1"/>
                        <wps:spPr>
                          <a:xfrm>
                            <a:off x="1208599" y="345881"/>
                            <a:ext cx="1782384" cy="226612"/>
                          </a:xfrm>
                          <a:prstGeom prst="rect">
                            <a:avLst/>
                          </a:prstGeom>
                          <a:noFill/>
                          <a:ln w="6350">
                            <a:noFill/>
                          </a:ln>
                        </wps:spPr>
                        <wps:txbx>
                          <w:txbxContent>
                            <w:p w14:paraId="61C2C589" w14:textId="77777777" w:rsidR="002B237E" w:rsidRPr="00024BBD" w:rsidRDefault="002B237E" w:rsidP="002B237E">
                              <w:pPr>
                                <w:rPr>
                                  <w:sz w:val="9"/>
                                  <w:szCs w:val="9"/>
                                  <w:lang w:val="en-US"/>
                                </w:rPr>
                              </w:pPr>
                              <w:r w:rsidRPr="00024BBD">
                                <w:rPr>
                                  <w:sz w:val="9"/>
                                  <w:szCs w:val="9"/>
                                </w:rPr>
                                <w:t>The total forest area in Colombia was 59.5 million hectares in 2021, covering 52.1% of the continental and insular territory, with 66% of it located in the Amazon region</w:t>
                              </w:r>
                            </w:p>
                            <w:p w14:paraId="76B46F36" w14:textId="0D3FC059" w:rsidR="003A5617" w:rsidRPr="002B237E" w:rsidRDefault="003A5617" w:rsidP="003A5617">
                              <w:pPr>
                                <w:spacing w:after="0"/>
                                <w:rPr>
                                  <w:rFonts w:ascii="Arial" w:hAnsi="Arial" w:cs="Arial"/>
                                  <w:sz w:val="9"/>
                                  <w:szCs w:val="9"/>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8198671" name="Cuadro de texto 8"/>
                        <wps:cNvSpPr txBox="1"/>
                        <wps:spPr>
                          <a:xfrm>
                            <a:off x="87465" y="954156"/>
                            <a:ext cx="901243" cy="332210"/>
                          </a:xfrm>
                          <a:prstGeom prst="rect">
                            <a:avLst/>
                          </a:prstGeom>
                          <a:noFill/>
                          <a:ln w="6350">
                            <a:noFill/>
                          </a:ln>
                        </wps:spPr>
                        <wps:txbx>
                          <w:txbxContent>
                            <w:p w14:paraId="3299D873" w14:textId="77777777" w:rsidR="002B237E" w:rsidRPr="00024BBD" w:rsidRDefault="002B237E" w:rsidP="002B237E">
                              <w:pPr>
                                <w:spacing w:after="0"/>
                                <w:jc w:val="center"/>
                                <w:rPr>
                                  <w:rFonts w:ascii="Arial" w:hAnsi="Arial" w:cs="Arial"/>
                                  <w:b/>
                                  <w:bCs/>
                                  <w:sz w:val="8"/>
                                  <w:szCs w:val="8"/>
                                  <w:lang w:val="en-US"/>
                                </w:rPr>
                              </w:pPr>
                              <w:r w:rsidRPr="00024BBD">
                                <w:rPr>
                                  <w:rFonts w:ascii="Arial" w:hAnsi="Arial" w:cs="Arial"/>
                                  <w:b/>
                                  <w:bCs/>
                                  <w:sz w:val="8"/>
                                  <w:szCs w:val="8"/>
                                  <w:lang w:val="en-US"/>
                                </w:rPr>
                                <w:t xml:space="preserve">National Historic Deforestation 2001-2023 Total 3'385.649 ha </w:t>
                              </w:r>
                              <w:r w:rsidRPr="00024BBD">
                                <w:rPr>
                                  <w:rFonts w:ascii="Arial" w:hAnsi="Arial" w:cs="Arial"/>
                                  <w:b/>
                                  <w:bCs/>
                                  <w:sz w:val="8"/>
                                  <w:szCs w:val="8"/>
                                  <w:lang w:val="en-US"/>
                                </w:rPr>
                                <w:br/>
                                <w:t>Average 147.202</w:t>
                              </w:r>
                            </w:p>
                            <w:p w14:paraId="39AA8145" w14:textId="4F77663C" w:rsidR="00EA7AE7" w:rsidRPr="002B237E" w:rsidRDefault="00EA7AE7" w:rsidP="00EA7AE7">
                              <w:pPr>
                                <w:spacing w:after="0"/>
                                <w:jc w:val="center"/>
                                <w:rPr>
                                  <w:rFonts w:ascii="Arial" w:hAnsi="Arial" w:cs="Arial"/>
                                  <w:b/>
                                  <w:bCs/>
                                  <w:sz w:val="8"/>
                                  <w:szCs w:val="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7987821" name="Cuadro de texto 8"/>
                        <wps:cNvSpPr txBox="1"/>
                        <wps:spPr>
                          <a:xfrm>
                            <a:off x="0" y="1566407"/>
                            <a:ext cx="901243" cy="332210"/>
                          </a:xfrm>
                          <a:prstGeom prst="rect">
                            <a:avLst/>
                          </a:prstGeom>
                          <a:noFill/>
                          <a:ln w="6350">
                            <a:noFill/>
                          </a:ln>
                        </wps:spPr>
                        <wps:txbx>
                          <w:txbxContent>
                            <w:p w14:paraId="5D7919A8" w14:textId="77777777" w:rsidR="001716C1" w:rsidRPr="0055249E" w:rsidRDefault="001716C1" w:rsidP="001716C1">
                              <w:pPr>
                                <w:spacing w:after="0"/>
                                <w:jc w:val="center"/>
                                <w:rPr>
                                  <w:rFonts w:ascii="Arial" w:hAnsi="Arial" w:cs="Arial"/>
                                  <w:b/>
                                  <w:bCs/>
                                  <w:sz w:val="8"/>
                                  <w:szCs w:val="8"/>
                                  <w:lang w:val="en-US"/>
                                </w:rPr>
                              </w:pPr>
                              <w:r w:rsidRPr="0055249E">
                                <w:rPr>
                                  <w:rFonts w:ascii="Arial" w:hAnsi="Arial" w:cs="Arial"/>
                                  <w:b/>
                                  <w:bCs/>
                                  <w:sz w:val="8"/>
                                  <w:szCs w:val="8"/>
                                  <w:lang w:val="en-US"/>
                                </w:rPr>
                                <w:t>Historical Deforestation in the Amazon 2001-2023 Total</w:t>
                              </w:r>
                            </w:p>
                            <w:p w14:paraId="09DA185A" w14:textId="77777777" w:rsidR="001716C1" w:rsidRPr="0055249E" w:rsidRDefault="001716C1" w:rsidP="001716C1">
                              <w:pPr>
                                <w:spacing w:after="0"/>
                                <w:jc w:val="center"/>
                                <w:rPr>
                                  <w:rFonts w:ascii="Arial" w:hAnsi="Arial" w:cs="Arial"/>
                                  <w:b/>
                                  <w:bCs/>
                                  <w:sz w:val="8"/>
                                  <w:szCs w:val="8"/>
                                  <w:lang w:val="es-CO"/>
                                </w:rPr>
                              </w:pPr>
                              <w:r w:rsidRPr="0055249E">
                                <w:rPr>
                                  <w:rFonts w:ascii="Arial" w:hAnsi="Arial" w:cs="Arial"/>
                                  <w:b/>
                                  <w:bCs/>
                                  <w:sz w:val="8"/>
                                  <w:szCs w:val="8"/>
                                  <w:lang w:val="es-CO"/>
                                </w:rPr>
                                <w:t xml:space="preserve">1’973.744 ha </w:t>
                              </w:r>
                              <w:r w:rsidRPr="0055249E">
                                <w:rPr>
                                  <w:rFonts w:ascii="Arial" w:hAnsi="Arial" w:cs="Arial"/>
                                  <w:b/>
                                  <w:bCs/>
                                  <w:sz w:val="8"/>
                                  <w:szCs w:val="8"/>
                                  <w:lang w:val="es-CO"/>
                                </w:rPr>
                                <w:br/>
                              </w:r>
                              <w:proofErr w:type="spellStart"/>
                              <w:r w:rsidRPr="0055249E">
                                <w:rPr>
                                  <w:rFonts w:ascii="Arial" w:hAnsi="Arial" w:cs="Arial"/>
                                  <w:b/>
                                  <w:bCs/>
                                  <w:sz w:val="8"/>
                                  <w:szCs w:val="8"/>
                                  <w:lang w:val="es-CO"/>
                                </w:rPr>
                                <w:t>Average</w:t>
                              </w:r>
                              <w:proofErr w:type="spellEnd"/>
                              <w:r w:rsidRPr="0055249E">
                                <w:rPr>
                                  <w:rFonts w:ascii="Arial" w:hAnsi="Arial" w:cs="Arial"/>
                                  <w:b/>
                                  <w:bCs/>
                                  <w:sz w:val="8"/>
                                  <w:szCs w:val="8"/>
                                  <w:lang w:val="es-CO"/>
                                </w:rPr>
                                <w:t xml:space="preserve"> 85.814</w:t>
                              </w:r>
                            </w:p>
                            <w:p w14:paraId="709B598B" w14:textId="6289D9E5" w:rsidR="00EA7AE7" w:rsidRPr="00EA7AE7" w:rsidRDefault="00EA7AE7" w:rsidP="00EA7AE7">
                              <w:pPr>
                                <w:spacing w:after="0"/>
                                <w:jc w:val="center"/>
                                <w:rPr>
                                  <w:rFonts w:ascii="Arial" w:hAnsi="Arial" w:cs="Arial"/>
                                  <w:b/>
                                  <w:bCs/>
                                  <w:sz w:val="8"/>
                                  <w:szCs w:val="8"/>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318218" name="Cuadro de texto 8"/>
                        <wps:cNvSpPr txBox="1"/>
                        <wps:spPr>
                          <a:xfrm>
                            <a:off x="298174" y="2234316"/>
                            <a:ext cx="683653" cy="289450"/>
                          </a:xfrm>
                          <a:prstGeom prst="rect">
                            <a:avLst/>
                          </a:prstGeom>
                          <a:noFill/>
                          <a:ln w="6350">
                            <a:noFill/>
                          </a:ln>
                        </wps:spPr>
                        <wps:txbx>
                          <w:txbxContent>
                            <w:p w14:paraId="7FB3D044" w14:textId="77777777" w:rsidR="001716C1" w:rsidRPr="00CD7A52" w:rsidRDefault="001716C1" w:rsidP="001716C1">
                              <w:pPr>
                                <w:spacing w:after="0"/>
                                <w:rPr>
                                  <w:sz w:val="11"/>
                                  <w:szCs w:val="11"/>
                                  <w:lang w:val="en-US"/>
                                </w:rPr>
                              </w:pPr>
                              <w:r w:rsidRPr="00CD7A52">
                                <w:rPr>
                                  <w:rFonts w:ascii="Arial" w:hAnsi="Arial" w:cs="Arial"/>
                                  <w:sz w:val="11"/>
                                  <w:szCs w:val="11"/>
                                  <w:lang w:val="es-CO"/>
                                </w:rPr>
                                <w:t xml:space="preserve">Cumulative </w:t>
                              </w:r>
                              <w:proofErr w:type="spellStart"/>
                              <w:r w:rsidRPr="00CD7A52">
                                <w:rPr>
                                  <w:rFonts w:ascii="Arial" w:hAnsi="Arial" w:cs="Arial"/>
                                  <w:sz w:val="11"/>
                                  <w:szCs w:val="11"/>
                                  <w:lang w:val="es-CO"/>
                                </w:rPr>
                                <w:t>Deforestation</w:t>
                              </w:r>
                              <w:proofErr w:type="spellEnd"/>
                            </w:p>
                            <w:p w14:paraId="6358F6D6" w14:textId="2BFF6433" w:rsidR="00EA7AE7" w:rsidRPr="00EA7AE7" w:rsidRDefault="00EA7AE7" w:rsidP="00EA7AE7">
                              <w:pPr>
                                <w:spacing w:after="0"/>
                                <w:jc w:val="center"/>
                                <w:rPr>
                                  <w:rFonts w:ascii="Arial" w:hAnsi="Arial" w:cs="Arial"/>
                                  <w:sz w:val="11"/>
                                  <w:szCs w:val="11"/>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273493" name="Cuadro de texto 8"/>
                        <wps:cNvSpPr txBox="1"/>
                        <wps:spPr>
                          <a:xfrm>
                            <a:off x="4357013" y="143105"/>
                            <a:ext cx="858302" cy="1028469"/>
                          </a:xfrm>
                          <a:prstGeom prst="rect">
                            <a:avLst/>
                          </a:prstGeom>
                          <a:noFill/>
                          <a:ln w="6350">
                            <a:noFill/>
                          </a:ln>
                        </wps:spPr>
                        <wps:txbx>
                          <w:txbxContent>
                            <w:p w14:paraId="592D585C" w14:textId="77777777" w:rsidR="001716C1" w:rsidRPr="00F1616A" w:rsidRDefault="001716C1" w:rsidP="001716C1">
                              <w:pPr>
                                <w:pStyle w:val="NormalWeb"/>
                                <w:spacing w:before="0" w:beforeAutospacing="0" w:after="0" w:afterAutospacing="0"/>
                                <w:rPr>
                                  <w:sz w:val="8"/>
                                  <w:szCs w:val="8"/>
                                </w:rPr>
                              </w:pPr>
                              <w:bookmarkStart w:id="29" w:name="_Hlk200008691"/>
                              <w:r w:rsidRPr="0055249E">
                                <w:rPr>
                                  <w:rStyle w:val="Textoennegrita"/>
                                  <w:sz w:val="8"/>
                                  <w:szCs w:val="8"/>
                                </w:rPr>
                                <w:t>ACTIONS BY 2030</w:t>
                              </w:r>
                            </w:p>
                            <w:p w14:paraId="3BA3B0C4" w14:textId="77777777" w:rsidR="001716C1" w:rsidRPr="001716C1" w:rsidRDefault="001716C1" w:rsidP="001716C1">
                              <w:pPr>
                                <w:pStyle w:val="NormalWeb"/>
                                <w:spacing w:before="0" w:beforeAutospacing="0" w:after="0" w:afterAutospacing="0"/>
                                <w:jc w:val="left"/>
                                <w:rPr>
                                  <w:sz w:val="8"/>
                                  <w:szCs w:val="8"/>
                                </w:rPr>
                              </w:pPr>
                              <w:r w:rsidRPr="001716C1">
                                <w:rPr>
                                  <w:sz w:val="8"/>
                                  <w:szCs w:val="8"/>
                                </w:rPr>
                                <w:t>Sustainable Forest Model</w:t>
                              </w:r>
                            </w:p>
                            <w:p w14:paraId="178D274E" w14:textId="1BA16491" w:rsidR="001716C1" w:rsidRPr="001716C1" w:rsidRDefault="001716C1" w:rsidP="001716C1">
                              <w:pPr>
                                <w:pStyle w:val="NormalWeb"/>
                                <w:spacing w:before="0" w:beforeAutospacing="0" w:after="0" w:afterAutospacing="0"/>
                                <w:jc w:val="left"/>
                                <w:rPr>
                                  <w:sz w:val="8"/>
                                  <w:szCs w:val="8"/>
                                </w:rPr>
                              </w:pPr>
                              <w:r w:rsidRPr="001716C1">
                                <w:rPr>
                                  <w:sz w:val="8"/>
                                  <w:szCs w:val="8"/>
                                </w:rPr>
                                <w:t>Carbon Market</w:t>
                              </w:r>
                            </w:p>
                            <w:p w14:paraId="07DE7F0F" w14:textId="60D8EC18" w:rsidR="001716C1" w:rsidRPr="001716C1" w:rsidRDefault="001716C1" w:rsidP="001716C1">
                              <w:pPr>
                                <w:pStyle w:val="NormalWeb"/>
                                <w:spacing w:before="0" w:beforeAutospacing="0" w:after="0" w:afterAutospacing="0"/>
                                <w:jc w:val="left"/>
                                <w:rPr>
                                  <w:sz w:val="8"/>
                                  <w:szCs w:val="8"/>
                                </w:rPr>
                              </w:pPr>
                              <w:r w:rsidRPr="001716C1">
                                <w:rPr>
                                  <w:sz w:val="8"/>
                                  <w:szCs w:val="8"/>
                                </w:rPr>
                                <w:t>Containment Plan</w:t>
                              </w:r>
                            </w:p>
                            <w:p w14:paraId="28A2D272" w14:textId="5BF78511" w:rsidR="001716C1" w:rsidRPr="001716C1" w:rsidRDefault="001716C1" w:rsidP="001716C1">
                              <w:pPr>
                                <w:pStyle w:val="NormalWeb"/>
                                <w:spacing w:before="0" w:beforeAutospacing="0" w:after="0" w:afterAutospacing="0"/>
                                <w:jc w:val="left"/>
                                <w:rPr>
                                  <w:sz w:val="8"/>
                                  <w:szCs w:val="8"/>
                                </w:rPr>
                              </w:pPr>
                              <w:r w:rsidRPr="001716C1">
                                <w:rPr>
                                  <w:sz w:val="8"/>
                                  <w:szCs w:val="8"/>
                                </w:rPr>
                                <w:t>PMB and PNMB Markets</w:t>
                              </w:r>
                            </w:p>
                            <w:p w14:paraId="6A261A06" w14:textId="5EFEB2BF" w:rsidR="001716C1" w:rsidRPr="001716C1" w:rsidRDefault="001716C1" w:rsidP="001716C1">
                              <w:pPr>
                                <w:pStyle w:val="NormalWeb"/>
                                <w:spacing w:before="0" w:beforeAutospacing="0" w:after="0" w:afterAutospacing="0"/>
                                <w:jc w:val="left"/>
                                <w:rPr>
                                  <w:sz w:val="8"/>
                                  <w:szCs w:val="8"/>
                                </w:rPr>
                              </w:pPr>
                              <w:r w:rsidRPr="001716C1">
                                <w:rPr>
                                  <w:sz w:val="8"/>
                                  <w:szCs w:val="8"/>
                                </w:rPr>
                                <w:t>Mobilization of Royalties</w:t>
                              </w:r>
                            </w:p>
                            <w:p w14:paraId="0F6ECF03" w14:textId="352CCB31" w:rsidR="001716C1" w:rsidRPr="001716C1" w:rsidRDefault="001716C1" w:rsidP="001716C1">
                              <w:pPr>
                                <w:pStyle w:val="NormalWeb"/>
                                <w:spacing w:before="0" w:beforeAutospacing="0" w:after="0" w:afterAutospacing="0"/>
                                <w:jc w:val="left"/>
                                <w:rPr>
                                  <w:sz w:val="8"/>
                                  <w:szCs w:val="8"/>
                                </w:rPr>
                              </w:pPr>
                              <w:r w:rsidRPr="001716C1">
                                <w:rPr>
                                  <w:sz w:val="8"/>
                                  <w:szCs w:val="8"/>
                                </w:rPr>
                                <w:t>Payments for environmental Services and Restoration</w:t>
                              </w:r>
                            </w:p>
                            <w:p w14:paraId="50A1FA7B" w14:textId="15BE5B77" w:rsidR="001716C1" w:rsidRPr="001716C1" w:rsidRDefault="001716C1" w:rsidP="001716C1">
                              <w:pPr>
                                <w:pStyle w:val="NormalWeb"/>
                                <w:spacing w:before="0" w:beforeAutospacing="0" w:after="0" w:afterAutospacing="0"/>
                                <w:jc w:val="left"/>
                                <w:rPr>
                                  <w:sz w:val="8"/>
                                  <w:szCs w:val="8"/>
                                </w:rPr>
                              </w:pPr>
                              <w:r w:rsidRPr="001716C1">
                                <w:rPr>
                                  <w:sz w:val="8"/>
                                  <w:szCs w:val="8"/>
                                </w:rPr>
                                <w:t>Institutional Strengthening</w:t>
                              </w:r>
                            </w:p>
                            <w:p w14:paraId="7DEE6E1B" w14:textId="5F5B8881" w:rsidR="001716C1" w:rsidRPr="001716C1" w:rsidRDefault="001716C1" w:rsidP="001716C1">
                              <w:pPr>
                                <w:pStyle w:val="NormalWeb"/>
                                <w:spacing w:before="0" w:beforeAutospacing="0" w:after="0" w:afterAutospacing="0"/>
                                <w:jc w:val="left"/>
                                <w:rPr>
                                  <w:sz w:val="8"/>
                                  <w:szCs w:val="8"/>
                                </w:rPr>
                              </w:pPr>
                              <w:r w:rsidRPr="001716C1">
                                <w:rPr>
                                  <w:sz w:val="8"/>
                                  <w:szCs w:val="8"/>
                                </w:rPr>
                                <w:t>Policy Adjustment /Implementation</w:t>
                              </w:r>
                            </w:p>
                            <w:bookmarkEnd w:id="29"/>
                            <w:p w14:paraId="275F8426" w14:textId="7D788F3A" w:rsidR="001716C1" w:rsidRPr="0055249E" w:rsidRDefault="001716C1" w:rsidP="001716C1">
                              <w:pPr>
                                <w:pStyle w:val="NormalWeb"/>
                                <w:spacing w:before="0" w:beforeAutospacing="0" w:after="0" w:afterAutospacing="0"/>
                                <w:jc w:val="left"/>
                                <w:rPr>
                                  <w:sz w:val="8"/>
                                  <w:szCs w:val="8"/>
                                </w:rPr>
                              </w:pPr>
                              <w:r>
                                <w:rPr>
                                  <w:sz w:val="8"/>
                                  <w:szCs w:val="8"/>
                                </w:rPr>
                                <w:t>Control of 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499680" name="Cuadro de texto 8"/>
                        <wps:cNvSpPr txBox="1"/>
                        <wps:spPr>
                          <a:xfrm>
                            <a:off x="4047214" y="1916264"/>
                            <a:ext cx="948059" cy="274881"/>
                          </a:xfrm>
                          <a:prstGeom prst="rect">
                            <a:avLst/>
                          </a:prstGeom>
                          <a:noFill/>
                          <a:ln w="6350">
                            <a:noFill/>
                          </a:ln>
                        </wps:spPr>
                        <wps:txbx>
                          <w:txbxContent>
                            <w:p w14:paraId="1C946E4F" w14:textId="77777777" w:rsidR="001716C1" w:rsidRPr="0055249E" w:rsidRDefault="001716C1" w:rsidP="001716C1">
                              <w:pPr>
                                <w:spacing w:after="0"/>
                                <w:rPr>
                                  <w:sz w:val="8"/>
                                  <w:szCs w:val="8"/>
                                  <w:lang w:val="en-US"/>
                                </w:rPr>
                              </w:pPr>
                              <w:r w:rsidRPr="0055249E">
                                <w:rPr>
                                  <w:sz w:val="8"/>
                                  <w:szCs w:val="8"/>
                                </w:rPr>
                                <w:t>Simulated projection to reach net zero deforestation by 2030 to 33,000 hectares in the Amazon</w:t>
                              </w:r>
                            </w:p>
                            <w:p w14:paraId="50A3893F" w14:textId="30CBFC22" w:rsidR="00EA7AE7" w:rsidRPr="001716C1" w:rsidRDefault="001716C1" w:rsidP="00EA7AE7">
                              <w:pPr>
                                <w:spacing w:after="0"/>
                                <w:jc w:val="center"/>
                                <w:rPr>
                                  <w:rFonts w:ascii="Arial" w:hAnsi="Arial" w:cs="Arial"/>
                                  <w:sz w:val="8"/>
                                  <w:szCs w:val="8"/>
                                  <w:lang w:val="en-US"/>
                                </w:rPr>
                              </w:pPr>
                              <w:r w:rsidRPr="0055249E">
                                <w:rPr>
                                  <w:sz w:val="8"/>
                                  <w:szCs w:val="8"/>
                                </w:rPr>
                                <w:t>to reach net zero deforestation by 2030, to 33,000 hectares in the Amazon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6162038" name="Cuadro de texto 8"/>
                        <wps:cNvSpPr txBox="1"/>
                        <wps:spPr>
                          <a:xfrm>
                            <a:off x="3784821" y="2250219"/>
                            <a:ext cx="683653" cy="289450"/>
                          </a:xfrm>
                          <a:prstGeom prst="rect">
                            <a:avLst/>
                          </a:prstGeom>
                          <a:noFill/>
                          <a:ln w="6350">
                            <a:noFill/>
                          </a:ln>
                        </wps:spPr>
                        <wps:txbx>
                          <w:txbxContent>
                            <w:p w14:paraId="0F3E5760" w14:textId="39C43B53" w:rsidR="00EA7AE7" w:rsidRPr="00EA7AE7" w:rsidRDefault="00EA7AE7" w:rsidP="00EA7AE7">
                              <w:pPr>
                                <w:spacing w:after="0"/>
                                <w:jc w:val="center"/>
                                <w:rPr>
                                  <w:rFonts w:ascii="Arial" w:hAnsi="Arial" w:cs="Arial"/>
                                  <w:sz w:val="11"/>
                                  <w:szCs w:val="11"/>
                                  <w:lang w:val="es-CO"/>
                                </w:rPr>
                              </w:pPr>
                              <w:r>
                                <w:rPr>
                                  <w:rFonts w:ascii="Arial" w:hAnsi="Arial" w:cs="Arial"/>
                                  <w:sz w:val="11"/>
                                  <w:szCs w:val="11"/>
                                  <w:lang w:val="es-CO"/>
                                </w:rPr>
                                <w:t>Nacional Amazonia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468016" name="Cuadro de texto 8"/>
                        <wps:cNvSpPr txBox="1"/>
                        <wps:spPr>
                          <a:xfrm>
                            <a:off x="3196425" y="0"/>
                            <a:ext cx="804195" cy="224393"/>
                          </a:xfrm>
                          <a:prstGeom prst="rect">
                            <a:avLst/>
                          </a:prstGeom>
                          <a:noFill/>
                          <a:ln w="6350">
                            <a:noFill/>
                          </a:ln>
                        </wps:spPr>
                        <wps:txbx>
                          <w:txbxContent>
                            <w:p w14:paraId="48548E01" w14:textId="49997B1B" w:rsidR="00EA7AE7" w:rsidRPr="00EA7AE7" w:rsidRDefault="00EA7AE7" w:rsidP="00EA7AE7">
                              <w:pPr>
                                <w:jc w:val="center"/>
                                <w:rPr>
                                  <w:rFonts w:ascii="Arial" w:hAnsi="Arial" w:cs="Arial"/>
                                  <w:color w:val="EE0000"/>
                                  <w:sz w:val="16"/>
                                  <w:szCs w:val="16"/>
                                  <w:lang w:val="es-CO"/>
                                </w:rPr>
                              </w:pPr>
                              <w:r w:rsidRPr="00EA7AE7">
                                <w:rPr>
                                  <w:rFonts w:ascii="Arial" w:hAnsi="Arial" w:cs="Arial"/>
                                  <w:color w:val="EE0000"/>
                                  <w:sz w:val="16"/>
                                  <w:szCs w:val="16"/>
                                  <w:lang w:val="es-CO"/>
                                </w:rPr>
                                <w:t>REM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A8132D" id="Grupo 10" o:spid="_x0000_s1047" style="position:absolute;left:0;text-align:left;margin-left:20.6pt;margin-top:26.1pt;width:410.65pt;height:199.95pt;z-index:251720704" coordsize="52153,2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">
                <v:shape id="_x0000_s1048" type="#_x0000_t202" style="position:absolute;left:7673;top:874;width:2103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" filled="f" stroked="f" strokeweight=".5pt">
                  <v:textbox>
                    <w:txbxContent>
                      <w:p w14:paraId="774E17E2" w14:textId="64B3215E" w:rsidR="00B66DB0" w:rsidRPr="00B66DB0" w:rsidRDefault="00B66DB0" w:rsidP="00B66DB0">
                        <w:pPr>
                          <w:jc w:val="center"/>
                          <w:rPr>
                            <w:rFonts w:ascii="Arial" w:hAnsi="Arial" w:cs="Arial"/>
                            <w:b/>
                            <w:bCs/>
                            <w:sz w:val="18"/>
                            <w:szCs w:val="18"/>
                            <w:lang w:val="es-CO"/>
                          </w:rPr>
                        </w:pPr>
                        <w:proofErr w:type="spellStart"/>
                        <w:r w:rsidRPr="00B66DB0">
                          <w:rPr>
                            <w:rFonts w:ascii="Arial" w:hAnsi="Arial" w:cs="Arial"/>
                            <w:b/>
                            <w:bCs/>
                            <w:sz w:val="18"/>
                            <w:szCs w:val="18"/>
                            <w:lang w:val="es-CO"/>
                          </w:rPr>
                          <w:t>Deforesta</w:t>
                        </w:r>
                        <w:r w:rsidR="002B237E">
                          <w:rPr>
                            <w:rFonts w:ascii="Arial" w:hAnsi="Arial" w:cs="Arial"/>
                            <w:b/>
                            <w:bCs/>
                            <w:sz w:val="18"/>
                            <w:szCs w:val="18"/>
                            <w:lang w:val="es-CO"/>
                          </w:rPr>
                          <w:t>tion</w:t>
                        </w:r>
                        <w:proofErr w:type="spellEnd"/>
                        <w:r w:rsidR="002B237E">
                          <w:rPr>
                            <w:rFonts w:ascii="Arial" w:hAnsi="Arial" w:cs="Arial"/>
                            <w:b/>
                            <w:bCs/>
                            <w:sz w:val="18"/>
                            <w:szCs w:val="18"/>
                            <w:lang w:val="es-CO"/>
                          </w:rPr>
                          <w:t xml:space="preserve"> in</w:t>
                        </w:r>
                        <w:r w:rsidRPr="00B66DB0">
                          <w:rPr>
                            <w:rFonts w:ascii="Arial" w:hAnsi="Arial" w:cs="Arial"/>
                            <w:b/>
                            <w:bCs/>
                            <w:sz w:val="18"/>
                            <w:szCs w:val="18"/>
                            <w:lang w:val="es-CO"/>
                          </w:rPr>
                          <w:t xml:space="preserve"> Colombia (ha)</w:t>
                        </w:r>
                      </w:p>
                    </w:txbxContent>
                  </v:textbox>
                </v:shape>
                <v:shape id="_x0000_s1049" type="#_x0000_t202" style="position:absolute;left:12085;top:3458;width:1782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" filled="f" stroked="f" strokeweight=".5pt">
                  <v:textbox>
                    <w:txbxContent>
                      <w:p w14:paraId="61C2C589" w14:textId="77777777" w:rsidR="002B237E" w:rsidRPr="00024BBD" w:rsidRDefault="002B237E" w:rsidP="002B237E">
                        <w:pPr>
                          <w:rPr>
                            <w:sz w:val="9"/>
                            <w:szCs w:val="9"/>
                            <w:lang w:val="en-US"/>
                          </w:rPr>
                        </w:pPr>
                        <w:r w:rsidRPr="00024BBD">
                          <w:rPr>
                            <w:sz w:val="9"/>
                            <w:szCs w:val="9"/>
                          </w:rPr>
                          <w:t>The total forest area in Colombia was 59.5 million hectares in 2021, covering 52.1% of the continental and insular territory, with 66% of it located in the Amazon region</w:t>
                        </w:r>
                      </w:p>
                      <w:p w14:paraId="76B46F36" w14:textId="0D3FC059" w:rsidR="003A5617" w:rsidRPr="002B237E" w:rsidRDefault="003A5617" w:rsidP="003A5617">
                        <w:pPr>
                          <w:spacing w:after="0"/>
                          <w:rPr>
                            <w:rFonts w:ascii="Arial" w:hAnsi="Arial" w:cs="Arial"/>
                            <w:sz w:val="9"/>
                            <w:szCs w:val="9"/>
                            <w:lang w:val="en-US"/>
                          </w:rPr>
                        </w:pPr>
                      </w:p>
                    </w:txbxContent>
                  </v:textbox>
                </v:shape>
                <v:shape id="_x0000_s1050" type="#_x0000_t202" style="position:absolute;left:874;top:9541;width:9013;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" filled="f" stroked="f" strokeweight=".5pt">
                  <v:textbox>
                    <w:txbxContent>
                      <w:p w14:paraId="3299D873" w14:textId="77777777" w:rsidR="002B237E" w:rsidRPr="00024BBD" w:rsidRDefault="002B237E" w:rsidP="002B237E">
                        <w:pPr>
                          <w:spacing w:after="0"/>
                          <w:jc w:val="center"/>
                          <w:rPr>
                            <w:rFonts w:ascii="Arial" w:hAnsi="Arial" w:cs="Arial"/>
                            <w:b/>
                            <w:bCs/>
                            <w:sz w:val="8"/>
                            <w:szCs w:val="8"/>
                            <w:lang w:val="en-US"/>
                          </w:rPr>
                        </w:pPr>
                        <w:r w:rsidRPr="00024BBD">
                          <w:rPr>
                            <w:rFonts w:ascii="Arial" w:hAnsi="Arial" w:cs="Arial"/>
                            <w:b/>
                            <w:bCs/>
                            <w:sz w:val="8"/>
                            <w:szCs w:val="8"/>
                            <w:lang w:val="en-US"/>
                          </w:rPr>
                          <w:t xml:space="preserve">National Historic Deforestation 2001-2023 Total 3'385.649 ha </w:t>
                        </w:r>
                        <w:r w:rsidRPr="00024BBD">
                          <w:rPr>
                            <w:rFonts w:ascii="Arial" w:hAnsi="Arial" w:cs="Arial"/>
                            <w:b/>
                            <w:bCs/>
                            <w:sz w:val="8"/>
                            <w:szCs w:val="8"/>
                            <w:lang w:val="en-US"/>
                          </w:rPr>
                          <w:br/>
                          <w:t>Average 147.202</w:t>
                        </w:r>
                      </w:p>
                      <w:p w14:paraId="39AA8145" w14:textId="4F77663C" w:rsidR="00EA7AE7" w:rsidRPr="002B237E" w:rsidRDefault="00EA7AE7" w:rsidP="00EA7AE7">
                        <w:pPr>
                          <w:spacing w:after="0"/>
                          <w:jc w:val="center"/>
                          <w:rPr>
                            <w:rFonts w:ascii="Arial" w:hAnsi="Arial" w:cs="Arial"/>
                            <w:b/>
                            <w:bCs/>
                            <w:sz w:val="8"/>
                            <w:szCs w:val="8"/>
                            <w:lang w:val="en-US"/>
                          </w:rPr>
                        </w:pPr>
                      </w:p>
                    </w:txbxContent>
                  </v:textbox>
                </v:shape>
                <v:shape id="_x0000_s1051" type="#_x0000_t202" style="position:absolute;top:15664;width:9012;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" filled="f" stroked="f" strokeweight=".5pt">
                  <v:textbox>
                    <w:txbxContent>
                      <w:p w14:paraId="5D7919A8" w14:textId="77777777" w:rsidR="001716C1" w:rsidRPr="0055249E" w:rsidRDefault="001716C1" w:rsidP="001716C1">
                        <w:pPr>
                          <w:spacing w:after="0"/>
                          <w:jc w:val="center"/>
                          <w:rPr>
                            <w:rFonts w:ascii="Arial" w:hAnsi="Arial" w:cs="Arial"/>
                            <w:b/>
                            <w:bCs/>
                            <w:sz w:val="8"/>
                            <w:szCs w:val="8"/>
                            <w:lang w:val="en-US"/>
                          </w:rPr>
                        </w:pPr>
                        <w:r w:rsidRPr="0055249E">
                          <w:rPr>
                            <w:rFonts w:ascii="Arial" w:hAnsi="Arial" w:cs="Arial"/>
                            <w:b/>
                            <w:bCs/>
                            <w:sz w:val="8"/>
                            <w:szCs w:val="8"/>
                            <w:lang w:val="en-US"/>
                          </w:rPr>
                          <w:t>Historical Deforestation in the Amazon 2001-2023 Total</w:t>
                        </w:r>
                      </w:p>
                      <w:p w14:paraId="09DA185A" w14:textId="77777777" w:rsidR="001716C1" w:rsidRPr="0055249E" w:rsidRDefault="001716C1" w:rsidP="001716C1">
                        <w:pPr>
                          <w:spacing w:after="0"/>
                          <w:jc w:val="center"/>
                          <w:rPr>
                            <w:rFonts w:ascii="Arial" w:hAnsi="Arial" w:cs="Arial"/>
                            <w:b/>
                            <w:bCs/>
                            <w:sz w:val="8"/>
                            <w:szCs w:val="8"/>
                            <w:lang w:val="es-CO"/>
                          </w:rPr>
                        </w:pPr>
                        <w:r w:rsidRPr="0055249E">
                          <w:rPr>
                            <w:rFonts w:ascii="Arial" w:hAnsi="Arial" w:cs="Arial"/>
                            <w:b/>
                            <w:bCs/>
                            <w:sz w:val="8"/>
                            <w:szCs w:val="8"/>
                            <w:lang w:val="es-CO"/>
                          </w:rPr>
                          <w:t xml:space="preserve">1’973.744 ha </w:t>
                        </w:r>
                        <w:r w:rsidRPr="0055249E">
                          <w:rPr>
                            <w:rFonts w:ascii="Arial" w:hAnsi="Arial" w:cs="Arial"/>
                            <w:b/>
                            <w:bCs/>
                            <w:sz w:val="8"/>
                            <w:szCs w:val="8"/>
                            <w:lang w:val="es-CO"/>
                          </w:rPr>
                          <w:br/>
                        </w:r>
                        <w:proofErr w:type="spellStart"/>
                        <w:r w:rsidRPr="0055249E">
                          <w:rPr>
                            <w:rFonts w:ascii="Arial" w:hAnsi="Arial" w:cs="Arial"/>
                            <w:b/>
                            <w:bCs/>
                            <w:sz w:val="8"/>
                            <w:szCs w:val="8"/>
                            <w:lang w:val="es-CO"/>
                          </w:rPr>
                          <w:t>Average</w:t>
                        </w:r>
                        <w:proofErr w:type="spellEnd"/>
                        <w:r w:rsidRPr="0055249E">
                          <w:rPr>
                            <w:rFonts w:ascii="Arial" w:hAnsi="Arial" w:cs="Arial"/>
                            <w:b/>
                            <w:bCs/>
                            <w:sz w:val="8"/>
                            <w:szCs w:val="8"/>
                            <w:lang w:val="es-CO"/>
                          </w:rPr>
                          <w:t xml:space="preserve"> 85.814</w:t>
                        </w:r>
                      </w:p>
                      <w:p w14:paraId="709B598B" w14:textId="6289D9E5" w:rsidR="00EA7AE7" w:rsidRPr="00EA7AE7" w:rsidRDefault="00EA7AE7" w:rsidP="00EA7AE7">
                        <w:pPr>
                          <w:spacing w:after="0"/>
                          <w:jc w:val="center"/>
                          <w:rPr>
                            <w:rFonts w:ascii="Arial" w:hAnsi="Arial" w:cs="Arial"/>
                            <w:b/>
                            <w:bCs/>
                            <w:sz w:val="8"/>
                            <w:szCs w:val="8"/>
                            <w:lang w:val="es-CO"/>
                          </w:rPr>
                        </w:pPr>
                      </w:p>
                    </w:txbxContent>
                  </v:textbox>
                </v:shape>
                <v:shape id="_x0000_s1052" type="#_x0000_t202" style="position:absolute;left:2981;top:22343;width:6837;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" filled="f" stroked="f" strokeweight=".5pt">
                  <v:textbox>
                    <w:txbxContent>
                      <w:p w14:paraId="7FB3D044" w14:textId="77777777" w:rsidR="001716C1" w:rsidRPr="00CD7A52" w:rsidRDefault="001716C1" w:rsidP="001716C1">
                        <w:pPr>
                          <w:spacing w:after="0"/>
                          <w:rPr>
                            <w:sz w:val="11"/>
                            <w:szCs w:val="11"/>
                            <w:lang w:val="en-US"/>
                          </w:rPr>
                        </w:pPr>
                        <w:r w:rsidRPr="00CD7A52">
                          <w:rPr>
                            <w:rFonts w:ascii="Arial" w:hAnsi="Arial" w:cs="Arial"/>
                            <w:sz w:val="11"/>
                            <w:szCs w:val="11"/>
                            <w:lang w:val="es-CO"/>
                          </w:rPr>
                          <w:t xml:space="preserve">Cumulative </w:t>
                        </w:r>
                        <w:proofErr w:type="spellStart"/>
                        <w:r w:rsidRPr="00CD7A52">
                          <w:rPr>
                            <w:rFonts w:ascii="Arial" w:hAnsi="Arial" w:cs="Arial"/>
                            <w:sz w:val="11"/>
                            <w:szCs w:val="11"/>
                            <w:lang w:val="es-CO"/>
                          </w:rPr>
                          <w:t>Deforestation</w:t>
                        </w:r>
                        <w:proofErr w:type="spellEnd"/>
                      </w:p>
                      <w:p w14:paraId="6358F6D6" w14:textId="2BFF6433" w:rsidR="00EA7AE7" w:rsidRPr="00EA7AE7" w:rsidRDefault="00EA7AE7" w:rsidP="00EA7AE7">
                        <w:pPr>
                          <w:spacing w:after="0"/>
                          <w:jc w:val="center"/>
                          <w:rPr>
                            <w:rFonts w:ascii="Arial" w:hAnsi="Arial" w:cs="Arial"/>
                            <w:sz w:val="11"/>
                            <w:szCs w:val="11"/>
                            <w:lang w:val="es-CO"/>
                          </w:rPr>
                        </w:pPr>
                      </w:p>
                    </w:txbxContent>
                  </v:textbox>
                </v:shape>
                <v:shape id="_x0000_s1053" type="#_x0000_t202" style="position:absolute;left:43570;top:1431;width:8583;height:1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" filled="f" stroked="f" strokeweight=".5pt">
                  <v:textbox>
                    <w:txbxContent>
                      <w:p w14:paraId="592D585C" w14:textId="77777777" w:rsidR="001716C1" w:rsidRPr="00F1616A" w:rsidRDefault="001716C1" w:rsidP="001716C1">
                        <w:pPr>
                          <w:pStyle w:val="NormalWeb"/>
                          <w:spacing w:before="0" w:beforeAutospacing="0" w:after="0" w:afterAutospacing="0"/>
                          <w:rPr>
                            <w:sz w:val="8"/>
                            <w:szCs w:val="8"/>
                          </w:rPr>
                        </w:pPr>
                        <w:bookmarkStart w:id="30" w:name="_Hlk200008691"/>
                        <w:r w:rsidRPr="0055249E">
                          <w:rPr>
                            <w:rStyle w:val="Textoennegrita"/>
                            <w:sz w:val="8"/>
                            <w:szCs w:val="8"/>
                          </w:rPr>
                          <w:t>ACTIONS BY 2030</w:t>
                        </w:r>
                      </w:p>
                      <w:p w14:paraId="3BA3B0C4" w14:textId="77777777" w:rsidR="001716C1" w:rsidRPr="001716C1" w:rsidRDefault="001716C1" w:rsidP="001716C1">
                        <w:pPr>
                          <w:pStyle w:val="NormalWeb"/>
                          <w:spacing w:before="0" w:beforeAutospacing="0" w:after="0" w:afterAutospacing="0"/>
                          <w:jc w:val="left"/>
                          <w:rPr>
                            <w:sz w:val="8"/>
                            <w:szCs w:val="8"/>
                          </w:rPr>
                        </w:pPr>
                        <w:r w:rsidRPr="001716C1">
                          <w:rPr>
                            <w:sz w:val="8"/>
                            <w:szCs w:val="8"/>
                          </w:rPr>
                          <w:t>Sustainable Forest Model</w:t>
                        </w:r>
                      </w:p>
                      <w:p w14:paraId="178D274E" w14:textId="1BA16491" w:rsidR="001716C1" w:rsidRPr="001716C1" w:rsidRDefault="001716C1" w:rsidP="001716C1">
                        <w:pPr>
                          <w:pStyle w:val="NormalWeb"/>
                          <w:spacing w:before="0" w:beforeAutospacing="0" w:after="0" w:afterAutospacing="0"/>
                          <w:jc w:val="left"/>
                          <w:rPr>
                            <w:sz w:val="8"/>
                            <w:szCs w:val="8"/>
                          </w:rPr>
                        </w:pPr>
                        <w:r w:rsidRPr="001716C1">
                          <w:rPr>
                            <w:sz w:val="8"/>
                            <w:szCs w:val="8"/>
                          </w:rPr>
                          <w:t>Carbon Market</w:t>
                        </w:r>
                      </w:p>
                      <w:p w14:paraId="07DE7F0F" w14:textId="60D8EC18" w:rsidR="001716C1" w:rsidRPr="001716C1" w:rsidRDefault="001716C1" w:rsidP="001716C1">
                        <w:pPr>
                          <w:pStyle w:val="NormalWeb"/>
                          <w:spacing w:before="0" w:beforeAutospacing="0" w:after="0" w:afterAutospacing="0"/>
                          <w:jc w:val="left"/>
                          <w:rPr>
                            <w:sz w:val="8"/>
                            <w:szCs w:val="8"/>
                          </w:rPr>
                        </w:pPr>
                        <w:r w:rsidRPr="001716C1">
                          <w:rPr>
                            <w:sz w:val="8"/>
                            <w:szCs w:val="8"/>
                          </w:rPr>
                          <w:t>Containment Plan</w:t>
                        </w:r>
                      </w:p>
                      <w:p w14:paraId="28A2D272" w14:textId="5BF78511" w:rsidR="001716C1" w:rsidRPr="001716C1" w:rsidRDefault="001716C1" w:rsidP="001716C1">
                        <w:pPr>
                          <w:pStyle w:val="NormalWeb"/>
                          <w:spacing w:before="0" w:beforeAutospacing="0" w:after="0" w:afterAutospacing="0"/>
                          <w:jc w:val="left"/>
                          <w:rPr>
                            <w:sz w:val="8"/>
                            <w:szCs w:val="8"/>
                          </w:rPr>
                        </w:pPr>
                        <w:r w:rsidRPr="001716C1">
                          <w:rPr>
                            <w:sz w:val="8"/>
                            <w:szCs w:val="8"/>
                          </w:rPr>
                          <w:t>PMB and PNMB Markets</w:t>
                        </w:r>
                      </w:p>
                      <w:p w14:paraId="6A261A06" w14:textId="5EFEB2BF" w:rsidR="001716C1" w:rsidRPr="001716C1" w:rsidRDefault="001716C1" w:rsidP="001716C1">
                        <w:pPr>
                          <w:pStyle w:val="NormalWeb"/>
                          <w:spacing w:before="0" w:beforeAutospacing="0" w:after="0" w:afterAutospacing="0"/>
                          <w:jc w:val="left"/>
                          <w:rPr>
                            <w:sz w:val="8"/>
                            <w:szCs w:val="8"/>
                          </w:rPr>
                        </w:pPr>
                        <w:r w:rsidRPr="001716C1">
                          <w:rPr>
                            <w:sz w:val="8"/>
                            <w:szCs w:val="8"/>
                          </w:rPr>
                          <w:t>Mobilization of Royalties</w:t>
                        </w:r>
                      </w:p>
                      <w:p w14:paraId="0F6ECF03" w14:textId="352CCB31" w:rsidR="001716C1" w:rsidRPr="001716C1" w:rsidRDefault="001716C1" w:rsidP="001716C1">
                        <w:pPr>
                          <w:pStyle w:val="NormalWeb"/>
                          <w:spacing w:before="0" w:beforeAutospacing="0" w:after="0" w:afterAutospacing="0"/>
                          <w:jc w:val="left"/>
                          <w:rPr>
                            <w:sz w:val="8"/>
                            <w:szCs w:val="8"/>
                          </w:rPr>
                        </w:pPr>
                        <w:r w:rsidRPr="001716C1">
                          <w:rPr>
                            <w:sz w:val="8"/>
                            <w:szCs w:val="8"/>
                          </w:rPr>
                          <w:t>Payments for environmental Services and Restoration</w:t>
                        </w:r>
                      </w:p>
                      <w:p w14:paraId="50A1FA7B" w14:textId="15BE5B77" w:rsidR="001716C1" w:rsidRPr="001716C1" w:rsidRDefault="001716C1" w:rsidP="001716C1">
                        <w:pPr>
                          <w:pStyle w:val="NormalWeb"/>
                          <w:spacing w:before="0" w:beforeAutospacing="0" w:after="0" w:afterAutospacing="0"/>
                          <w:jc w:val="left"/>
                          <w:rPr>
                            <w:sz w:val="8"/>
                            <w:szCs w:val="8"/>
                          </w:rPr>
                        </w:pPr>
                        <w:r w:rsidRPr="001716C1">
                          <w:rPr>
                            <w:sz w:val="8"/>
                            <w:szCs w:val="8"/>
                          </w:rPr>
                          <w:t>Institutional Strengthening</w:t>
                        </w:r>
                      </w:p>
                      <w:p w14:paraId="7DEE6E1B" w14:textId="5F5B8881" w:rsidR="001716C1" w:rsidRPr="001716C1" w:rsidRDefault="001716C1" w:rsidP="001716C1">
                        <w:pPr>
                          <w:pStyle w:val="NormalWeb"/>
                          <w:spacing w:before="0" w:beforeAutospacing="0" w:after="0" w:afterAutospacing="0"/>
                          <w:jc w:val="left"/>
                          <w:rPr>
                            <w:sz w:val="8"/>
                            <w:szCs w:val="8"/>
                          </w:rPr>
                        </w:pPr>
                        <w:r w:rsidRPr="001716C1">
                          <w:rPr>
                            <w:sz w:val="8"/>
                            <w:szCs w:val="8"/>
                          </w:rPr>
                          <w:t>Policy Adjustment /Implementation</w:t>
                        </w:r>
                      </w:p>
                      <w:bookmarkEnd w:id="30"/>
                      <w:p w14:paraId="275F8426" w14:textId="7D788F3A" w:rsidR="001716C1" w:rsidRPr="0055249E" w:rsidRDefault="001716C1" w:rsidP="001716C1">
                        <w:pPr>
                          <w:pStyle w:val="NormalWeb"/>
                          <w:spacing w:before="0" w:beforeAutospacing="0" w:after="0" w:afterAutospacing="0"/>
                          <w:jc w:val="left"/>
                          <w:rPr>
                            <w:sz w:val="8"/>
                            <w:szCs w:val="8"/>
                          </w:rPr>
                        </w:pPr>
                        <w:r>
                          <w:rPr>
                            <w:sz w:val="8"/>
                            <w:szCs w:val="8"/>
                          </w:rPr>
                          <w:t>Control of Monitoring</w:t>
                        </w:r>
                      </w:p>
                    </w:txbxContent>
                  </v:textbox>
                </v:shape>
                <v:shape id="_x0000_s1054" type="#_x0000_t202" style="position:absolute;left:40472;top:19162;width:948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" filled="f" stroked="f" strokeweight=".5pt">
                  <v:textbox>
                    <w:txbxContent>
                      <w:p w14:paraId="1C946E4F" w14:textId="77777777" w:rsidR="001716C1" w:rsidRPr="0055249E" w:rsidRDefault="001716C1" w:rsidP="001716C1">
                        <w:pPr>
                          <w:spacing w:after="0"/>
                          <w:rPr>
                            <w:sz w:val="8"/>
                            <w:szCs w:val="8"/>
                            <w:lang w:val="en-US"/>
                          </w:rPr>
                        </w:pPr>
                        <w:r w:rsidRPr="0055249E">
                          <w:rPr>
                            <w:sz w:val="8"/>
                            <w:szCs w:val="8"/>
                          </w:rPr>
                          <w:t>Simulated projection to reach net zero deforestation by 2030 to 33,000 hectares in the Amazon</w:t>
                        </w:r>
                      </w:p>
                      <w:p w14:paraId="50A3893F" w14:textId="30CBFC22" w:rsidR="00EA7AE7" w:rsidRPr="001716C1" w:rsidRDefault="001716C1" w:rsidP="00EA7AE7">
                        <w:pPr>
                          <w:spacing w:after="0"/>
                          <w:jc w:val="center"/>
                          <w:rPr>
                            <w:rFonts w:ascii="Arial" w:hAnsi="Arial" w:cs="Arial"/>
                            <w:sz w:val="8"/>
                            <w:szCs w:val="8"/>
                            <w:lang w:val="en-US"/>
                          </w:rPr>
                        </w:pPr>
                        <w:r w:rsidRPr="0055249E">
                          <w:rPr>
                            <w:sz w:val="8"/>
                            <w:szCs w:val="8"/>
                          </w:rPr>
                          <w:t>to reach net zero deforestation by 2030, to 33,000 hectares in the Amazon</w:t>
                        </w:r>
                      </w:p>
                    </w:txbxContent>
                  </v:textbox>
                </v:shape>
                <v:shape id="_x0000_s1055" type="#_x0000_t202" style="position:absolute;left:37848;top:22502;width:6836;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" filled="f" stroked="f" strokeweight=".5pt">
                  <v:textbox>
                    <w:txbxContent>
                      <w:p w14:paraId="0F3E5760" w14:textId="39C43B53" w:rsidR="00EA7AE7" w:rsidRPr="00EA7AE7" w:rsidRDefault="00EA7AE7" w:rsidP="00EA7AE7">
                        <w:pPr>
                          <w:spacing w:after="0"/>
                          <w:jc w:val="center"/>
                          <w:rPr>
                            <w:rFonts w:ascii="Arial" w:hAnsi="Arial" w:cs="Arial"/>
                            <w:sz w:val="11"/>
                            <w:szCs w:val="11"/>
                            <w:lang w:val="es-CO"/>
                          </w:rPr>
                        </w:pPr>
                        <w:r>
                          <w:rPr>
                            <w:rFonts w:ascii="Arial" w:hAnsi="Arial" w:cs="Arial"/>
                            <w:sz w:val="11"/>
                            <w:szCs w:val="11"/>
                            <w:lang w:val="es-CO"/>
                          </w:rPr>
                          <w:t>Nacional Amazonia</w:t>
                        </w:r>
                      </w:p>
                    </w:txbxContent>
                  </v:textbox>
                </v:shape>
                <v:shape id="_x0000_s1056" type="#_x0000_t202" style="position:absolute;left:31964;width:8042;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" filled="f" stroked="f" strokeweight=".5pt">
                  <v:textbox>
                    <w:txbxContent>
                      <w:p w14:paraId="48548E01" w14:textId="49997B1B" w:rsidR="00EA7AE7" w:rsidRPr="00EA7AE7" w:rsidRDefault="00EA7AE7" w:rsidP="00EA7AE7">
                        <w:pPr>
                          <w:jc w:val="center"/>
                          <w:rPr>
                            <w:rFonts w:ascii="Arial" w:hAnsi="Arial" w:cs="Arial"/>
                            <w:color w:val="EE0000"/>
                            <w:sz w:val="16"/>
                            <w:szCs w:val="16"/>
                            <w:lang w:val="es-CO"/>
                          </w:rPr>
                        </w:pPr>
                        <w:r w:rsidRPr="00EA7AE7">
                          <w:rPr>
                            <w:rFonts w:ascii="Arial" w:hAnsi="Arial" w:cs="Arial"/>
                            <w:color w:val="EE0000"/>
                            <w:sz w:val="16"/>
                            <w:szCs w:val="16"/>
                            <w:lang w:val="es-CO"/>
                          </w:rPr>
                          <w:t>REM I</w:t>
                        </w:r>
                      </w:p>
                    </w:txbxContent>
                  </v:textbox>
                </v:shape>
              </v:group>
            </w:pict>
          </mc:Fallback>
        </mc:AlternateContent>
      </w:r>
      <w:r w:rsidR="00454ACD" w:rsidRPr="002B237E">
        <w:rPr>
          <w:rFonts w:ascii="Times New Roman" w:hAnsi="Times New Roman" w:cs="Times New Roman"/>
          <w:noProof/>
          <w:sz w:val="24"/>
          <w:szCs w:val="24"/>
        </w:rPr>
        <w:drawing>
          <wp:inline distT="0" distB="0" distL="0" distR="0" wp14:anchorId="3646B5E7" wp14:editId="29C84C57">
            <wp:extent cx="5061394" cy="2851197"/>
            <wp:effectExtent l="0" t="0" r="6350" b="6350"/>
            <wp:docPr id="18381264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26418" name="Imagen 7"/>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61394" cy="2851197"/>
                    </a:xfrm>
                    <a:prstGeom prst="rect">
                      <a:avLst/>
                    </a:prstGeom>
                    <a:noFill/>
                    <a:ln>
                      <a:noFill/>
                    </a:ln>
                  </pic:spPr>
                </pic:pic>
              </a:graphicData>
            </a:graphic>
          </wp:inline>
        </w:drawing>
      </w:r>
    </w:p>
    <w:p w14:paraId="7D743808" w14:textId="2391EB7F" w:rsidR="00454ACD" w:rsidRPr="002B237E" w:rsidRDefault="00454ACD" w:rsidP="00454ACD">
      <w:pPr>
        <w:pStyle w:val="Descripcin"/>
        <w:rPr>
          <w:rFonts w:ascii="Times New Roman" w:hAnsi="Times New Roman" w:cs="Times New Roman"/>
          <w:i w:val="0"/>
          <w:iCs w:val="0"/>
          <w:szCs w:val="24"/>
        </w:rPr>
      </w:pPr>
      <w:bookmarkStart w:id="31" w:name="_Toc196316925"/>
      <w:r w:rsidRPr="002B237E">
        <w:rPr>
          <w:rFonts w:ascii="Times New Roman" w:hAnsi="Times New Roman" w:cs="Times New Roman"/>
          <w:i w:val="0"/>
          <w:iCs w:val="0"/>
          <w:szCs w:val="24"/>
        </w:rPr>
        <w:t>Figure</w:t>
      </w:r>
      <w:r w:rsidR="00743F12"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2</w:t>
      </w:r>
      <w:r w:rsidRPr="002B237E">
        <w:rPr>
          <w:rFonts w:ascii="Times New Roman" w:hAnsi="Times New Roman" w:cs="Times New Roman"/>
          <w:i w:val="0"/>
          <w:iCs w:val="0"/>
          <w:szCs w:val="24"/>
        </w:rPr>
        <w:fldChar w:fldCharType="end"/>
      </w:r>
      <w:r w:rsidR="00743F12" w:rsidRPr="002B237E">
        <w:rPr>
          <w:rFonts w:ascii="Times New Roman" w:hAnsi="Times New Roman" w:cs="Times New Roman"/>
          <w:i w:val="0"/>
          <w:iCs w:val="0"/>
          <w:szCs w:val="24"/>
        </w:rPr>
        <w:t>.</w:t>
      </w:r>
      <w:r w:rsidRPr="002B237E">
        <w:rPr>
          <w:rFonts w:ascii="Times New Roman" w:hAnsi="Times New Roman" w:cs="Times New Roman"/>
          <w:i w:val="0"/>
          <w:iCs w:val="0"/>
          <w:szCs w:val="24"/>
        </w:rPr>
        <w:t xml:space="preserve"> Dynamics of deforested area in the Colombian Amazon - Period 2001 - 2023.</w:t>
      </w:r>
      <w:bookmarkEnd w:id="31"/>
    </w:p>
    <w:p w14:paraId="6E968A22" w14:textId="38528BD2"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terms of distribution, by 2023, 61 % of the country's natural forest loss occurred </w:t>
      </w:r>
      <w:r w:rsidR="00B33297" w:rsidRPr="002B237E">
        <w:rPr>
          <w:rFonts w:ascii="Times New Roman" w:hAnsi="Times New Roman" w:cs="Times New Roman"/>
          <w:sz w:val="24"/>
          <w:szCs w:val="24"/>
        </w:rPr>
        <w:t>within</w:t>
      </w:r>
      <w:r w:rsidRPr="002B237E">
        <w:rPr>
          <w:rFonts w:ascii="Times New Roman" w:hAnsi="Times New Roman" w:cs="Times New Roman"/>
          <w:sz w:val="24"/>
          <w:szCs w:val="24"/>
        </w:rPr>
        <w:t xml:space="preserve"> the jurisdiction of </w:t>
      </w:r>
      <w:r w:rsidR="00B33297" w:rsidRPr="002B237E">
        <w:rPr>
          <w:rFonts w:ascii="Times New Roman" w:hAnsi="Times New Roman" w:cs="Times New Roman"/>
          <w:sz w:val="24"/>
          <w:szCs w:val="24"/>
        </w:rPr>
        <w:t>five</w:t>
      </w:r>
      <w:r w:rsidRPr="002B237E">
        <w:rPr>
          <w:rFonts w:ascii="Times New Roman" w:hAnsi="Times New Roman" w:cs="Times New Roman"/>
          <w:sz w:val="24"/>
          <w:szCs w:val="24"/>
        </w:rPr>
        <w:t xml:space="preserve"> departments: Caquetá (12,647 ha), Meta (10,310 ha), Guaviare (11,467 ha), Antioquia (8,139 ha) and Putumayo (10,852 ha). Caquetá accounted for 16% of forest loss. I</w:t>
      </w:r>
      <w:r w:rsidR="00B33297" w:rsidRPr="002B237E">
        <w:rPr>
          <w:rFonts w:ascii="Times New Roman" w:hAnsi="Times New Roman" w:cs="Times New Roman"/>
          <w:sz w:val="24"/>
          <w:szCs w:val="24"/>
        </w:rPr>
        <w:t>t was noted that, i</w:t>
      </w:r>
      <w:r w:rsidRPr="002B237E">
        <w:rPr>
          <w:rFonts w:ascii="Times New Roman" w:hAnsi="Times New Roman" w:cs="Times New Roman"/>
          <w:sz w:val="24"/>
          <w:szCs w:val="24"/>
        </w:rPr>
        <w:t xml:space="preserve">n general, the municipalities where </w:t>
      </w:r>
      <w:r w:rsidR="00B33297" w:rsidRPr="002B237E">
        <w:rPr>
          <w:rFonts w:ascii="Times New Roman" w:hAnsi="Times New Roman" w:cs="Times New Roman"/>
          <w:sz w:val="24"/>
          <w:szCs w:val="24"/>
        </w:rPr>
        <w:t xml:space="preserve">the </w:t>
      </w:r>
      <w:r w:rsidR="006C4768" w:rsidRPr="002B237E">
        <w:rPr>
          <w:rFonts w:ascii="Times New Roman" w:hAnsi="Times New Roman" w:cs="Times New Roman"/>
          <w:sz w:val="24"/>
          <w:szCs w:val="24"/>
        </w:rPr>
        <w:t>Programme</w:t>
      </w:r>
      <w:r w:rsidR="00B33297" w:rsidRPr="002B237E">
        <w:rPr>
          <w:rFonts w:ascii="Times New Roman" w:hAnsi="Times New Roman" w:cs="Times New Roman"/>
          <w:sz w:val="24"/>
          <w:szCs w:val="24"/>
        </w:rPr>
        <w:t>’s</w:t>
      </w:r>
      <w:r w:rsidRPr="002B237E">
        <w:rPr>
          <w:rFonts w:ascii="Times New Roman" w:hAnsi="Times New Roman" w:cs="Times New Roman"/>
          <w:sz w:val="24"/>
          <w:szCs w:val="24"/>
        </w:rPr>
        <w:t xml:space="preserve"> activities are </w:t>
      </w:r>
      <w:r w:rsidR="00B33297" w:rsidRPr="002B237E">
        <w:rPr>
          <w:rFonts w:ascii="Times New Roman" w:hAnsi="Times New Roman" w:cs="Times New Roman"/>
          <w:sz w:val="24"/>
          <w:szCs w:val="24"/>
        </w:rPr>
        <w:t xml:space="preserve">being </w:t>
      </w:r>
      <w:r w:rsidRPr="002B237E">
        <w:rPr>
          <w:rFonts w:ascii="Times New Roman" w:hAnsi="Times New Roman" w:cs="Times New Roman"/>
          <w:sz w:val="24"/>
          <w:szCs w:val="24"/>
        </w:rPr>
        <w:t xml:space="preserve">implemented </w:t>
      </w:r>
      <w:r w:rsidR="00B33297" w:rsidRPr="002B237E">
        <w:rPr>
          <w:rFonts w:ascii="Times New Roman" w:hAnsi="Times New Roman" w:cs="Times New Roman"/>
          <w:sz w:val="24"/>
          <w:szCs w:val="24"/>
        </w:rPr>
        <w:t>recorded</w:t>
      </w:r>
      <w:r w:rsidRPr="002B237E">
        <w:rPr>
          <w:rFonts w:ascii="Times New Roman" w:hAnsi="Times New Roman" w:cs="Times New Roman"/>
          <w:sz w:val="24"/>
          <w:szCs w:val="24"/>
        </w:rPr>
        <w:t xml:space="preserve"> reductions in deforestation, with </w:t>
      </w:r>
      <w:r w:rsidR="00B33297" w:rsidRPr="002B237E">
        <w:rPr>
          <w:rFonts w:ascii="Times New Roman" w:hAnsi="Times New Roman" w:cs="Times New Roman"/>
          <w:sz w:val="24"/>
          <w:szCs w:val="24"/>
        </w:rPr>
        <w:t xml:space="preserve">significant decreases in </w:t>
      </w:r>
      <w:r w:rsidRPr="002B237E">
        <w:rPr>
          <w:rFonts w:ascii="Times New Roman" w:hAnsi="Times New Roman" w:cs="Times New Roman"/>
          <w:sz w:val="24"/>
          <w:szCs w:val="24"/>
        </w:rPr>
        <w:t xml:space="preserve">San José del Guaviare (-3,024 hectares),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(-2,929 hectares), Cartagena del </w:t>
      </w:r>
      <w:proofErr w:type="spellStart"/>
      <w:r w:rsidRPr="002B237E">
        <w:rPr>
          <w:rFonts w:ascii="Times New Roman" w:hAnsi="Times New Roman" w:cs="Times New Roman"/>
          <w:sz w:val="24"/>
          <w:szCs w:val="24"/>
        </w:rPr>
        <w:t>Chairá</w:t>
      </w:r>
      <w:proofErr w:type="spellEnd"/>
      <w:r w:rsidRPr="002B237E">
        <w:rPr>
          <w:rFonts w:ascii="Times New Roman" w:hAnsi="Times New Roman" w:cs="Times New Roman"/>
          <w:sz w:val="24"/>
          <w:szCs w:val="24"/>
        </w:rPr>
        <w:t xml:space="preserve"> (-2,189 hectares) and Calamar (-802 hectares). </w:t>
      </w:r>
    </w:p>
    <w:p w14:paraId="14E53865" w14:textId="77777777" w:rsidR="003B110C" w:rsidRPr="002B237E" w:rsidRDefault="003B110C" w:rsidP="00454ACD">
      <w:pPr>
        <w:pStyle w:val="Descripcin"/>
        <w:rPr>
          <w:rFonts w:ascii="Times New Roman" w:hAnsi="Times New Roman" w:cs="Times New Roman"/>
          <w:i w:val="0"/>
          <w:iCs w:val="0"/>
          <w:szCs w:val="24"/>
        </w:rPr>
      </w:pPr>
      <w:bookmarkStart w:id="32" w:name="_Toc196316903"/>
    </w:p>
    <w:p w14:paraId="01926A4C" w14:textId="77777777" w:rsidR="003B110C" w:rsidRPr="002B237E" w:rsidRDefault="003B110C" w:rsidP="00454ACD">
      <w:pPr>
        <w:pStyle w:val="Descripcin"/>
        <w:rPr>
          <w:rFonts w:ascii="Times New Roman" w:hAnsi="Times New Roman" w:cs="Times New Roman"/>
          <w:i w:val="0"/>
          <w:iCs w:val="0"/>
          <w:szCs w:val="24"/>
        </w:rPr>
      </w:pPr>
    </w:p>
    <w:p w14:paraId="0B11D119" w14:textId="7F0360D4" w:rsidR="00454ACD" w:rsidRPr="002B237E" w:rsidRDefault="00454ACD" w:rsidP="00D96B32">
      <w:pPr>
        <w:pStyle w:val="Descripcin"/>
        <w:rPr>
          <w:rFonts w:ascii="Times New Roman" w:hAnsi="Times New Roman" w:cs="Times New Roman"/>
          <w:i w:val="0"/>
          <w:iCs w:val="0"/>
          <w:szCs w:val="24"/>
        </w:rPr>
      </w:pPr>
      <w:r w:rsidRPr="002B237E">
        <w:rPr>
          <w:rFonts w:ascii="Times New Roman" w:hAnsi="Times New Roman" w:cs="Times New Roman"/>
          <w:i w:val="0"/>
          <w:iCs w:val="0"/>
          <w:szCs w:val="24"/>
        </w:rPr>
        <w:t>Table</w:t>
      </w:r>
      <w:r w:rsidR="00B05D90"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w:t>
      </w:r>
      <w:r w:rsidRPr="002B237E">
        <w:rPr>
          <w:rFonts w:ascii="Times New Roman" w:hAnsi="Times New Roman" w:cs="Times New Roman"/>
          <w:i w:val="0"/>
          <w:iCs w:val="0"/>
          <w:szCs w:val="24"/>
        </w:rPr>
        <w:fldChar w:fldCharType="end"/>
      </w:r>
      <w:r w:rsidR="00B05D90" w:rsidRPr="002B237E">
        <w:rPr>
          <w:rFonts w:ascii="Times New Roman" w:hAnsi="Times New Roman" w:cs="Times New Roman"/>
          <w:i w:val="0"/>
          <w:iCs w:val="0"/>
          <w:szCs w:val="24"/>
        </w:rPr>
        <w:t>.</w:t>
      </w:r>
      <w:r w:rsidRPr="002B237E">
        <w:rPr>
          <w:rFonts w:ascii="Times New Roman" w:hAnsi="Times New Roman" w:cs="Times New Roman"/>
          <w:i w:val="0"/>
          <w:iCs w:val="0"/>
          <w:szCs w:val="24"/>
        </w:rPr>
        <w:t xml:space="preserve"> Dynamics of forest loss in municipalities of interest. Period 2022-2023.</w:t>
      </w:r>
      <w:bookmarkEnd w:id="32"/>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1276"/>
        <w:gridCol w:w="1134"/>
        <w:gridCol w:w="1276"/>
        <w:gridCol w:w="1701"/>
      </w:tblGrid>
      <w:tr w:rsidR="00105BED" w:rsidRPr="002B237E" w14:paraId="690F0209" w14:textId="77777777" w:rsidTr="00D96B32">
        <w:trPr>
          <w:jc w:val="center"/>
        </w:trPr>
        <w:tc>
          <w:tcPr>
            <w:tcW w:w="2409" w:type="dxa"/>
            <w:shd w:val="clear" w:color="auto" w:fill="538135" w:themeFill="accent6" w:themeFillShade="BF"/>
            <w:vAlign w:val="center"/>
          </w:tcPr>
          <w:p w14:paraId="136E5FF9" w14:textId="7476A329" w:rsidR="00627013" w:rsidRPr="002B237E" w:rsidRDefault="00627013" w:rsidP="00D96B32">
            <w:pPr>
              <w:spacing w:before="40" w:after="40"/>
              <w:ind w:left="57" w:right="57"/>
              <w:jc w:val="center"/>
              <w:rPr>
                <w:rFonts w:ascii="Arial" w:eastAsia="Times New Roman" w:hAnsi="Arial" w:cs="Arial"/>
                <w:color w:val="FFFFFF" w:themeColor="background1"/>
                <w:sz w:val="14"/>
                <w:szCs w:val="14"/>
                <w:lang w:eastAsia="es-MX"/>
              </w:rPr>
            </w:pPr>
            <w:r w:rsidRPr="002B237E">
              <w:rPr>
                <w:rFonts w:ascii="Arial" w:hAnsi="Arial" w:cs="Arial"/>
                <w:color w:val="FFFFFF" w:themeColor="background1"/>
                <w:sz w:val="14"/>
                <w:szCs w:val="14"/>
                <w:lang w:eastAsia="es-MX"/>
              </w:rPr>
              <w:lastRenderedPageBreak/>
              <w:t>Municipio</w:t>
            </w:r>
          </w:p>
        </w:tc>
        <w:tc>
          <w:tcPr>
            <w:tcW w:w="1276" w:type="dxa"/>
            <w:shd w:val="clear" w:color="auto" w:fill="538135" w:themeFill="accent6" w:themeFillShade="BF"/>
            <w:vAlign w:val="bottom"/>
          </w:tcPr>
          <w:p w14:paraId="0C648118" w14:textId="065E5369" w:rsidR="00627013" w:rsidRPr="002B237E" w:rsidRDefault="00627013" w:rsidP="00D96B32">
            <w:pPr>
              <w:spacing w:before="40" w:after="40"/>
              <w:ind w:left="57" w:right="57"/>
              <w:jc w:val="center"/>
              <w:rPr>
                <w:rFonts w:ascii="Arial" w:eastAsia="Times New Roman" w:hAnsi="Arial" w:cs="Arial"/>
                <w:color w:val="FFFFFF" w:themeColor="background1"/>
                <w:sz w:val="14"/>
                <w:szCs w:val="14"/>
                <w:lang w:eastAsia="es-MX"/>
              </w:rPr>
            </w:pPr>
            <w:r w:rsidRPr="002B237E">
              <w:rPr>
                <w:rFonts w:ascii="Arial" w:hAnsi="Arial" w:cs="Arial"/>
                <w:color w:val="FFFFFF" w:themeColor="background1"/>
                <w:sz w:val="14"/>
                <w:szCs w:val="14"/>
                <w:lang w:eastAsia="es-MX"/>
              </w:rPr>
              <w:t>2021</w:t>
            </w:r>
          </w:p>
        </w:tc>
        <w:tc>
          <w:tcPr>
            <w:tcW w:w="1134" w:type="dxa"/>
            <w:shd w:val="clear" w:color="auto" w:fill="538135" w:themeFill="accent6" w:themeFillShade="BF"/>
            <w:vAlign w:val="bottom"/>
          </w:tcPr>
          <w:p w14:paraId="06B91A96" w14:textId="6BB28BD4" w:rsidR="00627013" w:rsidRPr="002B237E" w:rsidRDefault="00627013" w:rsidP="00D96B32">
            <w:pPr>
              <w:spacing w:before="40" w:after="40"/>
              <w:ind w:left="57" w:right="57"/>
              <w:jc w:val="center"/>
              <w:rPr>
                <w:rFonts w:ascii="Arial" w:eastAsia="Times New Roman" w:hAnsi="Arial" w:cs="Arial"/>
                <w:color w:val="FFFFFF" w:themeColor="background1"/>
                <w:sz w:val="14"/>
                <w:szCs w:val="14"/>
                <w:lang w:eastAsia="es-MX"/>
              </w:rPr>
            </w:pPr>
            <w:r w:rsidRPr="002B237E">
              <w:rPr>
                <w:rFonts w:ascii="Arial" w:hAnsi="Arial" w:cs="Arial"/>
                <w:color w:val="FFFFFF" w:themeColor="background1"/>
                <w:sz w:val="14"/>
                <w:szCs w:val="14"/>
                <w:lang w:eastAsia="es-MX"/>
              </w:rPr>
              <w:t>2022</w:t>
            </w:r>
          </w:p>
        </w:tc>
        <w:tc>
          <w:tcPr>
            <w:tcW w:w="1276" w:type="dxa"/>
            <w:shd w:val="clear" w:color="auto" w:fill="538135" w:themeFill="accent6" w:themeFillShade="BF"/>
          </w:tcPr>
          <w:p w14:paraId="063DAE0F" w14:textId="59664968" w:rsidR="00627013" w:rsidRPr="002B237E" w:rsidRDefault="00105BED" w:rsidP="00D96B32">
            <w:pPr>
              <w:spacing w:before="40" w:after="40"/>
              <w:ind w:left="57" w:right="57"/>
              <w:jc w:val="center"/>
              <w:rPr>
                <w:rFonts w:ascii="Arial" w:eastAsia="Times New Roman" w:hAnsi="Arial" w:cs="Arial"/>
                <w:color w:val="FFFFFF" w:themeColor="background1"/>
                <w:sz w:val="14"/>
                <w:szCs w:val="14"/>
                <w:lang w:eastAsia="es-MX"/>
              </w:rPr>
            </w:pPr>
            <w:r w:rsidRPr="002B237E">
              <w:rPr>
                <w:rFonts w:ascii="Arial" w:eastAsia="Times New Roman" w:hAnsi="Arial" w:cs="Arial"/>
                <w:color w:val="FFFFFF" w:themeColor="background1"/>
                <w:sz w:val="14"/>
                <w:szCs w:val="14"/>
                <w:lang w:eastAsia="es-MX"/>
              </w:rPr>
              <w:t>2023</w:t>
            </w:r>
          </w:p>
        </w:tc>
        <w:tc>
          <w:tcPr>
            <w:tcW w:w="1701" w:type="dxa"/>
            <w:shd w:val="clear" w:color="auto" w:fill="538135" w:themeFill="accent6" w:themeFillShade="BF"/>
          </w:tcPr>
          <w:p w14:paraId="074B2675" w14:textId="6E361F8B" w:rsidR="00627013" w:rsidRPr="002B237E" w:rsidRDefault="00105BED" w:rsidP="00D96B32">
            <w:pPr>
              <w:spacing w:before="40" w:after="40"/>
              <w:ind w:left="57" w:right="57"/>
              <w:jc w:val="center"/>
              <w:rPr>
                <w:rFonts w:ascii="Arial" w:eastAsia="Times New Roman" w:hAnsi="Arial" w:cs="Arial"/>
                <w:color w:val="FFFFFF" w:themeColor="background1"/>
                <w:sz w:val="14"/>
                <w:szCs w:val="14"/>
                <w:lang w:eastAsia="es-MX"/>
              </w:rPr>
            </w:pPr>
            <w:proofErr w:type="spellStart"/>
            <w:r w:rsidRPr="002B237E">
              <w:rPr>
                <w:rFonts w:ascii="Arial" w:eastAsia="Times New Roman" w:hAnsi="Arial" w:cs="Arial"/>
                <w:color w:val="FFFFFF" w:themeColor="background1"/>
                <w:sz w:val="14"/>
                <w:szCs w:val="14"/>
                <w:lang w:eastAsia="es-MX"/>
              </w:rPr>
              <w:t>Diferencia</w:t>
            </w:r>
            <w:proofErr w:type="spellEnd"/>
            <w:r w:rsidRPr="002B237E">
              <w:rPr>
                <w:rFonts w:ascii="Arial" w:eastAsia="Times New Roman" w:hAnsi="Arial" w:cs="Arial"/>
                <w:color w:val="FFFFFF" w:themeColor="background1"/>
                <w:sz w:val="14"/>
                <w:szCs w:val="14"/>
                <w:lang w:eastAsia="es-MX"/>
              </w:rPr>
              <w:t xml:space="preserve"> 2022-2023</w:t>
            </w:r>
          </w:p>
        </w:tc>
      </w:tr>
      <w:tr w:rsidR="00D96B32" w:rsidRPr="002B237E" w14:paraId="6682B1A9" w14:textId="77777777" w:rsidTr="00D96B32">
        <w:trPr>
          <w:jc w:val="center"/>
        </w:trPr>
        <w:tc>
          <w:tcPr>
            <w:tcW w:w="2409" w:type="dxa"/>
            <w:shd w:val="clear" w:color="auto" w:fill="BFBFBF" w:themeFill="background1" w:themeFillShade="BF"/>
          </w:tcPr>
          <w:p w14:paraId="7FCE018F" w14:textId="6C9C1217"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CARTAGENA DEL CHAIRÁ</w:t>
            </w:r>
          </w:p>
        </w:tc>
        <w:tc>
          <w:tcPr>
            <w:tcW w:w="1276" w:type="dxa"/>
            <w:shd w:val="clear" w:color="auto" w:fill="FF7C80"/>
          </w:tcPr>
          <w:p w14:paraId="1D1ED98A" w14:textId="3A6EE960"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15.841</w:t>
            </w:r>
          </w:p>
        </w:tc>
        <w:tc>
          <w:tcPr>
            <w:tcW w:w="1134" w:type="dxa"/>
            <w:shd w:val="clear" w:color="auto" w:fill="FF7C80"/>
          </w:tcPr>
          <w:p w14:paraId="438C5016" w14:textId="4BFBECCE"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7.373</w:t>
            </w:r>
          </w:p>
        </w:tc>
        <w:tc>
          <w:tcPr>
            <w:tcW w:w="1276" w:type="dxa"/>
            <w:shd w:val="clear" w:color="auto" w:fill="FF9999"/>
            <w:vAlign w:val="bottom"/>
          </w:tcPr>
          <w:p w14:paraId="78E9245F" w14:textId="73F31A2D"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5.184</w:t>
            </w:r>
          </w:p>
        </w:tc>
        <w:tc>
          <w:tcPr>
            <w:tcW w:w="1701" w:type="dxa"/>
            <w:shd w:val="clear" w:color="auto" w:fill="4DA002"/>
            <w:vAlign w:val="bottom"/>
          </w:tcPr>
          <w:p w14:paraId="23253C30" w14:textId="5040380B"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-2.189</w:t>
            </w:r>
          </w:p>
        </w:tc>
      </w:tr>
      <w:tr w:rsidR="00D96B32" w:rsidRPr="002B237E" w14:paraId="0EB5F0A5" w14:textId="77777777" w:rsidTr="00D96B32">
        <w:trPr>
          <w:jc w:val="center"/>
        </w:trPr>
        <w:tc>
          <w:tcPr>
            <w:tcW w:w="2409" w:type="dxa"/>
            <w:shd w:val="clear" w:color="auto" w:fill="F2F2F2" w:themeFill="background1" w:themeFillShade="F2"/>
          </w:tcPr>
          <w:p w14:paraId="3EE69163" w14:textId="1AB86804"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MAPIRIPÁN</w:t>
            </w:r>
          </w:p>
        </w:tc>
        <w:tc>
          <w:tcPr>
            <w:tcW w:w="1276" w:type="dxa"/>
            <w:shd w:val="clear" w:color="auto" w:fill="FF9999"/>
          </w:tcPr>
          <w:p w14:paraId="2E645982" w14:textId="2F7B1860"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10.623</w:t>
            </w:r>
          </w:p>
        </w:tc>
        <w:tc>
          <w:tcPr>
            <w:tcW w:w="1134" w:type="dxa"/>
            <w:shd w:val="clear" w:color="auto" w:fill="FF9999"/>
          </w:tcPr>
          <w:p w14:paraId="5ACAA232" w14:textId="2062FA30"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6.052</w:t>
            </w:r>
          </w:p>
        </w:tc>
        <w:tc>
          <w:tcPr>
            <w:tcW w:w="1276" w:type="dxa"/>
            <w:shd w:val="clear" w:color="auto" w:fill="FF9999"/>
            <w:vAlign w:val="bottom"/>
          </w:tcPr>
          <w:p w14:paraId="2ABD4D6E" w14:textId="4AB2D609"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4.847</w:t>
            </w:r>
          </w:p>
        </w:tc>
        <w:tc>
          <w:tcPr>
            <w:tcW w:w="1701" w:type="dxa"/>
            <w:shd w:val="clear" w:color="auto" w:fill="BAE559"/>
            <w:vAlign w:val="bottom"/>
          </w:tcPr>
          <w:p w14:paraId="3B5032B4" w14:textId="49CA0184"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-1.205</w:t>
            </w:r>
          </w:p>
        </w:tc>
      </w:tr>
      <w:tr w:rsidR="00D96B32" w:rsidRPr="002B237E" w14:paraId="38F45327" w14:textId="77777777" w:rsidTr="00D96B32">
        <w:trPr>
          <w:jc w:val="center"/>
        </w:trPr>
        <w:tc>
          <w:tcPr>
            <w:tcW w:w="2409" w:type="dxa"/>
            <w:shd w:val="clear" w:color="auto" w:fill="BFBFBF" w:themeFill="background1" w:themeFillShade="BF"/>
          </w:tcPr>
          <w:p w14:paraId="74DDA7D4" w14:textId="1024B8B7"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CALAMAR</w:t>
            </w:r>
          </w:p>
        </w:tc>
        <w:tc>
          <w:tcPr>
            <w:tcW w:w="1276" w:type="dxa"/>
            <w:shd w:val="clear" w:color="auto" w:fill="FFCCCC"/>
          </w:tcPr>
          <w:p w14:paraId="767C7190" w14:textId="6BCEFD93"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6.755</w:t>
            </w:r>
          </w:p>
        </w:tc>
        <w:tc>
          <w:tcPr>
            <w:tcW w:w="1134" w:type="dxa"/>
            <w:shd w:val="clear" w:color="auto" w:fill="FFCCCC"/>
          </w:tcPr>
          <w:p w14:paraId="1F1DA3C4" w14:textId="7EE2D9F9"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5.209</w:t>
            </w:r>
          </w:p>
        </w:tc>
        <w:tc>
          <w:tcPr>
            <w:tcW w:w="1276" w:type="dxa"/>
            <w:shd w:val="clear" w:color="auto" w:fill="FFCCCC"/>
            <w:vAlign w:val="center"/>
          </w:tcPr>
          <w:p w14:paraId="4F2052D2" w14:textId="65A91485"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4.407</w:t>
            </w:r>
          </w:p>
        </w:tc>
        <w:tc>
          <w:tcPr>
            <w:tcW w:w="1701" w:type="dxa"/>
            <w:shd w:val="clear" w:color="auto" w:fill="BAE559"/>
            <w:vAlign w:val="center"/>
          </w:tcPr>
          <w:p w14:paraId="26161A1B" w14:textId="22851DEA"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-802</w:t>
            </w:r>
          </w:p>
        </w:tc>
      </w:tr>
      <w:tr w:rsidR="00D96B32" w:rsidRPr="002B237E" w14:paraId="3B476E31" w14:textId="77777777" w:rsidTr="00D96B32">
        <w:trPr>
          <w:jc w:val="center"/>
        </w:trPr>
        <w:tc>
          <w:tcPr>
            <w:tcW w:w="2409" w:type="dxa"/>
            <w:shd w:val="clear" w:color="auto" w:fill="F2F2F2" w:themeFill="background1" w:themeFillShade="F2"/>
            <w:vAlign w:val="bottom"/>
          </w:tcPr>
          <w:p w14:paraId="1026D4BD" w14:textId="5FD1231C"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SAN VICENTE DEL CAGUÁN</w:t>
            </w:r>
          </w:p>
        </w:tc>
        <w:tc>
          <w:tcPr>
            <w:tcW w:w="1276" w:type="dxa"/>
            <w:shd w:val="clear" w:color="auto" w:fill="FF7C80"/>
            <w:vAlign w:val="bottom"/>
          </w:tcPr>
          <w:p w14:paraId="3CBC1AC5" w14:textId="753CDA89"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15.313</w:t>
            </w:r>
          </w:p>
        </w:tc>
        <w:tc>
          <w:tcPr>
            <w:tcW w:w="1134" w:type="dxa"/>
            <w:shd w:val="clear" w:color="auto" w:fill="FF7C80"/>
            <w:vAlign w:val="bottom"/>
          </w:tcPr>
          <w:p w14:paraId="175BD5AE" w14:textId="3A98B327"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6.838</w:t>
            </w:r>
          </w:p>
        </w:tc>
        <w:tc>
          <w:tcPr>
            <w:tcW w:w="1276" w:type="dxa"/>
            <w:shd w:val="clear" w:color="auto" w:fill="FFCCCC"/>
            <w:vAlign w:val="bottom"/>
          </w:tcPr>
          <w:p w14:paraId="39212D15" w14:textId="67D96D8D"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3.909</w:t>
            </w:r>
          </w:p>
        </w:tc>
        <w:tc>
          <w:tcPr>
            <w:tcW w:w="1701" w:type="dxa"/>
            <w:shd w:val="clear" w:color="auto" w:fill="4DA002"/>
            <w:vAlign w:val="bottom"/>
          </w:tcPr>
          <w:p w14:paraId="48CB534C" w14:textId="1B4CA85F"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-2.929</w:t>
            </w:r>
          </w:p>
        </w:tc>
      </w:tr>
      <w:tr w:rsidR="00D96B32" w:rsidRPr="002B237E" w14:paraId="3EC74E46" w14:textId="77777777" w:rsidTr="00D96B32">
        <w:trPr>
          <w:jc w:val="center"/>
        </w:trPr>
        <w:tc>
          <w:tcPr>
            <w:tcW w:w="2409" w:type="dxa"/>
            <w:shd w:val="clear" w:color="auto" w:fill="BFBFBF" w:themeFill="background1" w:themeFillShade="BF"/>
            <w:vAlign w:val="center"/>
          </w:tcPr>
          <w:p w14:paraId="3C3D7BD3" w14:textId="0F1DC2E7"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SAN JOSÉ DEL GUAVIARE</w:t>
            </w:r>
          </w:p>
        </w:tc>
        <w:tc>
          <w:tcPr>
            <w:tcW w:w="1276" w:type="dxa"/>
            <w:shd w:val="clear" w:color="auto" w:fill="FF9999"/>
            <w:vAlign w:val="center"/>
          </w:tcPr>
          <w:p w14:paraId="1DC41D14" w14:textId="03CAC255"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11.325</w:t>
            </w:r>
          </w:p>
        </w:tc>
        <w:tc>
          <w:tcPr>
            <w:tcW w:w="1134" w:type="dxa"/>
            <w:shd w:val="clear" w:color="auto" w:fill="FF9999"/>
            <w:vAlign w:val="center"/>
          </w:tcPr>
          <w:p w14:paraId="079C506D" w14:textId="148DE304"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5.938</w:t>
            </w:r>
          </w:p>
        </w:tc>
        <w:tc>
          <w:tcPr>
            <w:tcW w:w="1276" w:type="dxa"/>
            <w:shd w:val="clear" w:color="auto" w:fill="FFEBEB"/>
            <w:vAlign w:val="bottom"/>
          </w:tcPr>
          <w:p w14:paraId="12C61601" w14:textId="66E3F86F"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2.914</w:t>
            </w:r>
          </w:p>
        </w:tc>
        <w:tc>
          <w:tcPr>
            <w:tcW w:w="1701" w:type="dxa"/>
            <w:shd w:val="clear" w:color="auto" w:fill="4DA002"/>
            <w:vAlign w:val="bottom"/>
          </w:tcPr>
          <w:p w14:paraId="5446E4E0" w14:textId="52BEB5CE"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-3.024</w:t>
            </w:r>
          </w:p>
        </w:tc>
      </w:tr>
      <w:tr w:rsidR="00105BED" w:rsidRPr="002B237E" w14:paraId="4BB1DB8E" w14:textId="77777777" w:rsidTr="00D96B32">
        <w:trPr>
          <w:jc w:val="center"/>
        </w:trPr>
        <w:tc>
          <w:tcPr>
            <w:tcW w:w="2409" w:type="dxa"/>
            <w:shd w:val="clear" w:color="auto" w:fill="F2F2F2" w:themeFill="background1" w:themeFillShade="F2"/>
          </w:tcPr>
          <w:p w14:paraId="3E5B10A3" w14:textId="224AC368"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EL RETORNO</w:t>
            </w:r>
          </w:p>
        </w:tc>
        <w:tc>
          <w:tcPr>
            <w:tcW w:w="1276" w:type="dxa"/>
            <w:shd w:val="clear" w:color="auto" w:fill="FFFFFF"/>
          </w:tcPr>
          <w:p w14:paraId="469A17F4" w14:textId="2937340A"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5.130</w:t>
            </w:r>
          </w:p>
        </w:tc>
        <w:tc>
          <w:tcPr>
            <w:tcW w:w="1134" w:type="dxa"/>
            <w:shd w:val="clear" w:color="auto" w:fill="FFFFFF"/>
          </w:tcPr>
          <w:p w14:paraId="2095C435" w14:textId="45D43382"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lang w:eastAsia="es-MX"/>
              </w:rPr>
              <w:t>2.410</w:t>
            </w:r>
          </w:p>
        </w:tc>
        <w:tc>
          <w:tcPr>
            <w:tcW w:w="1276" w:type="dxa"/>
            <w:shd w:val="clear" w:color="auto" w:fill="FFEBEB"/>
            <w:vAlign w:val="bottom"/>
          </w:tcPr>
          <w:p w14:paraId="2C94F38E" w14:textId="795186DC"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2.753</w:t>
            </w:r>
          </w:p>
        </w:tc>
        <w:tc>
          <w:tcPr>
            <w:tcW w:w="1701" w:type="dxa"/>
            <w:shd w:val="clear" w:color="auto" w:fill="FFE599" w:themeFill="accent4" w:themeFillTint="66"/>
            <w:vAlign w:val="bottom"/>
          </w:tcPr>
          <w:p w14:paraId="6950614E" w14:textId="47AF9CC2" w:rsidR="00105BED" w:rsidRPr="002B237E" w:rsidRDefault="00105BED" w:rsidP="00D96B32">
            <w:pPr>
              <w:spacing w:before="40" w:after="40"/>
              <w:ind w:left="57" w:right="57"/>
              <w:jc w:val="center"/>
              <w:rPr>
                <w:rFonts w:ascii="Arial" w:eastAsia="Times New Roman" w:hAnsi="Arial" w:cs="Arial"/>
                <w:color w:val="212121"/>
                <w:sz w:val="14"/>
                <w:szCs w:val="14"/>
                <w:lang w:eastAsia="es-MX"/>
              </w:rPr>
            </w:pPr>
            <w:r w:rsidRPr="002B237E">
              <w:rPr>
                <w:rFonts w:ascii="Arial" w:hAnsi="Arial" w:cs="Arial"/>
                <w:sz w:val="14"/>
                <w:szCs w:val="14"/>
              </w:rPr>
              <w:t>343</w:t>
            </w:r>
          </w:p>
        </w:tc>
      </w:tr>
    </w:tbl>
    <w:p w14:paraId="458F742A" w14:textId="25C28838" w:rsidR="00454ACD" w:rsidRPr="002B237E" w:rsidRDefault="00454ACD" w:rsidP="00105BED">
      <w:pPr>
        <w:spacing w:before="24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main direct causes of deforestation </w:t>
      </w:r>
      <w:r w:rsidR="00B33297" w:rsidRPr="002B237E">
        <w:rPr>
          <w:rFonts w:ascii="Times New Roman" w:hAnsi="Times New Roman" w:cs="Times New Roman"/>
          <w:sz w:val="24"/>
          <w:szCs w:val="24"/>
        </w:rPr>
        <w:t xml:space="preserve">in Colombia in </w:t>
      </w:r>
      <w:r w:rsidRPr="002B237E">
        <w:rPr>
          <w:rFonts w:ascii="Times New Roman" w:hAnsi="Times New Roman" w:cs="Times New Roman"/>
          <w:sz w:val="24"/>
          <w:szCs w:val="24"/>
        </w:rPr>
        <w:t xml:space="preserve">2023, in order of magnitude, were land </w:t>
      </w:r>
      <w:r w:rsidR="00B33297" w:rsidRPr="002B237E">
        <w:rPr>
          <w:rFonts w:ascii="Times New Roman" w:hAnsi="Times New Roman" w:cs="Times New Roman"/>
          <w:sz w:val="24"/>
          <w:szCs w:val="24"/>
        </w:rPr>
        <w:t>clearing for land grabbing</w:t>
      </w:r>
      <w:r w:rsidRPr="002B237E">
        <w:rPr>
          <w:rFonts w:ascii="Times New Roman" w:hAnsi="Times New Roman" w:cs="Times New Roman"/>
          <w:sz w:val="24"/>
          <w:szCs w:val="24"/>
        </w:rPr>
        <w:t xml:space="preserve">, unsustainable extensive </w:t>
      </w:r>
      <w:r w:rsidR="00B33297" w:rsidRPr="002B237E">
        <w:rPr>
          <w:rFonts w:ascii="Times New Roman" w:hAnsi="Times New Roman" w:cs="Times New Roman"/>
          <w:sz w:val="24"/>
          <w:szCs w:val="24"/>
        </w:rPr>
        <w:t xml:space="preserve">practices of extensive </w:t>
      </w:r>
      <w:r w:rsidRPr="002B237E">
        <w:rPr>
          <w:rFonts w:ascii="Times New Roman" w:hAnsi="Times New Roman" w:cs="Times New Roman"/>
          <w:sz w:val="24"/>
          <w:szCs w:val="24"/>
        </w:rPr>
        <w:t>cattle ranching, unplanned transportation infrastructure development, illicit crop</w:t>
      </w:r>
      <w:r w:rsidR="00B33297" w:rsidRPr="002B237E">
        <w:rPr>
          <w:rFonts w:ascii="Times New Roman" w:hAnsi="Times New Roman" w:cs="Times New Roman"/>
          <w:sz w:val="24"/>
          <w:szCs w:val="24"/>
        </w:rPr>
        <w:t xml:space="preserve"> cultivation</w:t>
      </w:r>
      <w:r w:rsidRPr="002B237E">
        <w:rPr>
          <w:rFonts w:ascii="Times New Roman" w:hAnsi="Times New Roman" w:cs="Times New Roman"/>
          <w:sz w:val="24"/>
          <w:szCs w:val="24"/>
        </w:rPr>
        <w:t>, ill</w:t>
      </w:r>
      <w:r w:rsidR="00B33297" w:rsidRPr="002B237E">
        <w:rPr>
          <w:rFonts w:ascii="Times New Roman" w:hAnsi="Times New Roman" w:cs="Times New Roman"/>
          <w:sz w:val="24"/>
          <w:szCs w:val="24"/>
        </w:rPr>
        <w:t>egal</w:t>
      </w:r>
      <w:r w:rsidRPr="002B237E">
        <w:rPr>
          <w:rFonts w:ascii="Times New Roman" w:hAnsi="Times New Roman" w:cs="Times New Roman"/>
          <w:sz w:val="24"/>
          <w:szCs w:val="24"/>
        </w:rPr>
        <w:t xml:space="preserve"> mineral extraction, illegal logging, </w:t>
      </w:r>
      <w:r w:rsidR="00B33297" w:rsidRPr="002B237E">
        <w:rPr>
          <w:rFonts w:ascii="Times New Roman" w:hAnsi="Times New Roman" w:cs="Times New Roman"/>
          <w:sz w:val="24"/>
          <w:szCs w:val="24"/>
        </w:rPr>
        <w:t xml:space="preserve">the </w:t>
      </w:r>
      <w:r w:rsidRPr="002B237E">
        <w:rPr>
          <w:rFonts w:ascii="Times New Roman" w:hAnsi="Times New Roman" w:cs="Times New Roman"/>
          <w:sz w:val="24"/>
          <w:szCs w:val="24"/>
        </w:rPr>
        <w:t>expansion of the agricultural frontier in</w:t>
      </w:r>
      <w:r w:rsidR="00B33297" w:rsidRPr="002B237E">
        <w:rPr>
          <w:rFonts w:ascii="Times New Roman" w:hAnsi="Times New Roman" w:cs="Times New Roman"/>
          <w:sz w:val="24"/>
          <w:szCs w:val="24"/>
        </w:rPr>
        <w:t xml:space="preserve">to unauthorized areas, </w:t>
      </w:r>
      <w:r w:rsidRPr="002B237E">
        <w:rPr>
          <w:rFonts w:ascii="Times New Roman" w:hAnsi="Times New Roman" w:cs="Times New Roman"/>
          <w:sz w:val="24"/>
          <w:szCs w:val="24"/>
        </w:rPr>
        <w:t>and biophysical factors (wind</w:t>
      </w:r>
      <w:r w:rsidR="00BD37FF" w:rsidRPr="002B237E">
        <w:rPr>
          <w:rFonts w:ascii="Times New Roman" w:hAnsi="Times New Roman" w:cs="Times New Roman"/>
          <w:sz w:val="24"/>
          <w:szCs w:val="24"/>
        </w:rPr>
        <w:t>storms</w:t>
      </w:r>
      <w:r w:rsidR="00B33297" w:rsidRPr="002B237E">
        <w:rPr>
          <w:rFonts w:ascii="Times New Roman" w:hAnsi="Times New Roman" w:cs="Times New Roman"/>
          <w:sz w:val="24"/>
          <w:szCs w:val="24"/>
        </w:rPr>
        <w:t xml:space="preserve"> </w:t>
      </w:r>
      <w:r w:rsidRPr="002B237E">
        <w:rPr>
          <w:rFonts w:ascii="Times New Roman" w:hAnsi="Times New Roman" w:cs="Times New Roman"/>
          <w:sz w:val="24"/>
          <w:szCs w:val="24"/>
        </w:rPr>
        <w:t xml:space="preserve">and landslides), </w:t>
      </w:r>
      <w:r w:rsidRPr="002B237E">
        <w:rPr>
          <w:rFonts w:ascii="Times New Roman" w:eastAsia="Arial" w:hAnsi="Times New Roman" w:cs="Times New Roman"/>
          <w:sz w:val="24"/>
          <w:szCs w:val="24"/>
        </w:rPr>
        <w:t xml:space="preserve">the latter being a notable </w:t>
      </w:r>
      <w:r w:rsidR="00B33297" w:rsidRPr="002B237E">
        <w:rPr>
          <w:rFonts w:ascii="Times New Roman" w:eastAsia="Arial" w:hAnsi="Times New Roman" w:cs="Times New Roman"/>
          <w:sz w:val="24"/>
          <w:szCs w:val="24"/>
        </w:rPr>
        <w:t>and emerging</w:t>
      </w:r>
      <w:r w:rsidRPr="002B237E">
        <w:rPr>
          <w:rFonts w:ascii="Times New Roman" w:eastAsia="Arial" w:hAnsi="Times New Roman" w:cs="Times New Roman"/>
          <w:sz w:val="24"/>
          <w:szCs w:val="24"/>
        </w:rPr>
        <w:t xml:space="preserve"> factor.</w:t>
      </w:r>
    </w:p>
    <w:p w14:paraId="2B683F0F" w14:textId="7B20E824"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During 2023, 33% of national deforestation was concentrated in 7 main </w:t>
      </w:r>
      <w:r w:rsidR="00657A4C" w:rsidRPr="00657A4C">
        <w:rPr>
          <w:rFonts w:ascii="Times New Roman" w:hAnsi="Times New Roman" w:cs="Times New Roman"/>
          <w:sz w:val="24"/>
          <w:szCs w:val="24"/>
        </w:rPr>
        <w:t>NDFyB</w:t>
      </w:r>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Sabanas</w:t>
      </w:r>
      <w:proofErr w:type="spellEnd"/>
      <w:r w:rsidRPr="002B237E">
        <w:rPr>
          <w:rFonts w:ascii="Times New Roman" w:hAnsi="Times New Roman" w:cs="Times New Roman"/>
          <w:sz w:val="24"/>
          <w:szCs w:val="24"/>
        </w:rPr>
        <w:t xml:space="preserve"> del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(9.1%); Guaviare (Marginal de la Selva) (7.9%), </w:t>
      </w:r>
      <w:proofErr w:type="spellStart"/>
      <w:r w:rsidRPr="002B237E">
        <w:rPr>
          <w:rFonts w:ascii="Times New Roman" w:hAnsi="Times New Roman" w:cs="Times New Roman"/>
          <w:sz w:val="24"/>
          <w:szCs w:val="24"/>
        </w:rPr>
        <w:t>Mapiripán</w:t>
      </w:r>
      <w:proofErr w:type="spellEnd"/>
      <w:r w:rsidRPr="002B237E">
        <w:rPr>
          <w:rFonts w:ascii="Times New Roman" w:hAnsi="Times New Roman" w:cs="Times New Roman"/>
          <w:sz w:val="24"/>
          <w:szCs w:val="24"/>
        </w:rPr>
        <w:t xml:space="preserve"> (Meta) (4.3%); North Central Andean - Northeastern Antioquia/Southern Bolivar (3.5%); North Andean - Catatumbo (2.5%); </w:t>
      </w:r>
      <w:r w:rsidR="00E45C2E" w:rsidRPr="002B237E">
        <w:rPr>
          <w:rFonts w:ascii="Times New Roman" w:hAnsi="Times New Roman" w:cs="Times New Roman"/>
          <w:sz w:val="24"/>
          <w:szCs w:val="24"/>
        </w:rPr>
        <w:t xml:space="preserve">Llanos del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 </w:t>
      </w:r>
      <w:proofErr w:type="spellStart"/>
      <w:r w:rsidRPr="002B237E">
        <w:rPr>
          <w:rFonts w:ascii="Times New Roman" w:hAnsi="Times New Roman" w:cs="Times New Roman"/>
          <w:sz w:val="24"/>
          <w:szCs w:val="24"/>
        </w:rPr>
        <w:t>Yaguará</w:t>
      </w:r>
      <w:proofErr w:type="spellEnd"/>
      <w:r w:rsidRPr="002B237E">
        <w:rPr>
          <w:rFonts w:ascii="Times New Roman" w:hAnsi="Times New Roman" w:cs="Times New Roman"/>
          <w:sz w:val="24"/>
          <w:szCs w:val="24"/>
        </w:rPr>
        <w:t xml:space="preserve"> (2.6%) and Putumayo (2.5%).</w:t>
      </w:r>
    </w:p>
    <w:p w14:paraId="5947E715" w14:textId="1427E17C" w:rsidR="00454ACD" w:rsidRPr="002B237E" w:rsidRDefault="00454ACD" w:rsidP="00454ACD">
      <w:pPr>
        <w:rPr>
          <w:rFonts w:ascii="Times New Roman" w:hAnsi="Times New Roman" w:cs="Times New Roman"/>
          <w:sz w:val="24"/>
          <w:szCs w:val="24"/>
        </w:rPr>
      </w:pPr>
      <w:r w:rsidRPr="002B237E">
        <w:rPr>
          <w:rFonts w:ascii="Times New Roman" w:hAnsi="Times New Roman" w:cs="Times New Roman"/>
          <w:b/>
          <w:bCs/>
          <w:sz w:val="24"/>
          <w:szCs w:val="24"/>
        </w:rPr>
        <w:t xml:space="preserve">Early Deforestation Alerts - year </w:t>
      </w:r>
      <w:r w:rsidR="00BD37FF" w:rsidRPr="002B237E">
        <w:rPr>
          <w:rFonts w:ascii="Times New Roman" w:hAnsi="Times New Roman" w:cs="Times New Roman"/>
          <w:b/>
          <w:bCs/>
          <w:sz w:val="24"/>
          <w:szCs w:val="24"/>
        </w:rPr>
        <w:t>2024</w:t>
      </w:r>
    </w:p>
    <w:p w14:paraId="3678F928" w14:textId="20F9B2ED" w:rsidR="00454ACD" w:rsidRPr="002B237E" w:rsidRDefault="00454ACD" w:rsidP="00743F12">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w:t>
      </w:r>
      <w:r w:rsidR="00BD37FF" w:rsidRPr="002B237E">
        <w:rPr>
          <w:rFonts w:ascii="Times New Roman" w:hAnsi="Times New Roman" w:cs="Times New Roman"/>
          <w:sz w:val="24"/>
          <w:szCs w:val="24"/>
        </w:rPr>
        <w:t>behaviour</w:t>
      </w:r>
      <w:r w:rsidRPr="002B237E">
        <w:rPr>
          <w:rFonts w:ascii="Times New Roman" w:hAnsi="Times New Roman" w:cs="Times New Roman"/>
          <w:sz w:val="24"/>
          <w:szCs w:val="24"/>
        </w:rPr>
        <w:t xml:space="preserve"> of the estimated deforestation in the first </w:t>
      </w:r>
      <w:r w:rsidR="00BD37FF" w:rsidRPr="002B237E">
        <w:rPr>
          <w:rFonts w:ascii="Times New Roman" w:hAnsi="Times New Roman" w:cs="Times New Roman"/>
          <w:sz w:val="24"/>
          <w:szCs w:val="24"/>
        </w:rPr>
        <w:t>three</w:t>
      </w:r>
      <w:r w:rsidRPr="002B237E">
        <w:rPr>
          <w:rFonts w:ascii="Times New Roman" w:hAnsi="Times New Roman" w:cs="Times New Roman"/>
          <w:sz w:val="24"/>
          <w:szCs w:val="24"/>
        </w:rPr>
        <w:t xml:space="preserve"> quarters of 2024 identifies a trend of increase in the estimated deforestation in the 7 departments of the Amazon, registering an estimated deforestation of 48,047 ha, being ostensibly higher than that reported for the same period of 2023 (18,307 ha), with the departments of Meta (+14,481 ha) and Caquetá showing the largest increases (+8,569 ha).</w:t>
      </w:r>
    </w:p>
    <w:p w14:paraId="59FB35EB" w14:textId="105D1C6E" w:rsidR="00454ACD" w:rsidRPr="002B237E" w:rsidRDefault="00454ACD" w:rsidP="00454ACD">
      <w:pPr>
        <w:pStyle w:val="Descripcin"/>
        <w:rPr>
          <w:rFonts w:ascii="Times New Roman" w:hAnsi="Times New Roman" w:cs="Times New Roman"/>
          <w:i w:val="0"/>
          <w:iCs w:val="0"/>
          <w:szCs w:val="24"/>
        </w:rPr>
      </w:pPr>
      <w:bookmarkStart w:id="33" w:name="_Toc196316904"/>
      <w:r w:rsidRPr="002B237E">
        <w:rPr>
          <w:rFonts w:ascii="Times New Roman" w:hAnsi="Times New Roman" w:cs="Times New Roman"/>
          <w:i w:val="0"/>
          <w:iCs w:val="0"/>
          <w:szCs w:val="24"/>
        </w:rPr>
        <w:t>Table</w:t>
      </w:r>
      <w:r w:rsidR="00BD37FF"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2</w:t>
      </w:r>
      <w:r w:rsidRPr="002B237E">
        <w:rPr>
          <w:rFonts w:ascii="Times New Roman" w:hAnsi="Times New Roman" w:cs="Times New Roman"/>
          <w:i w:val="0"/>
          <w:iCs w:val="0"/>
          <w:szCs w:val="24"/>
        </w:rPr>
        <w:fldChar w:fldCharType="end"/>
      </w:r>
      <w:r w:rsidR="00BD37FF"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t>Consolidated estimated deforestation in the Amazon, based on early warning reports January - September 2024.</w:t>
      </w:r>
      <w:bookmarkEnd w:id="33"/>
    </w:p>
    <w:tbl>
      <w:tblPr>
        <w:tblStyle w:val="Tablaconcuadrcula"/>
        <w:tblW w:w="9067" w:type="dxa"/>
        <w:tblLook w:val="04A0" w:firstRow="1" w:lastRow="0" w:firstColumn="1" w:lastColumn="0" w:noHBand="0" w:noVBand="1"/>
      </w:tblPr>
      <w:tblGrid>
        <w:gridCol w:w="2122"/>
        <w:gridCol w:w="2268"/>
        <w:gridCol w:w="2551"/>
        <w:gridCol w:w="2126"/>
      </w:tblGrid>
      <w:tr w:rsidR="00454ACD" w:rsidRPr="002B237E" w14:paraId="2BD09E74" w14:textId="77777777" w:rsidTr="00C173F5">
        <w:tc>
          <w:tcPr>
            <w:tcW w:w="2122" w:type="dxa"/>
          </w:tcPr>
          <w:p w14:paraId="15504FAA" w14:textId="77777777" w:rsidR="00454ACD" w:rsidRPr="002B237E" w:rsidRDefault="00454ACD" w:rsidP="00C173F5">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Deforestation Early Warning Bulletin</w:t>
            </w:r>
          </w:p>
        </w:tc>
        <w:tc>
          <w:tcPr>
            <w:tcW w:w="2268" w:type="dxa"/>
          </w:tcPr>
          <w:p w14:paraId="54D9E700" w14:textId="297CABB9" w:rsidR="00454ACD" w:rsidRPr="002B237E" w:rsidRDefault="00454ACD" w:rsidP="009B6A2E">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Quarterly deforestation 2024 in the Amazon (ha)</w:t>
            </w:r>
          </w:p>
          <w:p w14:paraId="1D86E6FE" w14:textId="77777777" w:rsidR="00544014" w:rsidRPr="002B237E" w:rsidRDefault="00544014" w:rsidP="00C173F5">
            <w:pPr>
              <w:spacing w:after="0"/>
              <w:jc w:val="center"/>
              <w:rPr>
                <w:rFonts w:ascii="Times New Roman" w:eastAsia="Times New Roman" w:hAnsi="Times New Roman" w:cs="Times New Roman"/>
                <w:b/>
                <w:bCs/>
                <w:color w:val="000000" w:themeColor="text1"/>
                <w:sz w:val="24"/>
                <w:szCs w:val="24"/>
                <w:lang w:eastAsia="es-MX"/>
              </w:rPr>
            </w:pPr>
          </w:p>
        </w:tc>
        <w:tc>
          <w:tcPr>
            <w:tcW w:w="2551" w:type="dxa"/>
          </w:tcPr>
          <w:p w14:paraId="685E8C3C" w14:textId="3945C00B" w:rsidR="00454ACD" w:rsidRPr="002B237E" w:rsidRDefault="00454ACD" w:rsidP="009B6A2E">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Quarterly deforestation 2023 in</w:t>
            </w:r>
            <w:r w:rsidR="00A538C2" w:rsidRPr="002B237E">
              <w:rPr>
                <w:rFonts w:ascii="Times New Roman" w:eastAsia="Times New Roman" w:hAnsi="Times New Roman" w:cs="Times New Roman"/>
                <w:b/>
                <w:bCs/>
                <w:color w:val="000000" w:themeColor="text1"/>
                <w:sz w:val="24"/>
                <w:szCs w:val="24"/>
                <w:lang w:eastAsia="es-MX"/>
              </w:rPr>
              <w:t xml:space="preserve"> </w:t>
            </w:r>
            <w:r w:rsidRPr="002B237E">
              <w:rPr>
                <w:rFonts w:ascii="Times New Roman" w:eastAsia="Times New Roman" w:hAnsi="Times New Roman" w:cs="Times New Roman"/>
                <w:b/>
                <w:bCs/>
                <w:color w:val="000000" w:themeColor="text1"/>
                <w:sz w:val="24"/>
                <w:szCs w:val="24"/>
                <w:lang w:eastAsia="es-MX"/>
              </w:rPr>
              <w:t>the Amazon (ha)</w:t>
            </w:r>
          </w:p>
        </w:tc>
        <w:tc>
          <w:tcPr>
            <w:tcW w:w="2126" w:type="dxa"/>
          </w:tcPr>
          <w:p w14:paraId="0E36D62E" w14:textId="77777777" w:rsidR="00454ACD" w:rsidRPr="002B237E" w:rsidRDefault="00454ACD" w:rsidP="00C173F5">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Increase</w:t>
            </w:r>
          </w:p>
          <w:p w14:paraId="68C36A44" w14:textId="77777777" w:rsidR="00454ACD" w:rsidRPr="002B237E" w:rsidRDefault="00454ACD" w:rsidP="00C173F5">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(ha)</w:t>
            </w:r>
          </w:p>
        </w:tc>
      </w:tr>
      <w:tr w:rsidR="00454ACD" w:rsidRPr="002B237E" w14:paraId="7D969C53" w14:textId="77777777" w:rsidTr="00C173F5">
        <w:tc>
          <w:tcPr>
            <w:tcW w:w="2122" w:type="dxa"/>
          </w:tcPr>
          <w:p w14:paraId="7D5B8341" w14:textId="5A5D48E7" w:rsidR="00454ACD" w:rsidRPr="002B237E" w:rsidRDefault="00454ACD" w:rsidP="00C173F5">
            <w:pPr>
              <w:spacing w:after="0"/>
              <w:jc w:val="left"/>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1</w:t>
            </w:r>
            <w:r w:rsidR="00BD37FF" w:rsidRPr="002B237E">
              <w:rPr>
                <w:rFonts w:ascii="Times New Roman" w:eastAsia="Times New Roman" w:hAnsi="Times New Roman" w:cs="Times New Roman"/>
                <w:color w:val="000000" w:themeColor="text1"/>
                <w:sz w:val="24"/>
                <w:szCs w:val="24"/>
                <w:vertAlign w:val="superscript"/>
                <w:lang w:eastAsia="es-MX"/>
              </w:rPr>
              <w:t>st</w:t>
            </w:r>
            <w:r w:rsidR="00BD37FF" w:rsidRPr="002B237E">
              <w:rPr>
                <w:rFonts w:ascii="Times New Roman" w:eastAsia="Times New Roman" w:hAnsi="Times New Roman" w:cs="Times New Roman"/>
                <w:color w:val="000000" w:themeColor="text1"/>
                <w:sz w:val="24"/>
                <w:szCs w:val="24"/>
                <w:lang w:eastAsia="es-MX"/>
              </w:rPr>
              <w:t xml:space="preserve"> </w:t>
            </w:r>
            <w:r w:rsidRPr="002B237E">
              <w:rPr>
                <w:rFonts w:ascii="Times New Roman" w:eastAsia="Times New Roman" w:hAnsi="Times New Roman" w:cs="Times New Roman"/>
                <w:color w:val="000000" w:themeColor="text1"/>
                <w:sz w:val="24"/>
                <w:szCs w:val="24"/>
                <w:lang w:eastAsia="es-MX"/>
              </w:rPr>
              <w:t>quarter 2024</w:t>
            </w:r>
          </w:p>
        </w:tc>
        <w:tc>
          <w:tcPr>
            <w:tcW w:w="2268" w:type="dxa"/>
          </w:tcPr>
          <w:p w14:paraId="3AC760E1" w14:textId="7E4EB3DC"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40</w:t>
            </w:r>
            <w:r w:rsidR="00BD37FF" w:rsidRPr="002B237E">
              <w:rPr>
                <w:rFonts w:ascii="Times New Roman" w:hAnsi="Times New Roman" w:cs="Times New Roman"/>
                <w:sz w:val="24"/>
                <w:szCs w:val="24"/>
              </w:rPr>
              <w:t>,</w:t>
            </w:r>
            <w:r w:rsidRPr="002B237E">
              <w:rPr>
                <w:rFonts w:ascii="Times New Roman" w:hAnsi="Times New Roman" w:cs="Times New Roman"/>
                <w:sz w:val="24"/>
                <w:szCs w:val="24"/>
              </w:rPr>
              <w:t>219</w:t>
            </w:r>
          </w:p>
        </w:tc>
        <w:tc>
          <w:tcPr>
            <w:tcW w:w="2551" w:type="dxa"/>
          </w:tcPr>
          <w:p w14:paraId="0DDC72C8" w14:textId="7CC7EF70"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12</w:t>
            </w:r>
            <w:r w:rsidR="00BD37FF" w:rsidRPr="002B237E">
              <w:rPr>
                <w:rFonts w:ascii="Times New Roman" w:hAnsi="Times New Roman" w:cs="Times New Roman"/>
                <w:sz w:val="24"/>
                <w:szCs w:val="24"/>
              </w:rPr>
              <w:t>,</w:t>
            </w:r>
            <w:r w:rsidRPr="002B237E">
              <w:rPr>
                <w:rFonts w:ascii="Times New Roman" w:hAnsi="Times New Roman" w:cs="Times New Roman"/>
                <w:sz w:val="24"/>
                <w:szCs w:val="24"/>
              </w:rPr>
              <w:t>042</w:t>
            </w:r>
          </w:p>
        </w:tc>
        <w:tc>
          <w:tcPr>
            <w:tcW w:w="2126" w:type="dxa"/>
          </w:tcPr>
          <w:p w14:paraId="5D2C0A5E" w14:textId="4EC29CFC"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28</w:t>
            </w:r>
            <w:r w:rsidR="00BD37FF" w:rsidRPr="002B237E">
              <w:rPr>
                <w:rFonts w:ascii="Times New Roman" w:eastAsia="Times New Roman" w:hAnsi="Times New Roman" w:cs="Times New Roman"/>
                <w:color w:val="000000" w:themeColor="text1"/>
                <w:sz w:val="24"/>
                <w:szCs w:val="24"/>
                <w:lang w:eastAsia="es-MX"/>
              </w:rPr>
              <w:t>,</w:t>
            </w:r>
            <w:r w:rsidRPr="002B237E">
              <w:rPr>
                <w:rFonts w:ascii="Times New Roman" w:eastAsia="Times New Roman" w:hAnsi="Times New Roman" w:cs="Times New Roman"/>
                <w:color w:val="000000" w:themeColor="text1"/>
                <w:sz w:val="24"/>
                <w:szCs w:val="24"/>
                <w:lang w:eastAsia="es-MX"/>
              </w:rPr>
              <w:t>177</w:t>
            </w:r>
          </w:p>
        </w:tc>
      </w:tr>
      <w:tr w:rsidR="00454ACD" w:rsidRPr="002B237E" w14:paraId="330CF951" w14:textId="77777777" w:rsidTr="00C173F5">
        <w:tc>
          <w:tcPr>
            <w:tcW w:w="2122" w:type="dxa"/>
          </w:tcPr>
          <w:p w14:paraId="15F816BD" w14:textId="17344196" w:rsidR="00454ACD" w:rsidRPr="002B237E" w:rsidRDefault="00454ACD" w:rsidP="00C173F5">
            <w:pPr>
              <w:spacing w:after="0"/>
              <w:jc w:val="left"/>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2</w:t>
            </w:r>
            <w:r w:rsidR="00BD37FF" w:rsidRPr="002B237E">
              <w:rPr>
                <w:rFonts w:ascii="Times New Roman" w:eastAsia="Times New Roman" w:hAnsi="Times New Roman" w:cs="Times New Roman"/>
                <w:color w:val="000000" w:themeColor="text1"/>
                <w:sz w:val="24"/>
                <w:szCs w:val="24"/>
                <w:vertAlign w:val="superscript"/>
                <w:lang w:eastAsia="es-MX"/>
              </w:rPr>
              <w:t>nd</w:t>
            </w:r>
            <w:r w:rsidR="00BD37FF" w:rsidRPr="002B237E">
              <w:rPr>
                <w:rFonts w:ascii="Times New Roman" w:eastAsia="Times New Roman" w:hAnsi="Times New Roman" w:cs="Times New Roman"/>
                <w:color w:val="000000" w:themeColor="text1"/>
                <w:sz w:val="24"/>
                <w:szCs w:val="24"/>
                <w:lang w:eastAsia="es-MX"/>
              </w:rPr>
              <w:t xml:space="preserve"> </w:t>
            </w:r>
            <w:r w:rsidRPr="002B237E">
              <w:rPr>
                <w:rFonts w:ascii="Times New Roman" w:eastAsia="Times New Roman" w:hAnsi="Times New Roman" w:cs="Times New Roman"/>
                <w:color w:val="000000" w:themeColor="text1"/>
                <w:sz w:val="24"/>
                <w:szCs w:val="24"/>
                <w:lang w:eastAsia="es-MX"/>
              </w:rPr>
              <w:t>quarter 2024</w:t>
            </w:r>
          </w:p>
        </w:tc>
        <w:tc>
          <w:tcPr>
            <w:tcW w:w="2268" w:type="dxa"/>
          </w:tcPr>
          <w:p w14:paraId="698D0A6D" w14:textId="21947438"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1</w:t>
            </w:r>
            <w:r w:rsidR="00BD37FF" w:rsidRPr="002B237E">
              <w:rPr>
                <w:rFonts w:ascii="Times New Roman" w:hAnsi="Times New Roman" w:cs="Times New Roman"/>
                <w:sz w:val="24"/>
                <w:szCs w:val="24"/>
              </w:rPr>
              <w:t>,</w:t>
            </w:r>
            <w:r w:rsidRPr="002B237E">
              <w:rPr>
                <w:rFonts w:ascii="Times New Roman" w:hAnsi="Times New Roman" w:cs="Times New Roman"/>
                <w:sz w:val="24"/>
                <w:szCs w:val="24"/>
              </w:rPr>
              <w:t>419</w:t>
            </w:r>
          </w:p>
        </w:tc>
        <w:tc>
          <w:tcPr>
            <w:tcW w:w="2551" w:type="dxa"/>
          </w:tcPr>
          <w:p w14:paraId="62D5F986" w14:textId="77777777"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827</w:t>
            </w:r>
          </w:p>
        </w:tc>
        <w:tc>
          <w:tcPr>
            <w:tcW w:w="2126" w:type="dxa"/>
          </w:tcPr>
          <w:p w14:paraId="45D2622C" w14:textId="77777777"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592</w:t>
            </w:r>
          </w:p>
        </w:tc>
      </w:tr>
      <w:tr w:rsidR="00454ACD" w:rsidRPr="002B237E" w14:paraId="76DE4D73" w14:textId="77777777" w:rsidTr="00C173F5">
        <w:tc>
          <w:tcPr>
            <w:tcW w:w="2122" w:type="dxa"/>
          </w:tcPr>
          <w:p w14:paraId="13C56F45" w14:textId="2D85E1CA" w:rsidR="00454ACD" w:rsidRPr="002B237E" w:rsidRDefault="00454ACD" w:rsidP="00C173F5">
            <w:pPr>
              <w:spacing w:after="0"/>
              <w:jc w:val="left"/>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3</w:t>
            </w:r>
            <w:r w:rsidR="00BD37FF" w:rsidRPr="002B237E">
              <w:rPr>
                <w:rFonts w:ascii="Times New Roman" w:eastAsia="Times New Roman" w:hAnsi="Times New Roman" w:cs="Times New Roman"/>
                <w:color w:val="000000" w:themeColor="text1"/>
                <w:sz w:val="24"/>
                <w:szCs w:val="24"/>
                <w:vertAlign w:val="superscript"/>
                <w:lang w:eastAsia="es-MX"/>
              </w:rPr>
              <w:t xml:space="preserve">rd </w:t>
            </w:r>
            <w:r w:rsidRPr="002B237E">
              <w:rPr>
                <w:rFonts w:ascii="Times New Roman" w:eastAsia="Times New Roman" w:hAnsi="Times New Roman" w:cs="Times New Roman"/>
                <w:color w:val="000000" w:themeColor="text1"/>
                <w:sz w:val="24"/>
                <w:szCs w:val="24"/>
                <w:lang w:eastAsia="es-MX"/>
              </w:rPr>
              <w:t>quarter 2024</w:t>
            </w:r>
          </w:p>
        </w:tc>
        <w:tc>
          <w:tcPr>
            <w:tcW w:w="2268" w:type="dxa"/>
          </w:tcPr>
          <w:p w14:paraId="184A718D" w14:textId="16DD142E"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6</w:t>
            </w:r>
            <w:r w:rsidR="00BD37FF" w:rsidRPr="002B237E">
              <w:rPr>
                <w:rFonts w:ascii="Times New Roman" w:hAnsi="Times New Roman" w:cs="Times New Roman"/>
                <w:sz w:val="24"/>
                <w:szCs w:val="24"/>
              </w:rPr>
              <w:t>,</w:t>
            </w:r>
            <w:r w:rsidRPr="002B237E">
              <w:rPr>
                <w:rFonts w:ascii="Times New Roman" w:hAnsi="Times New Roman" w:cs="Times New Roman"/>
                <w:sz w:val="24"/>
                <w:szCs w:val="24"/>
              </w:rPr>
              <w:t>409</w:t>
            </w:r>
          </w:p>
        </w:tc>
        <w:tc>
          <w:tcPr>
            <w:tcW w:w="2551" w:type="dxa"/>
          </w:tcPr>
          <w:p w14:paraId="7AF2ECA2" w14:textId="45C52F82"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hAnsi="Times New Roman" w:cs="Times New Roman"/>
                <w:sz w:val="24"/>
                <w:szCs w:val="24"/>
              </w:rPr>
              <w:t>5</w:t>
            </w:r>
            <w:r w:rsidR="00BD37FF" w:rsidRPr="002B237E">
              <w:rPr>
                <w:rFonts w:ascii="Times New Roman" w:hAnsi="Times New Roman" w:cs="Times New Roman"/>
                <w:sz w:val="24"/>
                <w:szCs w:val="24"/>
              </w:rPr>
              <w:t>,</w:t>
            </w:r>
            <w:r w:rsidRPr="002B237E">
              <w:rPr>
                <w:rFonts w:ascii="Times New Roman" w:hAnsi="Times New Roman" w:cs="Times New Roman"/>
                <w:sz w:val="24"/>
                <w:szCs w:val="24"/>
              </w:rPr>
              <w:t>438</w:t>
            </w:r>
          </w:p>
        </w:tc>
        <w:tc>
          <w:tcPr>
            <w:tcW w:w="2126" w:type="dxa"/>
          </w:tcPr>
          <w:p w14:paraId="546D0ED1" w14:textId="77777777" w:rsidR="00454ACD" w:rsidRPr="002B237E" w:rsidRDefault="00454ACD" w:rsidP="00C173F5">
            <w:pPr>
              <w:spacing w:after="0"/>
              <w:jc w:val="center"/>
              <w:rPr>
                <w:rFonts w:ascii="Times New Roman" w:eastAsia="Times New Roman" w:hAnsi="Times New Roman" w:cs="Times New Roman"/>
                <w:color w:val="000000" w:themeColor="text1"/>
                <w:sz w:val="24"/>
                <w:szCs w:val="24"/>
                <w:lang w:eastAsia="es-MX"/>
              </w:rPr>
            </w:pPr>
            <w:r w:rsidRPr="002B237E">
              <w:rPr>
                <w:rFonts w:ascii="Times New Roman" w:eastAsia="Times New Roman" w:hAnsi="Times New Roman" w:cs="Times New Roman"/>
                <w:color w:val="000000" w:themeColor="text1"/>
                <w:sz w:val="24"/>
                <w:szCs w:val="24"/>
                <w:lang w:eastAsia="es-MX"/>
              </w:rPr>
              <w:t>971</w:t>
            </w:r>
          </w:p>
        </w:tc>
      </w:tr>
      <w:tr w:rsidR="00454ACD" w:rsidRPr="002B237E" w14:paraId="3D8C2D45" w14:textId="77777777" w:rsidTr="00C173F5">
        <w:tc>
          <w:tcPr>
            <w:tcW w:w="2122" w:type="dxa"/>
          </w:tcPr>
          <w:p w14:paraId="494E39B3" w14:textId="77777777" w:rsidR="00454ACD" w:rsidRPr="002B237E" w:rsidRDefault="00454ACD" w:rsidP="00C173F5">
            <w:pPr>
              <w:spacing w:after="0"/>
              <w:jc w:val="left"/>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Total</w:t>
            </w:r>
          </w:p>
        </w:tc>
        <w:tc>
          <w:tcPr>
            <w:tcW w:w="2268" w:type="dxa"/>
          </w:tcPr>
          <w:p w14:paraId="59086ADB" w14:textId="51D9C7CE" w:rsidR="00454ACD" w:rsidRPr="002B237E" w:rsidRDefault="00454ACD" w:rsidP="00C173F5">
            <w:pPr>
              <w:spacing w:after="0"/>
              <w:jc w:val="center"/>
              <w:rPr>
                <w:rFonts w:ascii="Times New Roman" w:hAnsi="Times New Roman" w:cs="Times New Roman"/>
                <w:b/>
                <w:bCs/>
                <w:sz w:val="24"/>
                <w:szCs w:val="24"/>
              </w:rPr>
            </w:pPr>
            <w:r w:rsidRPr="002B237E">
              <w:rPr>
                <w:rFonts w:ascii="Times New Roman" w:hAnsi="Times New Roman" w:cs="Times New Roman"/>
                <w:b/>
                <w:bCs/>
                <w:sz w:val="24"/>
                <w:szCs w:val="24"/>
              </w:rPr>
              <w:t>48</w:t>
            </w:r>
            <w:r w:rsidR="00BD37FF" w:rsidRPr="002B237E">
              <w:rPr>
                <w:rFonts w:ascii="Times New Roman" w:hAnsi="Times New Roman" w:cs="Times New Roman"/>
                <w:b/>
                <w:bCs/>
                <w:sz w:val="24"/>
                <w:szCs w:val="24"/>
              </w:rPr>
              <w:t>,</w:t>
            </w:r>
            <w:r w:rsidRPr="002B237E">
              <w:rPr>
                <w:rFonts w:ascii="Times New Roman" w:hAnsi="Times New Roman" w:cs="Times New Roman"/>
                <w:b/>
                <w:bCs/>
                <w:sz w:val="24"/>
                <w:szCs w:val="24"/>
              </w:rPr>
              <w:t>047</w:t>
            </w:r>
          </w:p>
        </w:tc>
        <w:tc>
          <w:tcPr>
            <w:tcW w:w="2551" w:type="dxa"/>
          </w:tcPr>
          <w:p w14:paraId="32F843CD" w14:textId="30C5B0C5" w:rsidR="00454ACD" w:rsidRPr="002B237E" w:rsidRDefault="00454ACD" w:rsidP="00C173F5">
            <w:pPr>
              <w:spacing w:after="0"/>
              <w:jc w:val="center"/>
              <w:rPr>
                <w:rFonts w:ascii="Times New Roman" w:hAnsi="Times New Roman" w:cs="Times New Roman"/>
                <w:b/>
                <w:bCs/>
                <w:sz w:val="24"/>
                <w:szCs w:val="24"/>
              </w:rPr>
            </w:pPr>
            <w:r w:rsidRPr="002B237E">
              <w:rPr>
                <w:rFonts w:ascii="Times New Roman" w:hAnsi="Times New Roman" w:cs="Times New Roman"/>
                <w:b/>
                <w:bCs/>
                <w:sz w:val="24"/>
                <w:szCs w:val="24"/>
              </w:rPr>
              <w:t>18</w:t>
            </w:r>
            <w:r w:rsidR="00BD37FF" w:rsidRPr="002B237E">
              <w:rPr>
                <w:rFonts w:ascii="Times New Roman" w:hAnsi="Times New Roman" w:cs="Times New Roman"/>
                <w:b/>
                <w:bCs/>
                <w:sz w:val="24"/>
                <w:szCs w:val="24"/>
              </w:rPr>
              <w:t>,</w:t>
            </w:r>
            <w:r w:rsidRPr="002B237E">
              <w:rPr>
                <w:rFonts w:ascii="Times New Roman" w:hAnsi="Times New Roman" w:cs="Times New Roman"/>
                <w:b/>
                <w:bCs/>
                <w:sz w:val="24"/>
                <w:szCs w:val="24"/>
              </w:rPr>
              <w:t>307</w:t>
            </w:r>
          </w:p>
        </w:tc>
        <w:tc>
          <w:tcPr>
            <w:tcW w:w="2126" w:type="dxa"/>
          </w:tcPr>
          <w:p w14:paraId="794DED0E" w14:textId="65DF627E" w:rsidR="00454ACD" w:rsidRPr="002B237E" w:rsidRDefault="00454ACD" w:rsidP="00C173F5">
            <w:pPr>
              <w:spacing w:after="0"/>
              <w:jc w:val="center"/>
              <w:rPr>
                <w:rFonts w:ascii="Times New Roman" w:eastAsia="Times New Roman" w:hAnsi="Times New Roman" w:cs="Times New Roman"/>
                <w:b/>
                <w:bCs/>
                <w:color w:val="000000" w:themeColor="text1"/>
                <w:sz w:val="24"/>
                <w:szCs w:val="24"/>
                <w:lang w:eastAsia="es-MX"/>
              </w:rPr>
            </w:pPr>
            <w:r w:rsidRPr="002B237E">
              <w:rPr>
                <w:rFonts w:ascii="Times New Roman" w:eastAsia="Times New Roman" w:hAnsi="Times New Roman" w:cs="Times New Roman"/>
                <w:b/>
                <w:bCs/>
                <w:color w:val="000000" w:themeColor="text1"/>
                <w:sz w:val="24"/>
                <w:szCs w:val="24"/>
                <w:lang w:eastAsia="es-MX"/>
              </w:rPr>
              <w:t>29</w:t>
            </w:r>
            <w:r w:rsidR="00BD37FF" w:rsidRPr="002B237E">
              <w:rPr>
                <w:rFonts w:ascii="Times New Roman" w:eastAsia="Times New Roman" w:hAnsi="Times New Roman" w:cs="Times New Roman"/>
                <w:b/>
                <w:bCs/>
                <w:color w:val="000000" w:themeColor="text1"/>
                <w:sz w:val="24"/>
                <w:szCs w:val="24"/>
                <w:lang w:eastAsia="es-MX"/>
              </w:rPr>
              <w:t>,</w:t>
            </w:r>
            <w:r w:rsidRPr="002B237E">
              <w:rPr>
                <w:rFonts w:ascii="Times New Roman" w:eastAsia="Times New Roman" w:hAnsi="Times New Roman" w:cs="Times New Roman"/>
                <w:b/>
                <w:bCs/>
                <w:color w:val="000000" w:themeColor="text1"/>
                <w:sz w:val="24"/>
                <w:szCs w:val="24"/>
                <w:lang w:eastAsia="es-MX"/>
              </w:rPr>
              <w:t>740</w:t>
            </w:r>
          </w:p>
        </w:tc>
      </w:tr>
    </w:tbl>
    <w:p w14:paraId="45B17B38" w14:textId="77777777" w:rsidR="00454ACD" w:rsidRPr="002B237E" w:rsidRDefault="00454ACD" w:rsidP="00454ACD">
      <w:pPr>
        <w:spacing w:after="0"/>
        <w:jc w:val="left"/>
        <w:rPr>
          <w:rFonts w:ascii="Times New Roman" w:eastAsia="Times New Roman" w:hAnsi="Times New Roman" w:cs="Times New Roman"/>
          <w:color w:val="FFFFFF"/>
          <w:sz w:val="24"/>
          <w:szCs w:val="24"/>
          <w:lang w:eastAsia="es-MX"/>
        </w:rPr>
      </w:pPr>
    </w:p>
    <w:p w14:paraId="44D0F44D" w14:textId="034C26A4" w:rsidR="00454ACD" w:rsidRPr="002B237E" w:rsidRDefault="00454ACD" w:rsidP="00454ACD">
      <w:pPr>
        <w:rPr>
          <w:rFonts w:ascii="Times New Roman" w:hAnsi="Times New Roman" w:cs="Times New Roman"/>
          <w:b/>
          <w:bCs/>
          <w:sz w:val="24"/>
          <w:szCs w:val="24"/>
        </w:rPr>
      </w:pPr>
      <w:r w:rsidRPr="002B237E">
        <w:rPr>
          <w:rFonts w:ascii="Times New Roman" w:hAnsi="Times New Roman" w:cs="Times New Roman"/>
          <w:b/>
          <w:bCs/>
          <w:sz w:val="24"/>
          <w:szCs w:val="24"/>
        </w:rPr>
        <w:t xml:space="preserve">Deforestation in Forest and Biodiversity </w:t>
      </w:r>
      <w:r w:rsidR="00657A4C">
        <w:rPr>
          <w:rFonts w:ascii="Times New Roman" w:hAnsi="Times New Roman" w:cs="Times New Roman"/>
          <w:b/>
          <w:bCs/>
          <w:sz w:val="24"/>
          <w:szCs w:val="24"/>
        </w:rPr>
        <w:t xml:space="preserve">based </w:t>
      </w:r>
      <w:r w:rsidRPr="002B237E">
        <w:rPr>
          <w:rFonts w:ascii="Times New Roman" w:hAnsi="Times New Roman" w:cs="Times New Roman"/>
          <w:b/>
          <w:bCs/>
          <w:sz w:val="24"/>
          <w:szCs w:val="24"/>
        </w:rPr>
        <w:t xml:space="preserve">Development </w:t>
      </w:r>
      <w:r w:rsidR="006C7C51" w:rsidRPr="002B237E">
        <w:rPr>
          <w:rFonts w:ascii="Times New Roman" w:hAnsi="Times New Roman" w:cs="Times New Roman"/>
          <w:b/>
          <w:bCs/>
          <w:sz w:val="24"/>
          <w:szCs w:val="24"/>
        </w:rPr>
        <w:t>Units</w:t>
      </w:r>
    </w:p>
    <w:p w14:paraId="1F390976" w14:textId="11327FC7" w:rsidR="00454ACD" w:rsidRPr="002B237E" w:rsidRDefault="00454ACD" w:rsidP="00544014">
      <w:p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According to deforestation monitoring figures generated by IDEAM's </w:t>
      </w:r>
      <w:proofErr w:type="spellStart"/>
      <w:r w:rsidRPr="002B237E">
        <w:rPr>
          <w:rFonts w:ascii="Times New Roman" w:hAnsi="Times New Roman" w:cs="Times New Roman"/>
          <w:sz w:val="24"/>
          <w:szCs w:val="24"/>
        </w:rPr>
        <w:t>SMByC</w:t>
      </w:r>
      <w:proofErr w:type="spellEnd"/>
      <w:r w:rsidRPr="002B237E">
        <w:rPr>
          <w:rFonts w:ascii="Times New Roman" w:hAnsi="Times New Roman" w:cs="Times New Roman"/>
          <w:sz w:val="24"/>
          <w:szCs w:val="24"/>
        </w:rPr>
        <w:t xml:space="preserve">, for the period 2020-2023 a trend of reduction in deforestation in the NDFyBs in the Amazon is identified. In the case of the </w:t>
      </w:r>
      <w:r w:rsidR="00BD37FF" w:rsidRPr="002B237E">
        <w:rPr>
          <w:rFonts w:ascii="Times New Roman" w:hAnsi="Times New Roman" w:cs="Times New Roman"/>
          <w:sz w:val="24"/>
          <w:szCs w:val="24"/>
        </w:rPr>
        <w:t>six</w:t>
      </w:r>
      <w:r w:rsidRPr="002B237E">
        <w:rPr>
          <w:rFonts w:ascii="Times New Roman" w:hAnsi="Times New Roman" w:cs="Times New Roman"/>
          <w:sz w:val="24"/>
          <w:szCs w:val="24"/>
        </w:rPr>
        <w:t xml:space="preserve"> NDFyBs under the responsibility of the REM </w:t>
      </w:r>
      <w:r w:rsidR="00BB708A"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w:t>
      </w:r>
      <w:r w:rsidR="006C4768" w:rsidRPr="002B237E">
        <w:rPr>
          <w:rFonts w:ascii="Times New Roman" w:hAnsi="Times New Roman" w:cs="Times New Roman"/>
          <w:sz w:val="24"/>
          <w:szCs w:val="24"/>
        </w:rPr>
        <w:t>Programme</w:t>
      </w:r>
      <w:r w:rsidRPr="002B237E">
        <w:rPr>
          <w:rFonts w:ascii="Times New Roman" w:hAnsi="Times New Roman" w:cs="Times New Roman"/>
          <w:sz w:val="24"/>
          <w:szCs w:val="24"/>
        </w:rPr>
        <w:t>, the same reduction trend is identified.</w:t>
      </w:r>
    </w:p>
    <w:p w14:paraId="61DC6685" w14:textId="77777777" w:rsidR="006B672F" w:rsidRDefault="006B672F" w:rsidP="00454ACD">
      <w:pPr>
        <w:pStyle w:val="Descripcin"/>
        <w:rPr>
          <w:rFonts w:ascii="Times New Roman" w:hAnsi="Times New Roman" w:cs="Times New Roman"/>
          <w:i w:val="0"/>
          <w:iCs w:val="0"/>
          <w:szCs w:val="24"/>
        </w:rPr>
      </w:pPr>
      <w:bookmarkStart w:id="34" w:name="_Toc196316905"/>
    </w:p>
    <w:p w14:paraId="1CA647AB" w14:textId="490BB99C" w:rsidR="00454ACD" w:rsidRPr="002B237E" w:rsidRDefault="00454ACD" w:rsidP="00454ACD">
      <w:pPr>
        <w:pStyle w:val="Descripcin"/>
        <w:rPr>
          <w:rFonts w:ascii="Times New Roman" w:hAnsi="Times New Roman" w:cs="Times New Roman"/>
          <w:i w:val="0"/>
          <w:iCs w:val="0"/>
          <w:szCs w:val="24"/>
        </w:rPr>
      </w:pPr>
      <w:r w:rsidRPr="002B237E">
        <w:rPr>
          <w:rFonts w:ascii="Times New Roman" w:hAnsi="Times New Roman" w:cs="Times New Roman"/>
          <w:i w:val="0"/>
          <w:iCs w:val="0"/>
          <w:szCs w:val="24"/>
        </w:rPr>
        <w:t>Table</w:t>
      </w:r>
      <w:r w:rsidR="00BD37FF"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3</w:t>
      </w:r>
      <w:r w:rsidRPr="002B237E">
        <w:rPr>
          <w:rFonts w:ascii="Times New Roman" w:hAnsi="Times New Roman" w:cs="Times New Roman"/>
          <w:i w:val="0"/>
          <w:iCs w:val="0"/>
          <w:szCs w:val="24"/>
        </w:rPr>
        <w:fldChar w:fldCharType="end"/>
      </w:r>
      <w:r w:rsidR="00BD37FF" w:rsidRPr="002B237E">
        <w:rPr>
          <w:rFonts w:ascii="Times New Roman" w:hAnsi="Times New Roman" w:cs="Times New Roman"/>
          <w:i w:val="0"/>
          <w:iCs w:val="0"/>
          <w:szCs w:val="24"/>
        </w:rPr>
        <w:t>.</w:t>
      </w:r>
      <w:r w:rsidRPr="002B237E">
        <w:rPr>
          <w:rFonts w:ascii="Times New Roman" w:hAnsi="Times New Roman" w:cs="Times New Roman"/>
          <w:i w:val="0"/>
          <w:iCs w:val="0"/>
          <w:szCs w:val="24"/>
        </w:rPr>
        <w:t xml:space="preserve"> Deforestation reduction trend in NDFyBs</w:t>
      </w:r>
      <w:bookmarkEnd w:id="34"/>
    </w:p>
    <w:p w14:paraId="64280ED6" w14:textId="17C2D74B" w:rsidR="001A79C5" w:rsidRPr="002B237E" w:rsidRDefault="0015650F" w:rsidP="00AD09CC">
      <w:pPr>
        <w:spacing w:after="0" w:line="276" w:lineRule="auto"/>
        <w:rPr>
          <w:rFonts w:ascii="Times New Roman" w:hAnsi="Times New Roman" w:cs="Times New Roman"/>
          <w:sz w:val="24"/>
          <w:szCs w:val="24"/>
        </w:rPr>
      </w:pPr>
      <w:r w:rsidRPr="002B237E">
        <w:rPr>
          <w:rFonts w:ascii="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653120" behindDoc="0" locked="0" layoutInCell="1" allowOverlap="1" wp14:anchorId="3D1D2F60" wp14:editId="717F090F">
                <wp:simplePos x="0" y="0"/>
                <wp:positionH relativeFrom="column">
                  <wp:posOffset>513715</wp:posOffset>
                </wp:positionH>
                <wp:positionV relativeFrom="paragraph">
                  <wp:posOffset>1487323</wp:posOffset>
                </wp:positionV>
                <wp:extent cx="5299075" cy="2091690"/>
                <wp:effectExtent l="0" t="0" r="15875" b="22860"/>
                <wp:wrapNone/>
                <wp:docPr id="1973671946" name="Grupo 11"/>
                <wp:cNvGraphicFramePr/>
                <a:graphic xmlns:a="http://schemas.openxmlformats.org/drawingml/2006/main">
                  <a:graphicData uri="http://schemas.microsoft.com/office/word/2010/wordprocessingGroup">
                    <wpg:wgp>
                      <wpg:cNvGrpSpPr/>
                      <wpg:grpSpPr>
                        <a:xfrm>
                          <a:off x="0" y="0"/>
                          <a:ext cx="5299075" cy="2091690"/>
                          <a:chOff x="-9753" y="3599079"/>
                          <a:chExt cx="5299167" cy="2092146"/>
                        </a:xfrm>
                      </wpg:grpSpPr>
                      <wps:wsp>
                        <wps:cNvPr id="1027483285" name="Rectángulo 1"/>
                        <wps:cNvSpPr/>
                        <wps:spPr>
                          <a:xfrm>
                            <a:off x="42429" y="3599079"/>
                            <a:ext cx="5246984" cy="9334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42765" name="Rectángulo 1"/>
                        <wps:cNvSpPr/>
                        <wps:spPr>
                          <a:xfrm>
                            <a:off x="36576" y="4374489"/>
                            <a:ext cx="5252838" cy="14067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9238314" name="Rectángulo 1"/>
                        <wps:cNvSpPr/>
                        <wps:spPr>
                          <a:xfrm>
                            <a:off x="-9753" y="5288347"/>
                            <a:ext cx="5250187" cy="40287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42E80025" id="Grupo 11" o:spid="_x0000_s1026" style="position:absolute;margin-left:40.45pt;margin-top:117.1pt;width:417.25pt;height:164.7pt;z-index:251653120;mso-width-relative:margin;mso-height-relative:margin" coordorigin="-97,35990" coordsize="52991,20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">
                <v:rect id="Rectángulo 1" o:spid="_x0000_s1027" style="position:absolute;left:424;top:35990;width:52470;height: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" filled="f" strokecolor="red" strokeweight="1.5pt"/>
                <v:rect id="Rectángulo 1" o:spid="_x0000_s1028" style="position:absolute;left:365;top:43744;width:52529;height:1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" filled="f" strokecolor="red" strokeweight="1.5pt"/>
                <v:rect id="Rectángulo 1" o:spid="_x0000_s1029" style="position:absolute;left:-97;top:52883;width:52501;height:4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" filled="f" strokecolor="red" strokeweight="1.5pt"/>
              </v:group>
            </w:pict>
          </mc:Fallback>
        </mc:AlternateConten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4"/>
        <w:gridCol w:w="598"/>
        <w:gridCol w:w="1656"/>
        <w:gridCol w:w="612"/>
        <w:gridCol w:w="663"/>
        <w:gridCol w:w="1285"/>
        <w:gridCol w:w="699"/>
        <w:gridCol w:w="680"/>
        <w:gridCol w:w="692"/>
        <w:gridCol w:w="667"/>
        <w:gridCol w:w="681"/>
        <w:gridCol w:w="533"/>
      </w:tblGrid>
      <w:tr w:rsidR="00D304A5" w:rsidRPr="002B237E" w14:paraId="40811A70" w14:textId="77777777" w:rsidTr="00A018AB">
        <w:tc>
          <w:tcPr>
            <w:tcW w:w="492" w:type="pct"/>
            <w:gridSpan w:val="2"/>
            <w:shd w:val="clear" w:color="auto" w:fill="FFFFFF"/>
          </w:tcPr>
          <w:p w14:paraId="71A110D6" w14:textId="2C9D1D21" w:rsidR="00D304A5" w:rsidRPr="002B237E" w:rsidRDefault="00D304A5" w:rsidP="0015650F">
            <w:pPr>
              <w:spacing w:before="40" w:after="40"/>
              <w:ind w:left="57" w:right="57"/>
              <w:jc w:val="left"/>
              <w:rPr>
                <w:rFonts w:ascii="Arial" w:hAnsi="Arial" w:cs="Arial"/>
                <w:sz w:val="10"/>
                <w:szCs w:val="10"/>
              </w:rPr>
            </w:pPr>
            <w:r w:rsidRPr="002B237E">
              <w:rPr>
                <w:noProof/>
                <w14:ligatures w14:val="standardContextual"/>
              </w:rPr>
              <w:drawing>
                <wp:inline distT="0" distB="0" distL="0" distR="0" wp14:anchorId="22735368" wp14:editId="0AA94E59">
                  <wp:extent cx="412273" cy="187082"/>
                  <wp:effectExtent l="0" t="0" r="6985" b="3810"/>
                  <wp:docPr id="5786141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14183" name=""/>
                          <pic:cNvPicPr/>
                        </pic:nvPicPr>
                        <pic:blipFill>
                          <a:blip r:embed="rId12"/>
                          <a:stretch>
                            <a:fillRect/>
                          </a:stretch>
                        </pic:blipFill>
                        <pic:spPr>
                          <a:xfrm>
                            <a:off x="0" y="0"/>
                            <a:ext cx="416968" cy="189212"/>
                          </a:xfrm>
                          <a:prstGeom prst="rect">
                            <a:avLst/>
                          </a:prstGeom>
                        </pic:spPr>
                      </pic:pic>
                    </a:graphicData>
                  </a:graphic>
                </wp:inline>
              </w:drawing>
            </w:r>
          </w:p>
        </w:tc>
        <w:tc>
          <w:tcPr>
            <w:tcW w:w="914" w:type="pct"/>
            <w:shd w:val="clear" w:color="auto" w:fill="FFFFFF"/>
            <w:vAlign w:val="bottom"/>
          </w:tcPr>
          <w:p w14:paraId="4B0FDDE6" w14:textId="372F278B" w:rsidR="00D304A5" w:rsidRPr="002B237E" w:rsidRDefault="00D304A5" w:rsidP="0015650F">
            <w:pPr>
              <w:spacing w:before="40" w:after="40"/>
              <w:ind w:left="57" w:right="57"/>
              <w:jc w:val="center"/>
              <w:rPr>
                <w:rFonts w:ascii="Arial" w:hAnsi="Arial" w:cs="Arial"/>
                <w:sz w:val="10"/>
                <w:szCs w:val="10"/>
              </w:rPr>
            </w:pPr>
            <w:r w:rsidRPr="002B237E">
              <w:rPr>
                <w:noProof/>
                <w14:ligatures w14:val="standardContextual"/>
              </w:rPr>
              <w:drawing>
                <wp:inline distT="0" distB="0" distL="0" distR="0" wp14:anchorId="270CC4E2" wp14:editId="09EDEFD0">
                  <wp:extent cx="459842" cy="233753"/>
                  <wp:effectExtent l="0" t="0" r="0" b="0"/>
                  <wp:docPr id="10098297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29797" name=""/>
                          <pic:cNvPicPr/>
                        </pic:nvPicPr>
                        <pic:blipFill>
                          <a:blip r:embed="rId13"/>
                          <a:stretch>
                            <a:fillRect/>
                          </a:stretch>
                        </pic:blipFill>
                        <pic:spPr>
                          <a:xfrm>
                            <a:off x="0" y="0"/>
                            <a:ext cx="473526" cy="240709"/>
                          </a:xfrm>
                          <a:prstGeom prst="rect">
                            <a:avLst/>
                          </a:prstGeom>
                        </pic:spPr>
                      </pic:pic>
                    </a:graphicData>
                  </a:graphic>
                </wp:inline>
              </w:drawing>
            </w:r>
          </w:p>
        </w:tc>
        <w:tc>
          <w:tcPr>
            <w:tcW w:w="704" w:type="pct"/>
            <w:gridSpan w:val="2"/>
            <w:shd w:val="clear" w:color="auto" w:fill="FFFFFF"/>
          </w:tcPr>
          <w:p w14:paraId="3AC099A5" w14:textId="0FCDE777" w:rsidR="00D304A5" w:rsidRPr="002B237E" w:rsidRDefault="00D304A5" w:rsidP="0015650F">
            <w:pPr>
              <w:spacing w:before="40" w:after="40"/>
              <w:ind w:left="57" w:right="57"/>
              <w:jc w:val="left"/>
              <w:rPr>
                <w:rFonts w:ascii="Arial" w:hAnsi="Arial" w:cs="Arial"/>
                <w:sz w:val="10"/>
                <w:szCs w:val="10"/>
              </w:rPr>
            </w:pPr>
            <w:r w:rsidRPr="002B237E">
              <w:rPr>
                <w:noProof/>
                <w14:ligatures w14:val="standardContextual"/>
              </w:rPr>
              <w:drawing>
                <wp:inline distT="0" distB="0" distL="0" distR="0" wp14:anchorId="69358802" wp14:editId="7BE9D4DC">
                  <wp:extent cx="480985" cy="195711"/>
                  <wp:effectExtent l="0" t="0" r="0" b="0"/>
                  <wp:docPr id="17194750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75003" name=""/>
                          <pic:cNvPicPr/>
                        </pic:nvPicPr>
                        <pic:blipFill>
                          <a:blip r:embed="rId14"/>
                          <a:stretch>
                            <a:fillRect/>
                          </a:stretch>
                        </pic:blipFill>
                        <pic:spPr>
                          <a:xfrm>
                            <a:off x="0" y="0"/>
                            <a:ext cx="493436" cy="200777"/>
                          </a:xfrm>
                          <a:prstGeom prst="rect">
                            <a:avLst/>
                          </a:prstGeom>
                        </pic:spPr>
                      </pic:pic>
                    </a:graphicData>
                  </a:graphic>
                </wp:inline>
              </w:drawing>
            </w:r>
          </w:p>
        </w:tc>
        <w:tc>
          <w:tcPr>
            <w:tcW w:w="2890" w:type="pct"/>
            <w:gridSpan w:val="7"/>
            <w:shd w:val="clear" w:color="auto" w:fill="FFFFFF"/>
          </w:tcPr>
          <w:p w14:paraId="406004A7" w14:textId="77777777" w:rsidR="00207AA7" w:rsidRPr="00D117BC" w:rsidRDefault="00207AA7" w:rsidP="00207AA7">
            <w:pPr>
              <w:spacing w:before="40" w:after="40"/>
              <w:ind w:left="57" w:right="57"/>
              <w:jc w:val="right"/>
              <w:rPr>
                <w:rFonts w:ascii="Arial" w:hAnsi="Arial" w:cs="Arial"/>
                <w:b/>
                <w:bCs/>
                <w:sz w:val="10"/>
                <w:szCs w:val="10"/>
                <w:lang w:val="en-US"/>
              </w:rPr>
            </w:pPr>
            <w:r w:rsidRPr="00D117BC">
              <w:rPr>
                <w:rFonts w:ascii="Arial" w:hAnsi="Arial" w:cs="Arial"/>
                <w:b/>
                <w:bCs/>
                <w:sz w:val="10"/>
                <w:szCs w:val="10"/>
                <w:lang w:val="en-US"/>
              </w:rPr>
              <w:t>Minambiente</w:t>
            </w:r>
          </w:p>
          <w:p w14:paraId="3E9F6092" w14:textId="77777777" w:rsidR="00207AA7" w:rsidRPr="00D117BC" w:rsidRDefault="00207AA7" w:rsidP="00207AA7">
            <w:pPr>
              <w:spacing w:before="40" w:after="40"/>
              <w:ind w:left="57" w:right="57"/>
              <w:jc w:val="right"/>
              <w:rPr>
                <w:rFonts w:ascii="Arial" w:hAnsi="Arial" w:cs="Arial"/>
                <w:b/>
                <w:bCs/>
                <w:sz w:val="10"/>
                <w:szCs w:val="10"/>
                <w:lang w:val="en-US"/>
              </w:rPr>
            </w:pPr>
            <w:r w:rsidRPr="00D117BC">
              <w:rPr>
                <w:rFonts w:ascii="Arial" w:hAnsi="Arial" w:cs="Arial"/>
                <w:sz w:val="10"/>
                <w:szCs w:val="10"/>
              </w:rPr>
              <w:t>Directorate</w:t>
            </w:r>
            <w:r w:rsidRPr="00D117BC">
              <w:rPr>
                <w:rFonts w:ascii="Arial" w:hAnsi="Arial" w:cs="Arial"/>
                <w:b/>
                <w:sz w:val="10"/>
                <w:szCs w:val="10"/>
              </w:rPr>
              <w:t xml:space="preserve"> </w:t>
            </w:r>
            <w:r w:rsidRPr="00D117BC">
              <w:rPr>
                <w:rFonts w:ascii="Arial" w:hAnsi="Arial" w:cs="Arial"/>
                <w:sz w:val="10"/>
                <w:szCs w:val="10"/>
              </w:rPr>
              <w:t>of Forests, Biodiversity and Ecosystem Services</w:t>
            </w:r>
            <w:r w:rsidRPr="00D117BC">
              <w:rPr>
                <w:rFonts w:ascii="Arial" w:hAnsi="Arial" w:cs="Arial"/>
                <w:b/>
                <w:bCs/>
                <w:sz w:val="10"/>
                <w:szCs w:val="10"/>
                <w:lang w:val="en-US"/>
              </w:rPr>
              <w:t xml:space="preserve"> </w:t>
            </w:r>
          </w:p>
          <w:p w14:paraId="03489C15" w14:textId="77777777" w:rsidR="00207AA7" w:rsidRPr="00D117BC" w:rsidRDefault="00207AA7" w:rsidP="00207AA7">
            <w:pPr>
              <w:spacing w:before="40" w:after="40"/>
              <w:ind w:left="57" w:right="57"/>
              <w:jc w:val="right"/>
              <w:rPr>
                <w:rFonts w:ascii="Arial" w:hAnsi="Arial" w:cs="Arial"/>
                <w:b/>
                <w:bCs/>
                <w:sz w:val="10"/>
                <w:szCs w:val="10"/>
                <w:lang w:val="en-US"/>
              </w:rPr>
            </w:pPr>
            <w:r w:rsidRPr="00D117BC">
              <w:rPr>
                <w:rFonts w:ascii="Arial" w:hAnsi="Arial" w:cs="Arial"/>
                <w:b/>
                <w:bCs/>
                <w:sz w:val="10"/>
                <w:szCs w:val="10"/>
                <w:lang w:val="en-US"/>
              </w:rPr>
              <w:t xml:space="preserve">Institute of Hydrology, Meteorology and Environmental Studies </w:t>
            </w:r>
          </w:p>
          <w:p w14:paraId="13987958" w14:textId="77777777" w:rsidR="00207AA7" w:rsidRPr="00D117BC" w:rsidRDefault="00207AA7" w:rsidP="00207AA7">
            <w:pPr>
              <w:spacing w:after="0"/>
              <w:jc w:val="right"/>
              <w:rPr>
                <w:rFonts w:ascii="Arial" w:hAnsi="Arial" w:cs="Arial"/>
                <w:sz w:val="10"/>
                <w:szCs w:val="10"/>
              </w:rPr>
            </w:pPr>
            <w:r w:rsidRPr="00D117BC">
              <w:rPr>
                <w:rFonts w:ascii="Arial" w:hAnsi="Arial" w:cs="Arial"/>
                <w:sz w:val="10"/>
                <w:szCs w:val="10"/>
              </w:rPr>
              <w:t xml:space="preserve">                                                          Deputy Directorate of Ecosystems and Environmental </w:t>
            </w:r>
            <w:bookmarkStart w:id="35" w:name="_Hlk144478091"/>
            <w:r w:rsidRPr="00D117BC">
              <w:rPr>
                <w:rFonts w:ascii="Arial" w:hAnsi="Arial" w:cs="Arial"/>
                <w:sz w:val="10"/>
                <w:szCs w:val="10"/>
              </w:rPr>
              <w:t>Inf</w:t>
            </w:r>
          </w:p>
          <w:p w14:paraId="4C750657" w14:textId="5B73E2C9" w:rsidR="00D304A5" w:rsidRPr="002B237E" w:rsidRDefault="00207AA7" w:rsidP="00207AA7">
            <w:pPr>
              <w:spacing w:before="40" w:after="40"/>
              <w:ind w:left="57" w:right="57"/>
              <w:jc w:val="right"/>
              <w:rPr>
                <w:rFonts w:ascii="Arial" w:hAnsi="Arial" w:cs="Arial"/>
                <w:sz w:val="10"/>
                <w:szCs w:val="10"/>
                <w:u w:val="single"/>
              </w:rPr>
            </w:pPr>
            <w:r w:rsidRPr="00D117BC">
              <w:rPr>
                <w:rFonts w:ascii="Arial" w:hAnsi="Arial" w:cs="Arial"/>
                <w:sz w:val="10"/>
                <w:szCs w:val="10"/>
                <w:lang w:val="en-US"/>
              </w:rPr>
              <w:t>Forest and Carbon Monitoring System</w:t>
            </w:r>
            <w:bookmarkEnd w:id="35"/>
          </w:p>
        </w:tc>
      </w:tr>
      <w:tr w:rsidR="00422BA3" w:rsidRPr="002B237E" w14:paraId="341C0C43" w14:textId="77777777" w:rsidTr="00A018AB">
        <w:tc>
          <w:tcPr>
            <w:tcW w:w="5000" w:type="pct"/>
            <w:gridSpan w:val="12"/>
            <w:shd w:val="clear" w:color="auto" w:fill="FFFFFF"/>
            <w:vAlign w:val="bottom"/>
          </w:tcPr>
          <w:p w14:paraId="33E00491" w14:textId="687EE4A5" w:rsidR="00422BA3" w:rsidRPr="002B237E" w:rsidRDefault="00422BA3" w:rsidP="0015650F">
            <w:pPr>
              <w:spacing w:before="40" w:after="40"/>
              <w:ind w:left="57" w:right="57"/>
              <w:rPr>
                <w:rFonts w:ascii="Arial" w:hAnsi="Arial" w:cs="Arial"/>
                <w:sz w:val="10"/>
                <w:szCs w:val="10"/>
              </w:rPr>
            </w:pPr>
            <w:bookmarkStart w:id="36" w:name="_Hlk200008891"/>
            <w:proofErr w:type="spellStart"/>
            <w:r w:rsidRPr="00F1616A">
              <w:rPr>
                <w:rFonts w:ascii="Arial" w:hAnsi="Arial" w:cs="Arial"/>
                <w:b/>
                <w:bCs/>
                <w:sz w:val="10"/>
                <w:szCs w:val="10"/>
                <w:lang w:val="es-CO"/>
              </w:rPr>
              <w:t>PUn</w:t>
            </w:r>
            <w:proofErr w:type="spellEnd"/>
            <w:r w:rsidRPr="00F1616A">
              <w:rPr>
                <w:rFonts w:ascii="Arial" w:hAnsi="Arial" w:cs="Arial"/>
                <w:b/>
                <w:bCs/>
                <w:sz w:val="10"/>
                <w:szCs w:val="10"/>
                <w:lang w:val="es-CO"/>
              </w:rPr>
              <w:t xml:space="preserve"> de Contención de la Deforestación Reporte Superficie deforestada - Periodo 2020-2024*. </w:t>
            </w:r>
            <w:proofErr w:type="spellStart"/>
            <w:r w:rsidRPr="002B237E">
              <w:rPr>
                <w:rFonts w:ascii="Arial" w:hAnsi="Arial" w:cs="Arial"/>
                <w:b/>
                <w:bCs/>
                <w:sz w:val="10"/>
                <w:szCs w:val="10"/>
              </w:rPr>
              <w:t>Núcleos</w:t>
            </w:r>
            <w:proofErr w:type="spellEnd"/>
            <w:r w:rsidRPr="002B237E">
              <w:rPr>
                <w:rFonts w:ascii="Arial" w:hAnsi="Arial" w:cs="Arial"/>
                <w:b/>
                <w:bCs/>
                <w:sz w:val="10"/>
                <w:szCs w:val="10"/>
              </w:rPr>
              <w:t xml:space="preserve"> de Desarrollo Forestal y la </w:t>
            </w:r>
            <w:proofErr w:type="spellStart"/>
            <w:r w:rsidRPr="002B237E">
              <w:rPr>
                <w:rFonts w:ascii="Arial" w:hAnsi="Arial" w:cs="Arial"/>
                <w:b/>
                <w:bCs/>
                <w:sz w:val="10"/>
                <w:szCs w:val="10"/>
              </w:rPr>
              <w:t>Btodhersidad</w:t>
            </w:r>
            <w:proofErr w:type="spellEnd"/>
            <w:r w:rsidRPr="002B237E">
              <w:rPr>
                <w:rFonts w:ascii="Arial" w:hAnsi="Arial" w:cs="Arial"/>
                <w:b/>
                <w:bCs/>
                <w:sz w:val="10"/>
                <w:szCs w:val="10"/>
              </w:rPr>
              <w:t xml:space="preserve"> (</w:t>
            </w:r>
            <w:proofErr w:type="spellStart"/>
            <w:r w:rsidRPr="002B237E">
              <w:rPr>
                <w:rFonts w:ascii="Arial" w:hAnsi="Arial" w:cs="Arial"/>
                <w:b/>
                <w:bCs/>
                <w:sz w:val="10"/>
                <w:szCs w:val="10"/>
              </w:rPr>
              <w:t>NOFyB</w:t>
            </w:r>
            <w:bookmarkEnd w:id="36"/>
            <w:proofErr w:type="spellEnd"/>
            <w:r w:rsidRPr="002B237E">
              <w:rPr>
                <w:rFonts w:ascii="Arial" w:hAnsi="Arial" w:cs="Arial"/>
                <w:b/>
                <w:bCs/>
                <w:sz w:val="10"/>
                <w:szCs w:val="10"/>
              </w:rPr>
              <w:t>).</w:t>
            </w:r>
          </w:p>
        </w:tc>
      </w:tr>
      <w:tr w:rsidR="00D304A5" w:rsidRPr="002B237E" w14:paraId="0EE46156" w14:textId="77777777" w:rsidTr="00A018AB">
        <w:tc>
          <w:tcPr>
            <w:tcW w:w="162" w:type="pct"/>
            <w:vMerge w:val="restart"/>
            <w:shd w:val="clear" w:color="auto" w:fill="FFFFFF"/>
            <w:vAlign w:val="center"/>
          </w:tcPr>
          <w:p w14:paraId="330F3B29" w14:textId="5D531ED4" w:rsidR="00422BA3" w:rsidRPr="002B237E" w:rsidRDefault="00796915" w:rsidP="0015650F">
            <w:pPr>
              <w:spacing w:before="40" w:after="40"/>
              <w:ind w:left="57" w:right="57"/>
              <w:jc w:val="center"/>
              <w:rPr>
                <w:rFonts w:ascii="Arial" w:hAnsi="Arial" w:cs="Arial"/>
                <w:sz w:val="10"/>
                <w:szCs w:val="10"/>
              </w:rPr>
            </w:pPr>
            <w:r w:rsidRPr="002B237E">
              <w:rPr>
                <w:rFonts w:ascii="Arial" w:hAnsi="Arial" w:cs="Arial"/>
                <w:b/>
                <w:bCs/>
                <w:sz w:val="10"/>
                <w:szCs w:val="10"/>
              </w:rPr>
              <w:t>ID</w:t>
            </w:r>
          </w:p>
        </w:tc>
        <w:tc>
          <w:tcPr>
            <w:tcW w:w="330" w:type="pct"/>
            <w:vMerge w:val="restart"/>
            <w:shd w:val="clear" w:color="auto" w:fill="FFFFFF"/>
            <w:vAlign w:val="center"/>
          </w:tcPr>
          <w:p w14:paraId="6A5D5F0C" w14:textId="73633EC1"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Region</w:t>
            </w:r>
          </w:p>
        </w:tc>
        <w:tc>
          <w:tcPr>
            <w:tcW w:w="1252" w:type="pct"/>
            <w:gridSpan w:val="2"/>
            <w:vMerge w:val="restart"/>
            <w:shd w:val="clear" w:color="auto" w:fill="FFFFFF"/>
            <w:vAlign w:val="center"/>
          </w:tcPr>
          <w:p w14:paraId="1B143052" w14:textId="7A15BBA1" w:rsidR="00422BA3" w:rsidRPr="002B237E" w:rsidRDefault="00422BA3" w:rsidP="0015650F">
            <w:pPr>
              <w:spacing w:before="40" w:after="40"/>
              <w:ind w:left="57" w:right="57"/>
              <w:jc w:val="center"/>
              <w:rPr>
                <w:rFonts w:ascii="Arial" w:hAnsi="Arial" w:cs="Arial"/>
                <w:sz w:val="10"/>
                <w:szCs w:val="10"/>
              </w:rPr>
            </w:pPr>
            <w:r w:rsidRPr="002B237E">
              <w:rPr>
                <w:rFonts w:ascii="Arial" w:hAnsi="Arial" w:cs="Arial"/>
                <w:b/>
                <w:bCs/>
                <w:sz w:val="10"/>
                <w:szCs w:val="10"/>
              </w:rPr>
              <w:t xml:space="preserve"> NDFyB</w:t>
            </w:r>
            <w:r w:rsidR="006B672F">
              <w:rPr>
                <w:rFonts w:ascii="Arial" w:hAnsi="Arial" w:cs="Arial"/>
                <w:b/>
                <w:bCs/>
                <w:sz w:val="10"/>
                <w:szCs w:val="10"/>
              </w:rPr>
              <w:t xml:space="preserve"> Name</w:t>
            </w:r>
          </w:p>
        </w:tc>
        <w:tc>
          <w:tcPr>
            <w:tcW w:w="1075" w:type="pct"/>
            <w:gridSpan w:val="2"/>
            <w:vMerge w:val="restart"/>
            <w:shd w:val="clear" w:color="auto" w:fill="FFFFFF"/>
            <w:vAlign w:val="center"/>
          </w:tcPr>
          <w:p w14:paraId="708E6EE9" w14:textId="3DB5BAFE"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Leader Entity</w:t>
            </w:r>
          </w:p>
        </w:tc>
        <w:tc>
          <w:tcPr>
            <w:tcW w:w="386" w:type="pct"/>
            <w:vMerge w:val="restart"/>
            <w:shd w:val="clear" w:color="auto" w:fill="FFFFFF"/>
            <w:vAlign w:val="center"/>
          </w:tcPr>
          <w:p w14:paraId="2341D888" w14:textId="24593E81" w:rsidR="00422BA3" w:rsidRPr="002B237E" w:rsidRDefault="00796915" w:rsidP="0015650F">
            <w:pPr>
              <w:spacing w:before="40" w:after="40"/>
              <w:ind w:left="57" w:right="57"/>
              <w:jc w:val="center"/>
              <w:rPr>
                <w:rFonts w:ascii="Arial" w:hAnsi="Arial" w:cs="Arial"/>
                <w:sz w:val="10"/>
                <w:szCs w:val="10"/>
              </w:rPr>
            </w:pPr>
            <w:proofErr w:type="spellStart"/>
            <w:r w:rsidRPr="002B237E">
              <w:rPr>
                <w:rFonts w:ascii="Arial" w:hAnsi="Arial" w:cs="Arial"/>
                <w:b/>
                <w:bCs/>
                <w:sz w:val="10"/>
                <w:szCs w:val="10"/>
              </w:rPr>
              <w:t>Área</w:t>
            </w:r>
            <w:proofErr w:type="spellEnd"/>
          </w:p>
          <w:p w14:paraId="301CA4DC" w14:textId="77777777" w:rsidR="00422BA3" w:rsidRPr="002B237E" w:rsidRDefault="00422BA3" w:rsidP="0015650F">
            <w:pPr>
              <w:spacing w:before="40" w:after="40"/>
              <w:ind w:left="57" w:right="57"/>
              <w:jc w:val="center"/>
              <w:rPr>
                <w:rFonts w:ascii="Arial" w:hAnsi="Arial" w:cs="Arial"/>
                <w:sz w:val="10"/>
                <w:szCs w:val="10"/>
              </w:rPr>
            </w:pPr>
            <w:r w:rsidRPr="002B237E">
              <w:rPr>
                <w:rFonts w:ascii="Arial" w:hAnsi="Arial" w:cs="Arial"/>
                <w:b/>
                <w:bCs/>
                <w:sz w:val="10"/>
                <w:szCs w:val="10"/>
              </w:rPr>
              <w:t>Total (ha)</w:t>
            </w:r>
          </w:p>
        </w:tc>
        <w:tc>
          <w:tcPr>
            <w:tcW w:w="1795" w:type="pct"/>
            <w:gridSpan w:val="5"/>
            <w:shd w:val="clear" w:color="auto" w:fill="FFFFFF"/>
            <w:vAlign w:val="center"/>
          </w:tcPr>
          <w:p w14:paraId="55ED6263" w14:textId="6313DD88" w:rsidR="00422BA3" w:rsidRPr="002B237E" w:rsidRDefault="006B672F" w:rsidP="0015650F">
            <w:pPr>
              <w:spacing w:before="40" w:after="40"/>
              <w:ind w:left="57" w:right="57"/>
              <w:jc w:val="center"/>
              <w:rPr>
                <w:rFonts w:ascii="Arial" w:hAnsi="Arial" w:cs="Arial"/>
                <w:sz w:val="10"/>
                <w:szCs w:val="10"/>
              </w:rPr>
            </w:pPr>
            <w:bookmarkStart w:id="37" w:name="_Hlk200008996"/>
            <w:r>
              <w:rPr>
                <w:rFonts w:ascii="Arial" w:hAnsi="Arial" w:cs="Arial"/>
                <w:b/>
                <w:bCs/>
                <w:sz w:val="10"/>
                <w:szCs w:val="10"/>
              </w:rPr>
              <w:t>Deforested Area</w:t>
            </w:r>
            <w:r w:rsidR="00422BA3" w:rsidRPr="002B237E">
              <w:rPr>
                <w:rFonts w:ascii="Arial" w:hAnsi="Arial" w:cs="Arial"/>
                <w:b/>
                <w:bCs/>
                <w:sz w:val="10"/>
                <w:szCs w:val="10"/>
              </w:rPr>
              <w:t xml:space="preserve"> (ha)</w:t>
            </w:r>
            <w:bookmarkEnd w:id="37"/>
          </w:p>
        </w:tc>
      </w:tr>
      <w:tr w:rsidR="00D304A5" w:rsidRPr="002B237E" w14:paraId="64325C7D" w14:textId="77777777" w:rsidTr="00A018AB">
        <w:tc>
          <w:tcPr>
            <w:tcW w:w="162" w:type="pct"/>
            <w:vMerge/>
            <w:shd w:val="clear" w:color="auto" w:fill="FFFFFF"/>
            <w:vAlign w:val="center"/>
          </w:tcPr>
          <w:p w14:paraId="6A76CCE6" w14:textId="77777777" w:rsidR="00422BA3" w:rsidRPr="002B237E" w:rsidRDefault="00422BA3" w:rsidP="0015650F">
            <w:pPr>
              <w:spacing w:before="40" w:after="40"/>
              <w:ind w:left="57" w:right="57"/>
              <w:jc w:val="center"/>
              <w:rPr>
                <w:rFonts w:ascii="Arial" w:hAnsi="Arial" w:cs="Arial"/>
                <w:sz w:val="10"/>
                <w:szCs w:val="10"/>
              </w:rPr>
            </w:pPr>
          </w:p>
        </w:tc>
        <w:tc>
          <w:tcPr>
            <w:tcW w:w="330" w:type="pct"/>
            <w:vMerge/>
            <w:shd w:val="clear" w:color="auto" w:fill="FFFFFF"/>
            <w:vAlign w:val="center"/>
          </w:tcPr>
          <w:p w14:paraId="6A9F7748" w14:textId="77777777" w:rsidR="00422BA3" w:rsidRPr="002B237E" w:rsidRDefault="00422BA3" w:rsidP="0015650F">
            <w:pPr>
              <w:spacing w:before="40" w:after="40"/>
              <w:ind w:left="57" w:right="57"/>
              <w:jc w:val="center"/>
              <w:rPr>
                <w:rFonts w:ascii="Arial" w:hAnsi="Arial" w:cs="Arial"/>
                <w:sz w:val="10"/>
                <w:szCs w:val="10"/>
              </w:rPr>
            </w:pPr>
          </w:p>
        </w:tc>
        <w:tc>
          <w:tcPr>
            <w:tcW w:w="1252" w:type="pct"/>
            <w:gridSpan w:val="2"/>
            <w:vMerge/>
            <w:shd w:val="clear" w:color="auto" w:fill="FFFFFF"/>
            <w:vAlign w:val="center"/>
          </w:tcPr>
          <w:p w14:paraId="02AFFC4C" w14:textId="77777777" w:rsidR="00422BA3" w:rsidRPr="002B237E" w:rsidRDefault="00422BA3" w:rsidP="0015650F">
            <w:pPr>
              <w:spacing w:before="40" w:after="40"/>
              <w:ind w:left="57" w:right="57"/>
              <w:jc w:val="center"/>
              <w:rPr>
                <w:rFonts w:ascii="Arial" w:hAnsi="Arial" w:cs="Arial"/>
                <w:sz w:val="10"/>
                <w:szCs w:val="10"/>
              </w:rPr>
            </w:pPr>
          </w:p>
        </w:tc>
        <w:tc>
          <w:tcPr>
            <w:tcW w:w="1075" w:type="pct"/>
            <w:gridSpan w:val="2"/>
            <w:vMerge/>
            <w:shd w:val="clear" w:color="auto" w:fill="FFFFFF"/>
            <w:vAlign w:val="center"/>
          </w:tcPr>
          <w:p w14:paraId="346E9BBE" w14:textId="77777777" w:rsidR="00422BA3" w:rsidRPr="002B237E" w:rsidRDefault="00422BA3" w:rsidP="0015650F">
            <w:pPr>
              <w:spacing w:before="40" w:after="40"/>
              <w:ind w:left="57" w:right="57"/>
              <w:jc w:val="center"/>
              <w:rPr>
                <w:rFonts w:ascii="Arial" w:hAnsi="Arial" w:cs="Arial"/>
                <w:sz w:val="10"/>
                <w:szCs w:val="10"/>
              </w:rPr>
            </w:pPr>
          </w:p>
        </w:tc>
        <w:tc>
          <w:tcPr>
            <w:tcW w:w="386" w:type="pct"/>
            <w:vMerge/>
            <w:shd w:val="clear" w:color="auto" w:fill="FFFFFF"/>
            <w:vAlign w:val="center"/>
          </w:tcPr>
          <w:p w14:paraId="1259A158" w14:textId="77777777" w:rsidR="00422BA3" w:rsidRPr="002B237E" w:rsidRDefault="00422BA3" w:rsidP="0015650F">
            <w:pPr>
              <w:spacing w:before="40" w:after="40"/>
              <w:ind w:left="57" w:right="57"/>
              <w:jc w:val="center"/>
              <w:rPr>
                <w:rFonts w:ascii="Arial" w:hAnsi="Arial" w:cs="Arial"/>
                <w:sz w:val="10"/>
                <w:szCs w:val="10"/>
              </w:rPr>
            </w:pPr>
          </w:p>
        </w:tc>
        <w:tc>
          <w:tcPr>
            <w:tcW w:w="375" w:type="pct"/>
            <w:shd w:val="clear" w:color="auto" w:fill="FFFFFF"/>
            <w:vAlign w:val="center"/>
          </w:tcPr>
          <w:p w14:paraId="138F64DE" w14:textId="4B54B4A0"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Year</w:t>
            </w:r>
            <w:r w:rsidR="00422BA3" w:rsidRPr="002B237E">
              <w:rPr>
                <w:rFonts w:ascii="Arial" w:hAnsi="Arial" w:cs="Arial"/>
                <w:b/>
                <w:bCs/>
                <w:sz w:val="10"/>
                <w:szCs w:val="10"/>
              </w:rPr>
              <w:t xml:space="preserve"> 2020</w:t>
            </w:r>
          </w:p>
        </w:tc>
        <w:tc>
          <w:tcPr>
            <w:tcW w:w="382" w:type="pct"/>
            <w:shd w:val="clear" w:color="auto" w:fill="FFFFFF"/>
            <w:vAlign w:val="center"/>
          </w:tcPr>
          <w:p w14:paraId="7F1D5F74" w14:textId="740F57BB"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Year</w:t>
            </w:r>
            <w:r w:rsidR="00422BA3" w:rsidRPr="002B237E">
              <w:rPr>
                <w:rFonts w:ascii="Arial" w:hAnsi="Arial" w:cs="Arial"/>
                <w:b/>
                <w:bCs/>
                <w:sz w:val="10"/>
                <w:szCs w:val="10"/>
              </w:rPr>
              <w:t xml:space="preserve"> 2021</w:t>
            </w:r>
          </w:p>
        </w:tc>
        <w:tc>
          <w:tcPr>
            <w:tcW w:w="368" w:type="pct"/>
            <w:shd w:val="clear" w:color="auto" w:fill="FFFFFF"/>
            <w:vAlign w:val="center"/>
          </w:tcPr>
          <w:p w14:paraId="24E3D7EF" w14:textId="73AB1ED8"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Year</w:t>
            </w:r>
            <w:r w:rsidR="00422BA3" w:rsidRPr="002B237E">
              <w:rPr>
                <w:rFonts w:ascii="Arial" w:hAnsi="Arial" w:cs="Arial"/>
                <w:b/>
                <w:bCs/>
                <w:sz w:val="10"/>
                <w:szCs w:val="10"/>
              </w:rPr>
              <w:t xml:space="preserve"> 2022</w:t>
            </w:r>
          </w:p>
        </w:tc>
        <w:tc>
          <w:tcPr>
            <w:tcW w:w="376" w:type="pct"/>
            <w:shd w:val="clear" w:color="auto" w:fill="FFFFFF"/>
            <w:vAlign w:val="center"/>
          </w:tcPr>
          <w:p w14:paraId="53DFA9CA" w14:textId="115C42AA" w:rsidR="00422BA3" w:rsidRPr="002B237E" w:rsidRDefault="006B672F" w:rsidP="0015650F">
            <w:pPr>
              <w:spacing w:before="40" w:after="40"/>
              <w:ind w:left="57" w:right="57"/>
              <w:jc w:val="center"/>
              <w:rPr>
                <w:rFonts w:ascii="Arial" w:hAnsi="Arial" w:cs="Arial"/>
                <w:sz w:val="10"/>
                <w:szCs w:val="10"/>
              </w:rPr>
            </w:pPr>
            <w:r>
              <w:rPr>
                <w:rFonts w:ascii="Arial" w:hAnsi="Arial" w:cs="Arial"/>
                <w:b/>
                <w:bCs/>
                <w:sz w:val="10"/>
                <w:szCs w:val="10"/>
              </w:rPr>
              <w:t>Year</w:t>
            </w:r>
            <w:r w:rsidR="00422BA3" w:rsidRPr="002B237E">
              <w:rPr>
                <w:rFonts w:ascii="Arial" w:hAnsi="Arial" w:cs="Arial"/>
                <w:b/>
                <w:bCs/>
                <w:sz w:val="10"/>
                <w:szCs w:val="10"/>
              </w:rPr>
              <w:t xml:space="preserve"> 2023</w:t>
            </w:r>
          </w:p>
        </w:tc>
        <w:tc>
          <w:tcPr>
            <w:tcW w:w="294" w:type="pct"/>
            <w:shd w:val="clear" w:color="auto" w:fill="FFFFFF"/>
            <w:vAlign w:val="center"/>
          </w:tcPr>
          <w:p w14:paraId="46818C8A" w14:textId="2B31FF6F" w:rsidR="00422BA3" w:rsidRPr="002B237E" w:rsidRDefault="006B672F" w:rsidP="0015650F">
            <w:pPr>
              <w:spacing w:before="40" w:after="40"/>
              <w:ind w:left="57" w:right="57"/>
              <w:jc w:val="center"/>
              <w:rPr>
                <w:rFonts w:ascii="Arial" w:hAnsi="Arial" w:cs="Arial"/>
                <w:sz w:val="10"/>
                <w:szCs w:val="10"/>
              </w:rPr>
            </w:pPr>
            <w:r>
              <w:rPr>
                <w:rFonts w:ascii="Arial" w:hAnsi="Arial" w:cs="Arial"/>
                <w:sz w:val="10"/>
                <w:szCs w:val="10"/>
              </w:rPr>
              <w:t>Year</w:t>
            </w:r>
          </w:p>
          <w:p w14:paraId="72F96205" w14:textId="77777777" w:rsidR="00422BA3" w:rsidRPr="002B237E" w:rsidRDefault="00422BA3" w:rsidP="0015650F">
            <w:pPr>
              <w:spacing w:before="40" w:after="40"/>
              <w:ind w:left="57" w:right="57"/>
              <w:jc w:val="center"/>
              <w:rPr>
                <w:rFonts w:ascii="Arial" w:hAnsi="Arial" w:cs="Arial"/>
                <w:sz w:val="10"/>
                <w:szCs w:val="10"/>
              </w:rPr>
            </w:pPr>
            <w:r w:rsidRPr="002B237E">
              <w:rPr>
                <w:rFonts w:ascii="Arial" w:hAnsi="Arial" w:cs="Arial"/>
                <w:b/>
                <w:bCs/>
                <w:sz w:val="10"/>
                <w:szCs w:val="10"/>
              </w:rPr>
              <w:t>2024*</w:t>
            </w:r>
          </w:p>
        </w:tc>
      </w:tr>
      <w:tr w:rsidR="00D304A5" w:rsidRPr="002B237E" w14:paraId="7E49B03C" w14:textId="77777777" w:rsidTr="00FA5493">
        <w:tc>
          <w:tcPr>
            <w:tcW w:w="162" w:type="pct"/>
            <w:shd w:val="clear" w:color="auto" w:fill="FFFFFF"/>
            <w:vAlign w:val="bottom"/>
          </w:tcPr>
          <w:p w14:paraId="7B131F38"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w:t>
            </w:r>
          </w:p>
        </w:tc>
        <w:tc>
          <w:tcPr>
            <w:tcW w:w="330" w:type="pct"/>
            <w:vMerge w:val="restart"/>
            <w:shd w:val="clear" w:color="auto" w:fill="FFFFFF"/>
            <w:vAlign w:val="center"/>
          </w:tcPr>
          <w:p w14:paraId="27A19231" w14:textId="68A186F2" w:rsidR="00AF75E7" w:rsidRPr="002B237E" w:rsidRDefault="00AF75E7" w:rsidP="0015650F">
            <w:pPr>
              <w:spacing w:before="40" w:after="40"/>
              <w:ind w:left="57" w:right="57"/>
              <w:jc w:val="center"/>
              <w:rPr>
                <w:rFonts w:ascii="Arial" w:hAnsi="Arial" w:cs="Arial"/>
                <w:sz w:val="10"/>
                <w:szCs w:val="10"/>
              </w:rPr>
            </w:pPr>
            <w:r w:rsidRPr="002B237E">
              <w:rPr>
                <w:rFonts w:ascii="Arial" w:hAnsi="Arial" w:cs="Arial"/>
                <w:b/>
                <w:bCs/>
                <w:sz w:val="10"/>
                <w:szCs w:val="10"/>
              </w:rPr>
              <w:t>Amazonía</w:t>
            </w:r>
          </w:p>
        </w:tc>
        <w:tc>
          <w:tcPr>
            <w:tcW w:w="1252" w:type="pct"/>
            <w:gridSpan w:val="2"/>
            <w:shd w:val="clear" w:color="auto" w:fill="FFFFFF"/>
          </w:tcPr>
          <w:p w14:paraId="7C723C89" w14:textId="77777777" w:rsidR="00AF75E7" w:rsidRPr="00F1616A" w:rsidRDefault="00AF75E7" w:rsidP="0015650F">
            <w:pPr>
              <w:spacing w:before="40" w:after="40"/>
              <w:ind w:left="57" w:right="57"/>
              <w:rPr>
                <w:rFonts w:ascii="Arial" w:hAnsi="Arial" w:cs="Arial"/>
                <w:sz w:val="10"/>
                <w:szCs w:val="10"/>
                <w:lang w:val="es-CO"/>
              </w:rPr>
            </w:pPr>
            <w:r w:rsidRPr="00F1616A">
              <w:rPr>
                <w:rFonts w:ascii="Arial" w:hAnsi="Arial" w:cs="Arial"/>
                <w:sz w:val="10"/>
                <w:szCs w:val="10"/>
                <w:lang w:val="es-CO"/>
              </w:rPr>
              <w:t xml:space="preserve">NDFyB </w:t>
            </w:r>
            <w:proofErr w:type="spellStart"/>
            <w:r w:rsidRPr="00F1616A">
              <w:rPr>
                <w:rFonts w:ascii="Arial" w:hAnsi="Arial" w:cs="Arial"/>
                <w:sz w:val="10"/>
                <w:szCs w:val="10"/>
                <w:lang w:val="es-CO"/>
              </w:rPr>
              <w:t>Kuway</w:t>
            </w:r>
            <w:proofErr w:type="spellEnd"/>
            <w:r w:rsidRPr="00F1616A">
              <w:rPr>
                <w:rFonts w:ascii="Arial" w:hAnsi="Arial" w:cs="Arial"/>
                <w:sz w:val="10"/>
                <w:szCs w:val="10"/>
                <w:lang w:val="es-CO"/>
              </w:rPr>
              <w:t>-Nueva York-La Cristalina</w:t>
            </w:r>
          </w:p>
        </w:tc>
        <w:tc>
          <w:tcPr>
            <w:tcW w:w="1075" w:type="pct"/>
            <w:gridSpan w:val="2"/>
            <w:shd w:val="clear" w:color="auto" w:fill="FFFFFF"/>
          </w:tcPr>
          <w:p w14:paraId="458952B3"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tcPr>
          <w:p w14:paraId="40366B7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264.055</w:t>
            </w:r>
          </w:p>
        </w:tc>
        <w:tc>
          <w:tcPr>
            <w:tcW w:w="375" w:type="pct"/>
            <w:shd w:val="clear" w:color="auto" w:fill="FDD131"/>
          </w:tcPr>
          <w:p w14:paraId="02C607F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5.767</w:t>
            </w:r>
          </w:p>
        </w:tc>
        <w:tc>
          <w:tcPr>
            <w:tcW w:w="382" w:type="pct"/>
            <w:shd w:val="clear" w:color="auto" w:fill="FDD131"/>
          </w:tcPr>
          <w:p w14:paraId="022CE7C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4.951</w:t>
            </w:r>
          </w:p>
        </w:tc>
        <w:tc>
          <w:tcPr>
            <w:tcW w:w="368" w:type="pct"/>
            <w:shd w:val="clear" w:color="auto" w:fill="FDD131"/>
          </w:tcPr>
          <w:p w14:paraId="0FC55F1F"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2634</w:t>
            </w:r>
          </w:p>
        </w:tc>
        <w:tc>
          <w:tcPr>
            <w:tcW w:w="376" w:type="pct"/>
            <w:shd w:val="clear" w:color="auto" w:fill="FDD131"/>
          </w:tcPr>
          <w:p w14:paraId="21DEE2D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2 679</w:t>
            </w:r>
          </w:p>
        </w:tc>
        <w:tc>
          <w:tcPr>
            <w:tcW w:w="294" w:type="pct"/>
            <w:shd w:val="clear" w:color="auto" w:fill="FDD131"/>
          </w:tcPr>
          <w:p w14:paraId="7EB1990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1267.0</w:t>
            </w:r>
          </w:p>
        </w:tc>
      </w:tr>
      <w:tr w:rsidR="00D304A5" w:rsidRPr="002B237E" w14:paraId="27CE5E50" w14:textId="77777777" w:rsidTr="00FA5493">
        <w:tc>
          <w:tcPr>
            <w:tcW w:w="162" w:type="pct"/>
            <w:shd w:val="clear" w:color="auto" w:fill="FFFFFF"/>
            <w:vAlign w:val="bottom"/>
          </w:tcPr>
          <w:p w14:paraId="6BFADB44"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2</w:t>
            </w:r>
          </w:p>
        </w:tc>
        <w:tc>
          <w:tcPr>
            <w:tcW w:w="330" w:type="pct"/>
            <w:vMerge/>
            <w:shd w:val="clear" w:color="auto" w:fill="FFFFFF"/>
          </w:tcPr>
          <w:p w14:paraId="11BAA815" w14:textId="4E1F0576"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40CEE227"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Charras</w:t>
            </w:r>
            <w:proofErr w:type="spellEnd"/>
          </w:p>
        </w:tc>
        <w:tc>
          <w:tcPr>
            <w:tcW w:w="1075" w:type="pct"/>
            <w:gridSpan w:val="2"/>
            <w:shd w:val="clear" w:color="auto" w:fill="FFFFFF"/>
          </w:tcPr>
          <w:p w14:paraId="5BC6D8AB"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tcPr>
          <w:p w14:paraId="7673048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332.820</w:t>
            </w:r>
          </w:p>
        </w:tc>
        <w:tc>
          <w:tcPr>
            <w:tcW w:w="375" w:type="pct"/>
            <w:shd w:val="clear" w:color="auto" w:fill="FDD131"/>
          </w:tcPr>
          <w:p w14:paraId="35821BF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3.199</w:t>
            </w:r>
          </w:p>
        </w:tc>
        <w:tc>
          <w:tcPr>
            <w:tcW w:w="382" w:type="pct"/>
            <w:shd w:val="clear" w:color="auto" w:fill="FDD131"/>
          </w:tcPr>
          <w:p w14:paraId="5B77BA0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2396</w:t>
            </w:r>
          </w:p>
        </w:tc>
        <w:tc>
          <w:tcPr>
            <w:tcW w:w="368" w:type="pct"/>
            <w:shd w:val="clear" w:color="auto" w:fill="FDD131"/>
          </w:tcPr>
          <w:p w14:paraId="1B29976F"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2213</w:t>
            </w:r>
          </w:p>
        </w:tc>
        <w:tc>
          <w:tcPr>
            <w:tcW w:w="376" w:type="pct"/>
            <w:shd w:val="clear" w:color="auto" w:fill="FDD131"/>
          </w:tcPr>
          <w:p w14:paraId="25A349D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1.419</w:t>
            </w:r>
          </w:p>
        </w:tc>
        <w:tc>
          <w:tcPr>
            <w:tcW w:w="294" w:type="pct"/>
            <w:shd w:val="clear" w:color="auto" w:fill="FDD131"/>
          </w:tcPr>
          <w:p w14:paraId="04540EF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823</w:t>
            </w:r>
          </w:p>
        </w:tc>
      </w:tr>
      <w:tr w:rsidR="00D304A5" w:rsidRPr="002B237E" w14:paraId="1F50D4D3" w14:textId="77777777" w:rsidTr="00AD09CC">
        <w:tc>
          <w:tcPr>
            <w:tcW w:w="162" w:type="pct"/>
            <w:shd w:val="clear" w:color="auto" w:fill="FFFFFF"/>
            <w:vAlign w:val="bottom"/>
          </w:tcPr>
          <w:p w14:paraId="3304FB54"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3</w:t>
            </w:r>
          </w:p>
        </w:tc>
        <w:tc>
          <w:tcPr>
            <w:tcW w:w="330" w:type="pct"/>
            <w:vMerge/>
            <w:shd w:val="clear" w:color="auto" w:fill="FFFFFF"/>
          </w:tcPr>
          <w:p w14:paraId="612A9E4E" w14:textId="38B014DE"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3B07F98B"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Villa Catalina</w:t>
            </w:r>
          </w:p>
        </w:tc>
        <w:tc>
          <w:tcPr>
            <w:tcW w:w="1075" w:type="pct"/>
            <w:gridSpan w:val="2"/>
            <w:shd w:val="clear" w:color="auto" w:fill="FFFFFF"/>
            <w:vAlign w:val="bottom"/>
          </w:tcPr>
          <w:p w14:paraId="3BFD0FDB" w14:textId="1FDA7550"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Corpoamazon</w:t>
            </w:r>
            <w:r w:rsidR="00A018AB" w:rsidRPr="002B237E">
              <w:rPr>
                <w:rFonts w:ascii="Arial" w:hAnsi="Arial" w:cs="Arial"/>
                <w:sz w:val="10"/>
                <w:szCs w:val="10"/>
              </w:rPr>
              <w:t>ia</w:t>
            </w:r>
            <w:proofErr w:type="spellEnd"/>
          </w:p>
        </w:tc>
        <w:tc>
          <w:tcPr>
            <w:tcW w:w="386" w:type="pct"/>
            <w:shd w:val="clear" w:color="auto" w:fill="FFE599" w:themeFill="accent4" w:themeFillTint="66"/>
            <w:vAlign w:val="bottom"/>
          </w:tcPr>
          <w:p w14:paraId="76560D8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68.186</w:t>
            </w:r>
          </w:p>
        </w:tc>
        <w:tc>
          <w:tcPr>
            <w:tcW w:w="375" w:type="pct"/>
            <w:shd w:val="clear" w:color="auto" w:fill="A8D08D" w:themeFill="accent6" w:themeFillTint="99"/>
            <w:vAlign w:val="bottom"/>
          </w:tcPr>
          <w:p w14:paraId="5E523DD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943</w:t>
            </w:r>
          </w:p>
        </w:tc>
        <w:tc>
          <w:tcPr>
            <w:tcW w:w="382" w:type="pct"/>
            <w:shd w:val="clear" w:color="auto" w:fill="A8D08D" w:themeFill="accent6" w:themeFillTint="99"/>
            <w:vAlign w:val="bottom"/>
          </w:tcPr>
          <w:p w14:paraId="141AA7A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685</w:t>
            </w:r>
          </w:p>
        </w:tc>
        <w:tc>
          <w:tcPr>
            <w:tcW w:w="368" w:type="pct"/>
            <w:shd w:val="clear" w:color="auto" w:fill="A8D08D" w:themeFill="accent6" w:themeFillTint="99"/>
            <w:vAlign w:val="bottom"/>
          </w:tcPr>
          <w:p w14:paraId="5D9DE5D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351</w:t>
            </w:r>
          </w:p>
        </w:tc>
        <w:tc>
          <w:tcPr>
            <w:tcW w:w="376" w:type="pct"/>
            <w:shd w:val="clear" w:color="auto" w:fill="A8D08D" w:themeFill="accent6" w:themeFillTint="99"/>
            <w:vAlign w:val="bottom"/>
          </w:tcPr>
          <w:p w14:paraId="0D8749D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190</w:t>
            </w:r>
          </w:p>
        </w:tc>
        <w:tc>
          <w:tcPr>
            <w:tcW w:w="294" w:type="pct"/>
            <w:shd w:val="clear" w:color="auto" w:fill="A8D08D" w:themeFill="accent6" w:themeFillTint="99"/>
            <w:vAlign w:val="bottom"/>
          </w:tcPr>
          <w:p w14:paraId="1A2883B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176</w:t>
            </w:r>
          </w:p>
        </w:tc>
      </w:tr>
      <w:tr w:rsidR="00D304A5" w:rsidRPr="002B237E" w14:paraId="10838B69" w14:textId="77777777" w:rsidTr="00C86524">
        <w:tc>
          <w:tcPr>
            <w:tcW w:w="162" w:type="pct"/>
            <w:shd w:val="clear" w:color="auto" w:fill="FFFFFF"/>
          </w:tcPr>
          <w:p w14:paraId="7B016CFA"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4</w:t>
            </w:r>
          </w:p>
        </w:tc>
        <w:tc>
          <w:tcPr>
            <w:tcW w:w="330" w:type="pct"/>
            <w:vMerge/>
            <w:shd w:val="clear" w:color="auto" w:fill="FFFFFF"/>
          </w:tcPr>
          <w:p w14:paraId="00BEBA38" w14:textId="1838DFC5"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2FFAB283"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Agua Bonita</w:t>
            </w:r>
          </w:p>
        </w:tc>
        <w:tc>
          <w:tcPr>
            <w:tcW w:w="1075" w:type="pct"/>
            <w:gridSpan w:val="2"/>
            <w:shd w:val="clear" w:color="auto" w:fill="FFFFFF"/>
          </w:tcPr>
          <w:p w14:paraId="3F9F1FF6"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REM Visión Amazonia-</w:t>
            </w:r>
            <w:proofErr w:type="spellStart"/>
            <w:r w:rsidRPr="002B237E">
              <w:rPr>
                <w:rFonts w:ascii="Arial" w:hAnsi="Arial" w:cs="Arial"/>
                <w:sz w:val="10"/>
                <w:szCs w:val="10"/>
              </w:rPr>
              <w:t>MinAmbiente</w:t>
            </w:r>
            <w:proofErr w:type="spellEnd"/>
          </w:p>
        </w:tc>
        <w:tc>
          <w:tcPr>
            <w:tcW w:w="386" w:type="pct"/>
            <w:shd w:val="clear" w:color="auto" w:fill="FFE599" w:themeFill="accent4" w:themeFillTint="66"/>
          </w:tcPr>
          <w:p w14:paraId="5699F39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251.286</w:t>
            </w:r>
          </w:p>
        </w:tc>
        <w:tc>
          <w:tcPr>
            <w:tcW w:w="375" w:type="pct"/>
            <w:shd w:val="clear" w:color="auto" w:fill="FFE599" w:themeFill="accent4" w:themeFillTint="66"/>
          </w:tcPr>
          <w:p w14:paraId="6B22306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3.327</w:t>
            </w:r>
          </w:p>
        </w:tc>
        <w:tc>
          <w:tcPr>
            <w:tcW w:w="382" w:type="pct"/>
            <w:shd w:val="clear" w:color="auto" w:fill="FFE599" w:themeFill="accent4" w:themeFillTint="66"/>
          </w:tcPr>
          <w:p w14:paraId="19A7F61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3070</w:t>
            </w:r>
          </w:p>
        </w:tc>
        <w:tc>
          <w:tcPr>
            <w:tcW w:w="368" w:type="pct"/>
            <w:shd w:val="clear" w:color="auto" w:fill="FFE599" w:themeFill="accent4" w:themeFillTint="66"/>
            <w:vAlign w:val="bottom"/>
          </w:tcPr>
          <w:p w14:paraId="5B9901B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2 882</w:t>
            </w:r>
          </w:p>
        </w:tc>
        <w:tc>
          <w:tcPr>
            <w:tcW w:w="376" w:type="pct"/>
            <w:shd w:val="clear" w:color="auto" w:fill="FFE599" w:themeFill="accent4" w:themeFillTint="66"/>
          </w:tcPr>
          <w:p w14:paraId="17E37AC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2 382</w:t>
            </w:r>
          </w:p>
        </w:tc>
        <w:tc>
          <w:tcPr>
            <w:tcW w:w="294" w:type="pct"/>
            <w:shd w:val="clear" w:color="auto" w:fill="FFE599" w:themeFill="accent4" w:themeFillTint="66"/>
          </w:tcPr>
          <w:p w14:paraId="0CEA386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918</w:t>
            </w:r>
          </w:p>
        </w:tc>
      </w:tr>
      <w:tr w:rsidR="00D304A5" w:rsidRPr="002B237E" w14:paraId="15840D37" w14:textId="77777777" w:rsidTr="00C86524">
        <w:tc>
          <w:tcPr>
            <w:tcW w:w="162" w:type="pct"/>
            <w:shd w:val="clear" w:color="auto" w:fill="FFFFFF"/>
            <w:vAlign w:val="bottom"/>
          </w:tcPr>
          <w:p w14:paraId="2187FE82"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5</w:t>
            </w:r>
          </w:p>
        </w:tc>
        <w:tc>
          <w:tcPr>
            <w:tcW w:w="330" w:type="pct"/>
            <w:vMerge/>
            <w:shd w:val="clear" w:color="auto" w:fill="FFFFFF"/>
          </w:tcPr>
          <w:p w14:paraId="793B8003" w14:textId="0E9B7E88"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7AAAFB88"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Cuemani</w:t>
            </w:r>
            <w:proofErr w:type="spellEnd"/>
          </w:p>
        </w:tc>
        <w:tc>
          <w:tcPr>
            <w:tcW w:w="1075" w:type="pct"/>
            <w:gridSpan w:val="2"/>
            <w:shd w:val="clear" w:color="auto" w:fill="FFFFFF"/>
            <w:vAlign w:val="bottom"/>
          </w:tcPr>
          <w:p w14:paraId="0C8087C5"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vAlign w:val="bottom"/>
          </w:tcPr>
          <w:p w14:paraId="39E551A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305 958</w:t>
            </w:r>
          </w:p>
        </w:tc>
        <w:tc>
          <w:tcPr>
            <w:tcW w:w="375" w:type="pct"/>
            <w:shd w:val="clear" w:color="auto" w:fill="FFC5C5"/>
            <w:vAlign w:val="bottom"/>
          </w:tcPr>
          <w:p w14:paraId="2D7B5422"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6241</w:t>
            </w:r>
          </w:p>
        </w:tc>
        <w:tc>
          <w:tcPr>
            <w:tcW w:w="382" w:type="pct"/>
            <w:shd w:val="clear" w:color="auto" w:fill="FFC5C5"/>
            <w:vAlign w:val="bottom"/>
          </w:tcPr>
          <w:p w14:paraId="6F57609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9305</w:t>
            </w:r>
          </w:p>
        </w:tc>
        <w:tc>
          <w:tcPr>
            <w:tcW w:w="368" w:type="pct"/>
            <w:shd w:val="clear" w:color="auto" w:fill="FFC5C5"/>
            <w:vAlign w:val="bottom"/>
          </w:tcPr>
          <w:p w14:paraId="06222CB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4.761</w:t>
            </w:r>
          </w:p>
        </w:tc>
        <w:tc>
          <w:tcPr>
            <w:tcW w:w="376" w:type="pct"/>
            <w:shd w:val="clear" w:color="auto" w:fill="FFC5C5"/>
            <w:vAlign w:val="bottom"/>
          </w:tcPr>
          <w:p w14:paraId="681A65F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3.406</w:t>
            </w:r>
          </w:p>
        </w:tc>
        <w:tc>
          <w:tcPr>
            <w:tcW w:w="294" w:type="pct"/>
            <w:shd w:val="clear" w:color="auto" w:fill="FFC5C5"/>
          </w:tcPr>
          <w:p w14:paraId="57C757E7" w14:textId="61A2EE6F" w:rsidR="00AF75E7" w:rsidRPr="002B237E" w:rsidRDefault="00AD09CC" w:rsidP="0015650F">
            <w:pPr>
              <w:spacing w:before="40" w:after="40"/>
              <w:ind w:left="57" w:right="57"/>
              <w:jc w:val="right"/>
              <w:rPr>
                <w:rFonts w:ascii="Arial" w:hAnsi="Arial" w:cs="Arial"/>
                <w:sz w:val="10"/>
                <w:szCs w:val="10"/>
              </w:rPr>
            </w:pPr>
            <w:r w:rsidRPr="002B237E">
              <w:rPr>
                <w:rFonts w:ascii="Arial" w:hAnsi="Arial" w:cs="Arial"/>
                <w:sz w:val="10"/>
                <w:szCs w:val="10"/>
              </w:rPr>
              <w:t>4.603</w:t>
            </w:r>
          </w:p>
        </w:tc>
      </w:tr>
      <w:tr w:rsidR="00D304A5" w:rsidRPr="002B237E" w14:paraId="26A1CDEA" w14:textId="77777777" w:rsidTr="00AD09CC">
        <w:tc>
          <w:tcPr>
            <w:tcW w:w="162" w:type="pct"/>
            <w:shd w:val="clear" w:color="auto" w:fill="FFFFFF"/>
            <w:vAlign w:val="bottom"/>
          </w:tcPr>
          <w:p w14:paraId="05FBB7B9"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6</w:t>
            </w:r>
          </w:p>
        </w:tc>
        <w:tc>
          <w:tcPr>
            <w:tcW w:w="330" w:type="pct"/>
            <w:vMerge/>
            <w:shd w:val="clear" w:color="auto" w:fill="FFFFFF"/>
          </w:tcPr>
          <w:p w14:paraId="24C3E549" w14:textId="48EE5924"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0A3FFA63"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Paraíso </w:t>
            </w:r>
            <w:proofErr w:type="spellStart"/>
            <w:r w:rsidRPr="002B237E">
              <w:rPr>
                <w:rFonts w:ascii="Arial" w:hAnsi="Arial" w:cs="Arial"/>
                <w:sz w:val="10"/>
                <w:szCs w:val="10"/>
              </w:rPr>
              <w:t>Amazónico</w:t>
            </w:r>
            <w:proofErr w:type="spellEnd"/>
          </w:p>
        </w:tc>
        <w:tc>
          <w:tcPr>
            <w:tcW w:w="1075" w:type="pct"/>
            <w:gridSpan w:val="2"/>
            <w:shd w:val="clear" w:color="auto" w:fill="FFFFFF"/>
          </w:tcPr>
          <w:p w14:paraId="53756BC6" w14:textId="77777777"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Corpoamazoma</w:t>
            </w:r>
            <w:proofErr w:type="spellEnd"/>
          </w:p>
        </w:tc>
        <w:tc>
          <w:tcPr>
            <w:tcW w:w="386" w:type="pct"/>
            <w:shd w:val="clear" w:color="auto" w:fill="FFE599" w:themeFill="accent4" w:themeFillTint="66"/>
          </w:tcPr>
          <w:p w14:paraId="5AB4738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56.802</w:t>
            </w:r>
          </w:p>
        </w:tc>
        <w:tc>
          <w:tcPr>
            <w:tcW w:w="375" w:type="pct"/>
            <w:shd w:val="clear" w:color="auto" w:fill="A8D08D" w:themeFill="accent6" w:themeFillTint="99"/>
          </w:tcPr>
          <w:p w14:paraId="57C0F1C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115</w:t>
            </w:r>
          </w:p>
        </w:tc>
        <w:tc>
          <w:tcPr>
            <w:tcW w:w="382" w:type="pct"/>
            <w:shd w:val="clear" w:color="auto" w:fill="A8D08D" w:themeFill="accent6" w:themeFillTint="99"/>
          </w:tcPr>
          <w:p w14:paraId="2007990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163</w:t>
            </w:r>
          </w:p>
        </w:tc>
        <w:tc>
          <w:tcPr>
            <w:tcW w:w="368" w:type="pct"/>
            <w:shd w:val="clear" w:color="auto" w:fill="A8D08D" w:themeFill="accent6" w:themeFillTint="99"/>
          </w:tcPr>
          <w:p w14:paraId="5E85D36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147</w:t>
            </w:r>
          </w:p>
        </w:tc>
        <w:tc>
          <w:tcPr>
            <w:tcW w:w="376" w:type="pct"/>
            <w:shd w:val="clear" w:color="auto" w:fill="A8D08D" w:themeFill="accent6" w:themeFillTint="99"/>
          </w:tcPr>
          <w:p w14:paraId="4F0B9239" w14:textId="1E8DB4AA" w:rsidR="00AF75E7" w:rsidRPr="002B237E" w:rsidRDefault="00C86524" w:rsidP="0015650F">
            <w:pPr>
              <w:spacing w:before="40" w:after="40"/>
              <w:ind w:left="57" w:right="57"/>
              <w:jc w:val="right"/>
              <w:rPr>
                <w:rFonts w:ascii="Arial" w:hAnsi="Arial" w:cs="Arial"/>
                <w:sz w:val="10"/>
                <w:szCs w:val="10"/>
              </w:rPr>
            </w:pPr>
            <w:r w:rsidRPr="002B237E">
              <w:rPr>
                <w:rFonts w:ascii="Arial" w:hAnsi="Arial" w:cs="Arial"/>
                <w:sz w:val="10"/>
                <w:szCs w:val="10"/>
              </w:rPr>
              <w:t>208</w:t>
            </w:r>
          </w:p>
        </w:tc>
        <w:tc>
          <w:tcPr>
            <w:tcW w:w="294" w:type="pct"/>
            <w:shd w:val="clear" w:color="auto" w:fill="A8D08D" w:themeFill="accent6" w:themeFillTint="99"/>
            <w:vAlign w:val="bottom"/>
          </w:tcPr>
          <w:p w14:paraId="09F567F5"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10</w:t>
            </w:r>
          </w:p>
        </w:tc>
      </w:tr>
      <w:tr w:rsidR="00D304A5" w:rsidRPr="002B237E" w14:paraId="3EA44A65" w14:textId="77777777" w:rsidTr="00C86524">
        <w:tc>
          <w:tcPr>
            <w:tcW w:w="162" w:type="pct"/>
            <w:shd w:val="clear" w:color="auto" w:fill="FFFFFF"/>
          </w:tcPr>
          <w:p w14:paraId="28654E6B"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7</w:t>
            </w:r>
          </w:p>
        </w:tc>
        <w:tc>
          <w:tcPr>
            <w:tcW w:w="330" w:type="pct"/>
            <w:vMerge/>
            <w:shd w:val="clear" w:color="auto" w:fill="FFFFFF"/>
          </w:tcPr>
          <w:p w14:paraId="517E327E" w14:textId="355CB53B"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7163DA85"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Mapinpón</w:t>
            </w:r>
            <w:proofErr w:type="spellEnd"/>
          </w:p>
        </w:tc>
        <w:tc>
          <w:tcPr>
            <w:tcW w:w="1075" w:type="pct"/>
            <w:gridSpan w:val="2"/>
            <w:shd w:val="clear" w:color="auto" w:fill="FFFFFF"/>
          </w:tcPr>
          <w:p w14:paraId="1EC31CD9"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tcPr>
          <w:p w14:paraId="3E36867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642.125</w:t>
            </w:r>
          </w:p>
        </w:tc>
        <w:tc>
          <w:tcPr>
            <w:tcW w:w="375" w:type="pct"/>
            <w:shd w:val="clear" w:color="auto" w:fill="ECA980"/>
          </w:tcPr>
          <w:p w14:paraId="4CD1C16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8717</w:t>
            </w:r>
          </w:p>
        </w:tc>
        <w:tc>
          <w:tcPr>
            <w:tcW w:w="382" w:type="pct"/>
            <w:shd w:val="clear" w:color="auto" w:fill="ECA980"/>
          </w:tcPr>
          <w:p w14:paraId="25F5400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9459</w:t>
            </w:r>
          </w:p>
        </w:tc>
        <w:tc>
          <w:tcPr>
            <w:tcW w:w="368" w:type="pct"/>
            <w:shd w:val="clear" w:color="auto" w:fill="ECA980"/>
          </w:tcPr>
          <w:p w14:paraId="4CA6C59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5.161</w:t>
            </w:r>
          </w:p>
        </w:tc>
        <w:tc>
          <w:tcPr>
            <w:tcW w:w="376" w:type="pct"/>
            <w:shd w:val="clear" w:color="auto" w:fill="ECA980"/>
          </w:tcPr>
          <w:p w14:paraId="34F79C75" w14:textId="6A2BC27F"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w:t>
            </w:r>
            <w:r w:rsidR="00C86524" w:rsidRPr="002B237E">
              <w:rPr>
                <w:rFonts w:ascii="Arial" w:hAnsi="Arial" w:cs="Arial"/>
                <w:sz w:val="10"/>
                <w:szCs w:val="10"/>
              </w:rPr>
              <w:t>.</w:t>
            </w:r>
            <w:r w:rsidRPr="002B237E">
              <w:rPr>
                <w:rFonts w:ascii="Arial" w:hAnsi="Arial" w:cs="Arial"/>
                <w:sz w:val="10"/>
                <w:szCs w:val="10"/>
              </w:rPr>
              <w:t>015</w:t>
            </w:r>
          </w:p>
        </w:tc>
        <w:tc>
          <w:tcPr>
            <w:tcW w:w="294" w:type="pct"/>
            <w:shd w:val="clear" w:color="auto" w:fill="FDD131"/>
          </w:tcPr>
          <w:p w14:paraId="1A3A037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1.874</w:t>
            </w:r>
          </w:p>
        </w:tc>
      </w:tr>
      <w:tr w:rsidR="00D304A5" w:rsidRPr="002B237E" w14:paraId="7D752052" w14:textId="77777777" w:rsidTr="00C86524">
        <w:tc>
          <w:tcPr>
            <w:tcW w:w="162" w:type="pct"/>
            <w:shd w:val="clear" w:color="auto" w:fill="FFFFFF"/>
            <w:vAlign w:val="bottom"/>
          </w:tcPr>
          <w:p w14:paraId="3FC6CDD2"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8</w:t>
            </w:r>
          </w:p>
        </w:tc>
        <w:tc>
          <w:tcPr>
            <w:tcW w:w="330" w:type="pct"/>
            <w:vMerge/>
            <w:shd w:val="clear" w:color="auto" w:fill="FFFFFF"/>
          </w:tcPr>
          <w:p w14:paraId="48D2D5EB" w14:textId="71AC5690"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5B657009"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Mecaya</w:t>
            </w:r>
            <w:proofErr w:type="spellEnd"/>
          </w:p>
        </w:tc>
        <w:tc>
          <w:tcPr>
            <w:tcW w:w="1075" w:type="pct"/>
            <w:gridSpan w:val="2"/>
            <w:shd w:val="clear" w:color="auto" w:fill="FFFFFF"/>
            <w:vAlign w:val="bottom"/>
          </w:tcPr>
          <w:p w14:paraId="5D87F70A" w14:textId="77777777"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Corpoamazonn</w:t>
            </w:r>
            <w:proofErr w:type="spellEnd"/>
          </w:p>
        </w:tc>
        <w:tc>
          <w:tcPr>
            <w:tcW w:w="386" w:type="pct"/>
            <w:shd w:val="clear" w:color="auto" w:fill="FFE599" w:themeFill="accent4" w:themeFillTint="66"/>
            <w:vAlign w:val="bottom"/>
          </w:tcPr>
          <w:p w14:paraId="441D187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131.113</w:t>
            </w:r>
          </w:p>
        </w:tc>
        <w:tc>
          <w:tcPr>
            <w:tcW w:w="375" w:type="pct"/>
            <w:shd w:val="clear" w:color="auto" w:fill="A8D08D" w:themeFill="accent6" w:themeFillTint="99"/>
            <w:vAlign w:val="bottom"/>
          </w:tcPr>
          <w:p w14:paraId="2B3F90C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1657</w:t>
            </w:r>
          </w:p>
        </w:tc>
        <w:tc>
          <w:tcPr>
            <w:tcW w:w="382" w:type="pct"/>
            <w:shd w:val="clear" w:color="auto" w:fill="A8D08D" w:themeFill="accent6" w:themeFillTint="99"/>
            <w:vAlign w:val="bottom"/>
          </w:tcPr>
          <w:p w14:paraId="40A1E115"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1.127</w:t>
            </w:r>
          </w:p>
        </w:tc>
        <w:tc>
          <w:tcPr>
            <w:tcW w:w="368" w:type="pct"/>
            <w:shd w:val="clear" w:color="auto" w:fill="A8D08D" w:themeFill="accent6" w:themeFillTint="99"/>
            <w:vAlign w:val="bottom"/>
          </w:tcPr>
          <w:p w14:paraId="1D44C4B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957</w:t>
            </w:r>
          </w:p>
        </w:tc>
        <w:tc>
          <w:tcPr>
            <w:tcW w:w="376" w:type="pct"/>
            <w:shd w:val="clear" w:color="auto" w:fill="FFF2CC" w:themeFill="accent4" w:themeFillTint="33"/>
            <w:vAlign w:val="bottom"/>
          </w:tcPr>
          <w:p w14:paraId="723B4B0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981</w:t>
            </w:r>
          </w:p>
        </w:tc>
        <w:tc>
          <w:tcPr>
            <w:tcW w:w="294" w:type="pct"/>
            <w:shd w:val="clear" w:color="auto" w:fill="A8D08D" w:themeFill="accent6" w:themeFillTint="99"/>
            <w:vAlign w:val="bottom"/>
          </w:tcPr>
          <w:p w14:paraId="67BA9F1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453</w:t>
            </w:r>
          </w:p>
        </w:tc>
      </w:tr>
      <w:tr w:rsidR="00D304A5" w:rsidRPr="002B237E" w14:paraId="3F44F6F8" w14:textId="77777777" w:rsidTr="00C86524">
        <w:tc>
          <w:tcPr>
            <w:tcW w:w="162" w:type="pct"/>
            <w:shd w:val="clear" w:color="auto" w:fill="FFFFFF"/>
            <w:vAlign w:val="bottom"/>
          </w:tcPr>
          <w:p w14:paraId="1165DF21"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9</w:t>
            </w:r>
          </w:p>
        </w:tc>
        <w:tc>
          <w:tcPr>
            <w:tcW w:w="330" w:type="pct"/>
            <w:vMerge/>
            <w:shd w:val="clear" w:color="auto" w:fill="FFFFFF"/>
          </w:tcPr>
          <w:p w14:paraId="0C2DB9DA" w14:textId="576F5E22"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513F90E6"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ElCamuya</w:t>
            </w:r>
            <w:proofErr w:type="spellEnd"/>
          </w:p>
        </w:tc>
        <w:tc>
          <w:tcPr>
            <w:tcW w:w="1075" w:type="pct"/>
            <w:gridSpan w:val="2"/>
            <w:shd w:val="clear" w:color="auto" w:fill="FFFFFF"/>
            <w:vAlign w:val="bottom"/>
          </w:tcPr>
          <w:p w14:paraId="0EA6A3F2"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REM Visión Amazonia-</w:t>
            </w:r>
            <w:proofErr w:type="spellStart"/>
            <w:r w:rsidRPr="002B237E">
              <w:rPr>
                <w:rFonts w:ascii="Arial" w:hAnsi="Arial" w:cs="Arial"/>
                <w:sz w:val="10"/>
                <w:szCs w:val="10"/>
              </w:rPr>
              <w:t>MinAmbiento</w:t>
            </w:r>
            <w:proofErr w:type="spellEnd"/>
          </w:p>
        </w:tc>
        <w:tc>
          <w:tcPr>
            <w:tcW w:w="386" w:type="pct"/>
            <w:shd w:val="clear" w:color="auto" w:fill="FFE599" w:themeFill="accent4" w:themeFillTint="66"/>
            <w:vAlign w:val="bottom"/>
          </w:tcPr>
          <w:p w14:paraId="29EC2CF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157.491</w:t>
            </w:r>
          </w:p>
        </w:tc>
        <w:tc>
          <w:tcPr>
            <w:tcW w:w="375" w:type="pct"/>
            <w:shd w:val="clear" w:color="auto" w:fill="D0EC78"/>
            <w:vAlign w:val="bottom"/>
          </w:tcPr>
          <w:p w14:paraId="6485E675"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4237</w:t>
            </w:r>
          </w:p>
        </w:tc>
        <w:tc>
          <w:tcPr>
            <w:tcW w:w="382" w:type="pct"/>
            <w:shd w:val="clear" w:color="auto" w:fill="D0EC78"/>
            <w:vAlign w:val="bottom"/>
          </w:tcPr>
          <w:p w14:paraId="7FE6F17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3 909</w:t>
            </w:r>
          </w:p>
        </w:tc>
        <w:tc>
          <w:tcPr>
            <w:tcW w:w="368" w:type="pct"/>
            <w:shd w:val="clear" w:color="auto" w:fill="D0EC78"/>
            <w:vAlign w:val="bottom"/>
          </w:tcPr>
          <w:p w14:paraId="59CA4FB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1.846</w:t>
            </w:r>
          </w:p>
        </w:tc>
        <w:tc>
          <w:tcPr>
            <w:tcW w:w="376" w:type="pct"/>
            <w:shd w:val="clear" w:color="auto" w:fill="A8D08D" w:themeFill="accent6" w:themeFillTint="99"/>
            <w:vAlign w:val="bottom"/>
          </w:tcPr>
          <w:p w14:paraId="41606E6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577</w:t>
            </w:r>
          </w:p>
        </w:tc>
        <w:tc>
          <w:tcPr>
            <w:tcW w:w="294" w:type="pct"/>
            <w:shd w:val="clear" w:color="auto" w:fill="D0EC78"/>
            <w:vAlign w:val="bottom"/>
          </w:tcPr>
          <w:p w14:paraId="2B78403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1.923</w:t>
            </w:r>
          </w:p>
        </w:tc>
      </w:tr>
      <w:tr w:rsidR="00D304A5" w:rsidRPr="002B237E" w14:paraId="1A01F258" w14:textId="77777777" w:rsidTr="00C86524">
        <w:tc>
          <w:tcPr>
            <w:tcW w:w="162" w:type="pct"/>
            <w:shd w:val="clear" w:color="auto" w:fill="FFFFFF"/>
          </w:tcPr>
          <w:p w14:paraId="53C35246" w14:textId="3B02AD3C"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10</w:t>
            </w:r>
          </w:p>
        </w:tc>
        <w:tc>
          <w:tcPr>
            <w:tcW w:w="330" w:type="pct"/>
            <w:vMerge/>
            <w:shd w:val="clear" w:color="auto" w:fill="FFFFFF"/>
          </w:tcPr>
          <w:p w14:paraId="07381A87" w14:textId="57858294"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0E5E7162"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Ciudad Yarl</w:t>
            </w:r>
          </w:p>
        </w:tc>
        <w:tc>
          <w:tcPr>
            <w:tcW w:w="1075" w:type="pct"/>
            <w:gridSpan w:val="2"/>
            <w:shd w:val="clear" w:color="auto" w:fill="FFFFFF"/>
          </w:tcPr>
          <w:p w14:paraId="583062E4"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REM Visión </w:t>
            </w:r>
            <w:proofErr w:type="spellStart"/>
            <w:r w:rsidRPr="002B237E">
              <w:rPr>
                <w:rFonts w:ascii="Arial" w:hAnsi="Arial" w:cs="Arial"/>
                <w:sz w:val="10"/>
                <w:szCs w:val="10"/>
              </w:rPr>
              <w:t>Amazoma-MinAmbiento</w:t>
            </w:r>
            <w:proofErr w:type="spellEnd"/>
          </w:p>
        </w:tc>
        <w:tc>
          <w:tcPr>
            <w:tcW w:w="386" w:type="pct"/>
            <w:shd w:val="clear" w:color="auto" w:fill="FFE599" w:themeFill="accent4" w:themeFillTint="66"/>
          </w:tcPr>
          <w:p w14:paraId="534E97B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124698</w:t>
            </w:r>
          </w:p>
        </w:tc>
        <w:tc>
          <w:tcPr>
            <w:tcW w:w="375" w:type="pct"/>
            <w:shd w:val="clear" w:color="auto" w:fill="D0EC78"/>
          </w:tcPr>
          <w:p w14:paraId="091E83D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4 825</w:t>
            </w:r>
          </w:p>
        </w:tc>
        <w:tc>
          <w:tcPr>
            <w:tcW w:w="382" w:type="pct"/>
            <w:shd w:val="clear" w:color="auto" w:fill="D0EC78"/>
          </w:tcPr>
          <w:p w14:paraId="72B3E84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7 163</w:t>
            </w:r>
          </w:p>
        </w:tc>
        <w:tc>
          <w:tcPr>
            <w:tcW w:w="368" w:type="pct"/>
            <w:shd w:val="clear" w:color="auto" w:fill="D0EC78"/>
          </w:tcPr>
          <w:p w14:paraId="7AE3CA1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2.791</w:t>
            </w:r>
          </w:p>
        </w:tc>
        <w:tc>
          <w:tcPr>
            <w:tcW w:w="376" w:type="pct"/>
            <w:shd w:val="clear" w:color="auto" w:fill="D0EC78"/>
          </w:tcPr>
          <w:p w14:paraId="0FCC681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2 525</w:t>
            </w:r>
          </w:p>
        </w:tc>
        <w:tc>
          <w:tcPr>
            <w:tcW w:w="294" w:type="pct"/>
            <w:shd w:val="clear" w:color="auto" w:fill="D0EC78"/>
          </w:tcPr>
          <w:p w14:paraId="2FC0FEF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2537</w:t>
            </w:r>
          </w:p>
        </w:tc>
      </w:tr>
      <w:tr w:rsidR="00D304A5" w:rsidRPr="002B237E" w14:paraId="5B16BC01" w14:textId="77777777" w:rsidTr="00C86524">
        <w:tc>
          <w:tcPr>
            <w:tcW w:w="162" w:type="pct"/>
            <w:shd w:val="clear" w:color="auto" w:fill="FFFFFF"/>
            <w:vAlign w:val="bottom"/>
          </w:tcPr>
          <w:p w14:paraId="57BADEAD" w14:textId="6E4F6861"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11</w:t>
            </w:r>
          </w:p>
        </w:tc>
        <w:tc>
          <w:tcPr>
            <w:tcW w:w="330" w:type="pct"/>
            <w:vMerge/>
            <w:shd w:val="clear" w:color="auto" w:fill="FFFFFF"/>
            <w:vAlign w:val="bottom"/>
          </w:tcPr>
          <w:p w14:paraId="36FD8258" w14:textId="1D5BE5CF"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367E283C" w14:textId="77777777" w:rsidR="00AF75E7" w:rsidRPr="00F1616A" w:rsidRDefault="00AF75E7" w:rsidP="0015650F">
            <w:pPr>
              <w:spacing w:before="40" w:after="40"/>
              <w:ind w:left="57" w:right="57"/>
              <w:rPr>
                <w:rFonts w:ascii="Arial" w:hAnsi="Arial" w:cs="Arial"/>
                <w:sz w:val="10"/>
                <w:szCs w:val="10"/>
                <w:lang w:val="es-CO"/>
              </w:rPr>
            </w:pPr>
            <w:r w:rsidRPr="00F1616A">
              <w:rPr>
                <w:rFonts w:ascii="Arial" w:hAnsi="Arial" w:cs="Arial"/>
                <w:sz w:val="10"/>
                <w:szCs w:val="10"/>
                <w:lang w:val="es-CO"/>
              </w:rPr>
              <w:t>NDFyB Llanos del Yari Yaguará 0</w:t>
            </w:r>
          </w:p>
        </w:tc>
        <w:tc>
          <w:tcPr>
            <w:tcW w:w="1075" w:type="pct"/>
            <w:gridSpan w:val="2"/>
            <w:shd w:val="clear" w:color="auto" w:fill="FFFFFF"/>
          </w:tcPr>
          <w:p w14:paraId="20DA5D77"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Humboldt</w:t>
            </w:r>
          </w:p>
        </w:tc>
        <w:tc>
          <w:tcPr>
            <w:tcW w:w="386" w:type="pct"/>
            <w:shd w:val="clear" w:color="auto" w:fill="FFE599" w:themeFill="accent4" w:themeFillTint="66"/>
          </w:tcPr>
          <w:p w14:paraId="744065A2"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198312</w:t>
            </w:r>
          </w:p>
        </w:tc>
        <w:tc>
          <w:tcPr>
            <w:tcW w:w="375" w:type="pct"/>
            <w:shd w:val="clear" w:color="auto" w:fill="D0EC78"/>
          </w:tcPr>
          <w:p w14:paraId="6587FC0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2 546</w:t>
            </w:r>
          </w:p>
        </w:tc>
        <w:tc>
          <w:tcPr>
            <w:tcW w:w="382" w:type="pct"/>
            <w:shd w:val="clear" w:color="auto" w:fill="D0EC78"/>
          </w:tcPr>
          <w:p w14:paraId="2CDC5BE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4.110</w:t>
            </w:r>
          </w:p>
        </w:tc>
        <w:tc>
          <w:tcPr>
            <w:tcW w:w="368" w:type="pct"/>
            <w:shd w:val="clear" w:color="auto" w:fill="D0EC78"/>
          </w:tcPr>
          <w:p w14:paraId="1CBE921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2236</w:t>
            </w:r>
          </w:p>
        </w:tc>
        <w:tc>
          <w:tcPr>
            <w:tcW w:w="376" w:type="pct"/>
            <w:shd w:val="clear" w:color="auto" w:fill="D0EC78"/>
          </w:tcPr>
          <w:p w14:paraId="55F69E9F"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1.707</w:t>
            </w:r>
          </w:p>
        </w:tc>
        <w:tc>
          <w:tcPr>
            <w:tcW w:w="294" w:type="pct"/>
            <w:shd w:val="clear" w:color="auto" w:fill="D0EC78"/>
          </w:tcPr>
          <w:p w14:paraId="71300AA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3.160</w:t>
            </w:r>
          </w:p>
        </w:tc>
      </w:tr>
      <w:tr w:rsidR="00D304A5" w:rsidRPr="002B237E" w14:paraId="24A3126A" w14:textId="77777777" w:rsidTr="00C86524">
        <w:tc>
          <w:tcPr>
            <w:tcW w:w="162" w:type="pct"/>
            <w:shd w:val="clear" w:color="auto" w:fill="FFFFFF"/>
            <w:vAlign w:val="center"/>
          </w:tcPr>
          <w:p w14:paraId="123769E1"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12</w:t>
            </w:r>
          </w:p>
        </w:tc>
        <w:tc>
          <w:tcPr>
            <w:tcW w:w="330" w:type="pct"/>
            <w:vMerge/>
            <w:shd w:val="clear" w:color="auto" w:fill="FFFFFF"/>
          </w:tcPr>
          <w:p w14:paraId="72E58559"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6A399267"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Chuapal</w:t>
            </w:r>
            <w:proofErr w:type="spellEnd"/>
            <w:r w:rsidRPr="002B237E">
              <w:rPr>
                <w:rFonts w:ascii="Arial" w:hAnsi="Arial" w:cs="Arial"/>
                <w:sz w:val="10"/>
                <w:szCs w:val="10"/>
              </w:rPr>
              <w:t xml:space="preserve"> - </w:t>
            </w:r>
            <w:proofErr w:type="spellStart"/>
            <w:r w:rsidRPr="002B237E">
              <w:rPr>
                <w:rFonts w:ascii="Arial" w:hAnsi="Arial" w:cs="Arial"/>
                <w:sz w:val="10"/>
                <w:szCs w:val="10"/>
              </w:rPr>
              <w:t>Manavlres</w:t>
            </w:r>
            <w:proofErr w:type="spellEnd"/>
          </w:p>
        </w:tc>
        <w:tc>
          <w:tcPr>
            <w:tcW w:w="1075" w:type="pct"/>
            <w:gridSpan w:val="2"/>
            <w:shd w:val="clear" w:color="auto" w:fill="FFFFFF"/>
          </w:tcPr>
          <w:p w14:paraId="3DB268FD"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COA</w:t>
            </w:r>
          </w:p>
        </w:tc>
        <w:tc>
          <w:tcPr>
            <w:tcW w:w="386" w:type="pct"/>
            <w:shd w:val="clear" w:color="auto" w:fill="FFE599" w:themeFill="accent4" w:themeFillTint="66"/>
          </w:tcPr>
          <w:p w14:paraId="0072772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57 588</w:t>
            </w:r>
          </w:p>
        </w:tc>
        <w:tc>
          <w:tcPr>
            <w:tcW w:w="375" w:type="pct"/>
            <w:shd w:val="clear" w:color="auto" w:fill="BAE559"/>
          </w:tcPr>
          <w:p w14:paraId="425199FD" w14:textId="7AA5FF8A"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w:t>
            </w:r>
            <w:r w:rsidR="00C86524" w:rsidRPr="002B237E">
              <w:rPr>
                <w:rFonts w:ascii="Arial" w:hAnsi="Arial" w:cs="Arial"/>
                <w:sz w:val="10"/>
                <w:szCs w:val="10"/>
              </w:rPr>
              <w:t>.</w:t>
            </w:r>
            <w:r w:rsidRPr="002B237E">
              <w:rPr>
                <w:rFonts w:ascii="Arial" w:hAnsi="Arial" w:cs="Arial"/>
                <w:sz w:val="10"/>
                <w:szCs w:val="10"/>
              </w:rPr>
              <w:t>762</w:t>
            </w:r>
          </w:p>
        </w:tc>
        <w:tc>
          <w:tcPr>
            <w:tcW w:w="382" w:type="pct"/>
            <w:shd w:val="clear" w:color="auto" w:fill="BAE559"/>
            <w:vAlign w:val="center"/>
          </w:tcPr>
          <w:p w14:paraId="4F8D46B1" w14:textId="6BE8E5E3"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w:t>
            </w:r>
            <w:r w:rsidR="00C86524" w:rsidRPr="002B237E">
              <w:rPr>
                <w:rFonts w:ascii="Arial" w:hAnsi="Arial" w:cs="Arial"/>
                <w:sz w:val="10"/>
                <w:szCs w:val="10"/>
              </w:rPr>
              <w:t>.</w:t>
            </w:r>
            <w:r w:rsidRPr="002B237E">
              <w:rPr>
                <w:rFonts w:ascii="Arial" w:hAnsi="Arial" w:cs="Arial"/>
                <w:sz w:val="10"/>
                <w:szCs w:val="10"/>
              </w:rPr>
              <w:t>868</w:t>
            </w:r>
          </w:p>
        </w:tc>
        <w:tc>
          <w:tcPr>
            <w:tcW w:w="368" w:type="pct"/>
            <w:shd w:val="clear" w:color="auto" w:fill="A8D08D" w:themeFill="accent6" w:themeFillTint="99"/>
          </w:tcPr>
          <w:p w14:paraId="79DDDA0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834</w:t>
            </w:r>
          </w:p>
        </w:tc>
        <w:tc>
          <w:tcPr>
            <w:tcW w:w="376" w:type="pct"/>
            <w:shd w:val="clear" w:color="auto" w:fill="A8D08D" w:themeFill="accent6" w:themeFillTint="99"/>
          </w:tcPr>
          <w:p w14:paraId="4F03183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338</w:t>
            </w:r>
          </w:p>
        </w:tc>
        <w:tc>
          <w:tcPr>
            <w:tcW w:w="294" w:type="pct"/>
            <w:shd w:val="clear" w:color="auto" w:fill="D0EC78"/>
            <w:vAlign w:val="center"/>
          </w:tcPr>
          <w:p w14:paraId="44C3BFD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1.021</w:t>
            </w:r>
          </w:p>
        </w:tc>
      </w:tr>
      <w:tr w:rsidR="00D304A5" w:rsidRPr="002B237E" w14:paraId="5D2ED636" w14:textId="77777777" w:rsidTr="00C86524">
        <w:tc>
          <w:tcPr>
            <w:tcW w:w="162" w:type="pct"/>
            <w:shd w:val="clear" w:color="auto" w:fill="FFFFFF"/>
          </w:tcPr>
          <w:p w14:paraId="1F0643A7"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13</w:t>
            </w:r>
          </w:p>
        </w:tc>
        <w:tc>
          <w:tcPr>
            <w:tcW w:w="330" w:type="pct"/>
            <w:vMerge/>
            <w:shd w:val="clear" w:color="auto" w:fill="FFFFFF"/>
          </w:tcPr>
          <w:p w14:paraId="4E5E1AA9"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0B3199B1"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w:t>
            </w:r>
            <w:proofErr w:type="spellStart"/>
            <w:r w:rsidRPr="002B237E">
              <w:rPr>
                <w:rFonts w:ascii="Arial" w:hAnsi="Arial" w:cs="Arial"/>
                <w:sz w:val="10"/>
                <w:szCs w:val="10"/>
              </w:rPr>
              <w:t>Anpoleta</w:t>
            </w:r>
            <w:proofErr w:type="spellEnd"/>
          </w:p>
        </w:tc>
        <w:tc>
          <w:tcPr>
            <w:tcW w:w="1075" w:type="pct"/>
            <w:gridSpan w:val="2"/>
            <w:shd w:val="clear" w:color="auto" w:fill="FFFFFF"/>
          </w:tcPr>
          <w:p w14:paraId="08E1DC0B"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CDA</w:t>
            </w:r>
          </w:p>
        </w:tc>
        <w:tc>
          <w:tcPr>
            <w:tcW w:w="386" w:type="pct"/>
            <w:shd w:val="clear" w:color="auto" w:fill="FFE599" w:themeFill="accent4" w:themeFillTint="66"/>
          </w:tcPr>
          <w:p w14:paraId="5BC3431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138.482</w:t>
            </w:r>
          </w:p>
        </w:tc>
        <w:tc>
          <w:tcPr>
            <w:tcW w:w="375" w:type="pct"/>
            <w:shd w:val="clear" w:color="auto" w:fill="FDD131"/>
          </w:tcPr>
          <w:p w14:paraId="6CF108C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5285</w:t>
            </w:r>
          </w:p>
        </w:tc>
        <w:tc>
          <w:tcPr>
            <w:tcW w:w="382" w:type="pct"/>
            <w:shd w:val="clear" w:color="auto" w:fill="FDD131"/>
          </w:tcPr>
          <w:p w14:paraId="75EA316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5291</w:t>
            </w:r>
          </w:p>
        </w:tc>
        <w:tc>
          <w:tcPr>
            <w:tcW w:w="368" w:type="pct"/>
            <w:shd w:val="clear" w:color="auto" w:fill="FDD131"/>
          </w:tcPr>
          <w:p w14:paraId="3475188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1.803</w:t>
            </w:r>
          </w:p>
        </w:tc>
        <w:tc>
          <w:tcPr>
            <w:tcW w:w="376" w:type="pct"/>
            <w:shd w:val="clear" w:color="auto" w:fill="FDD131"/>
            <w:vAlign w:val="bottom"/>
          </w:tcPr>
          <w:p w14:paraId="0B3BA9A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808</w:t>
            </w:r>
          </w:p>
        </w:tc>
        <w:tc>
          <w:tcPr>
            <w:tcW w:w="294" w:type="pct"/>
            <w:shd w:val="clear" w:color="auto" w:fill="FDD131"/>
          </w:tcPr>
          <w:p w14:paraId="0AE70EC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1.539</w:t>
            </w:r>
          </w:p>
        </w:tc>
      </w:tr>
      <w:tr w:rsidR="00D304A5" w:rsidRPr="002B237E" w14:paraId="53E7EF1B" w14:textId="77777777" w:rsidTr="00AD09CC">
        <w:tc>
          <w:tcPr>
            <w:tcW w:w="162" w:type="pct"/>
            <w:shd w:val="clear" w:color="auto" w:fill="FFFFFF"/>
            <w:vAlign w:val="bottom"/>
          </w:tcPr>
          <w:p w14:paraId="68DCC15D"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14</w:t>
            </w:r>
          </w:p>
        </w:tc>
        <w:tc>
          <w:tcPr>
            <w:tcW w:w="330" w:type="pct"/>
            <w:vMerge/>
            <w:shd w:val="clear" w:color="auto" w:fill="FFFFFF"/>
          </w:tcPr>
          <w:p w14:paraId="77F2EE44"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3DAB8C9B"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Las Perlas</w:t>
            </w:r>
          </w:p>
        </w:tc>
        <w:tc>
          <w:tcPr>
            <w:tcW w:w="1075" w:type="pct"/>
            <w:gridSpan w:val="2"/>
            <w:shd w:val="clear" w:color="auto" w:fill="FFFFFF"/>
            <w:vAlign w:val="bottom"/>
          </w:tcPr>
          <w:p w14:paraId="793DF158" w14:textId="77777777"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Corpoamazoma</w:t>
            </w:r>
            <w:proofErr w:type="spellEnd"/>
          </w:p>
        </w:tc>
        <w:tc>
          <w:tcPr>
            <w:tcW w:w="386" w:type="pct"/>
            <w:shd w:val="clear" w:color="auto" w:fill="FFE599" w:themeFill="accent4" w:themeFillTint="66"/>
            <w:vAlign w:val="bottom"/>
          </w:tcPr>
          <w:p w14:paraId="5860B16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45.927</w:t>
            </w:r>
          </w:p>
        </w:tc>
        <w:tc>
          <w:tcPr>
            <w:tcW w:w="375" w:type="pct"/>
            <w:shd w:val="clear" w:color="auto" w:fill="A8D08D" w:themeFill="accent6" w:themeFillTint="99"/>
            <w:vAlign w:val="bottom"/>
          </w:tcPr>
          <w:p w14:paraId="1082C71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741</w:t>
            </w:r>
          </w:p>
        </w:tc>
        <w:tc>
          <w:tcPr>
            <w:tcW w:w="382" w:type="pct"/>
            <w:shd w:val="clear" w:color="auto" w:fill="A8D08D" w:themeFill="accent6" w:themeFillTint="99"/>
            <w:vAlign w:val="bottom"/>
          </w:tcPr>
          <w:p w14:paraId="041D5F55"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663</w:t>
            </w:r>
          </w:p>
        </w:tc>
        <w:tc>
          <w:tcPr>
            <w:tcW w:w="368" w:type="pct"/>
            <w:shd w:val="clear" w:color="auto" w:fill="A8D08D" w:themeFill="accent6" w:themeFillTint="99"/>
            <w:vAlign w:val="bottom"/>
          </w:tcPr>
          <w:p w14:paraId="75DEF16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438</w:t>
            </w:r>
          </w:p>
        </w:tc>
        <w:tc>
          <w:tcPr>
            <w:tcW w:w="376" w:type="pct"/>
            <w:shd w:val="clear" w:color="auto" w:fill="A8D08D" w:themeFill="accent6" w:themeFillTint="99"/>
            <w:vAlign w:val="bottom"/>
          </w:tcPr>
          <w:p w14:paraId="04DFFF1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213</w:t>
            </w:r>
          </w:p>
        </w:tc>
        <w:tc>
          <w:tcPr>
            <w:tcW w:w="294" w:type="pct"/>
            <w:shd w:val="clear" w:color="auto" w:fill="A8D08D" w:themeFill="accent6" w:themeFillTint="99"/>
            <w:vAlign w:val="bottom"/>
          </w:tcPr>
          <w:p w14:paraId="204A0D2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61</w:t>
            </w:r>
          </w:p>
        </w:tc>
      </w:tr>
      <w:tr w:rsidR="00D304A5" w:rsidRPr="002B237E" w14:paraId="5BD855E4" w14:textId="77777777" w:rsidTr="00C86524">
        <w:tc>
          <w:tcPr>
            <w:tcW w:w="162" w:type="pct"/>
            <w:shd w:val="clear" w:color="auto" w:fill="FFFFFF"/>
            <w:vAlign w:val="bottom"/>
          </w:tcPr>
          <w:p w14:paraId="03CCB967"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15</w:t>
            </w:r>
          </w:p>
        </w:tc>
        <w:tc>
          <w:tcPr>
            <w:tcW w:w="330" w:type="pct"/>
            <w:vMerge/>
            <w:shd w:val="clear" w:color="auto" w:fill="FFFFFF"/>
          </w:tcPr>
          <w:p w14:paraId="5FF148AF"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467E381E"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Solano</w:t>
            </w:r>
          </w:p>
        </w:tc>
        <w:tc>
          <w:tcPr>
            <w:tcW w:w="1075" w:type="pct"/>
            <w:gridSpan w:val="2"/>
            <w:shd w:val="clear" w:color="auto" w:fill="FFFFFF"/>
            <w:vAlign w:val="bottom"/>
          </w:tcPr>
          <w:p w14:paraId="733BA8DE" w14:textId="77777777"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Corpoamazoma</w:t>
            </w:r>
            <w:proofErr w:type="spellEnd"/>
          </w:p>
        </w:tc>
        <w:tc>
          <w:tcPr>
            <w:tcW w:w="386" w:type="pct"/>
            <w:shd w:val="clear" w:color="auto" w:fill="FFE599" w:themeFill="accent4" w:themeFillTint="66"/>
            <w:vAlign w:val="bottom"/>
          </w:tcPr>
          <w:p w14:paraId="52CA41E9"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204.182</w:t>
            </w:r>
          </w:p>
        </w:tc>
        <w:tc>
          <w:tcPr>
            <w:tcW w:w="375" w:type="pct"/>
            <w:shd w:val="clear" w:color="auto" w:fill="FDD131"/>
            <w:vAlign w:val="bottom"/>
          </w:tcPr>
          <w:p w14:paraId="344F6BD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5 356</w:t>
            </w:r>
          </w:p>
        </w:tc>
        <w:tc>
          <w:tcPr>
            <w:tcW w:w="382" w:type="pct"/>
            <w:shd w:val="clear" w:color="auto" w:fill="FDD131"/>
            <w:vAlign w:val="bottom"/>
          </w:tcPr>
          <w:p w14:paraId="65E851DF"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5223</w:t>
            </w:r>
          </w:p>
        </w:tc>
        <w:tc>
          <w:tcPr>
            <w:tcW w:w="368" w:type="pct"/>
            <w:shd w:val="clear" w:color="auto" w:fill="FDD131"/>
            <w:vAlign w:val="bottom"/>
          </w:tcPr>
          <w:p w14:paraId="1C99B82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2.519</w:t>
            </w:r>
          </w:p>
        </w:tc>
        <w:tc>
          <w:tcPr>
            <w:tcW w:w="376" w:type="pct"/>
            <w:shd w:val="clear" w:color="auto" w:fill="FDD131"/>
            <w:vAlign w:val="bottom"/>
          </w:tcPr>
          <w:p w14:paraId="503A3F0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1.866</w:t>
            </w:r>
          </w:p>
        </w:tc>
        <w:tc>
          <w:tcPr>
            <w:tcW w:w="294" w:type="pct"/>
            <w:shd w:val="clear" w:color="auto" w:fill="FDD131"/>
            <w:vAlign w:val="bottom"/>
          </w:tcPr>
          <w:p w14:paraId="658FE1D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1.923</w:t>
            </w:r>
          </w:p>
        </w:tc>
      </w:tr>
      <w:tr w:rsidR="00D304A5" w:rsidRPr="002B237E" w14:paraId="7022C698" w14:textId="77777777" w:rsidTr="00AD09CC">
        <w:tc>
          <w:tcPr>
            <w:tcW w:w="162" w:type="pct"/>
            <w:shd w:val="clear" w:color="auto" w:fill="FFFFFF"/>
            <w:vAlign w:val="bottom"/>
          </w:tcPr>
          <w:p w14:paraId="1563E2AC"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16</w:t>
            </w:r>
          </w:p>
        </w:tc>
        <w:tc>
          <w:tcPr>
            <w:tcW w:w="330" w:type="pct"/>
            <w:vMerge/>
            <w:shd w:val="clear" w:color="auto" w:fill="FFFFFF"/>
          </w:tcPr>
          <w:p w14:paraId="33FBA7F8"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58679382"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Nueva </w:t>
            </w:r>
            <w:proofErr w:type="spellStart"/>
            <w:r w:rsidRPr="002B237E">
              <w:rPr>
                <w:rFonts w:ascii="Arial" w:hAnsi="Arial" w:cs="Arial"/>
                <w:sz w:val="10"/>
                <w:szCs w:val="10"/>
              </w:rPr>
              <w:t>Bostón</w:t>
            </w:r>
            <w:proofErr w:type="spellEnd"/>
          </w:p>
        </w:tc>
        <w:tc>
          <w:tcPr>
            <w:tcW w:w="1075" w:type="pct"/>
            <w:gridSpan w:val="2"/>
            <w:shd w:val="clear" w:color="auto" w:fill="FFFFFF"/>
            <w:vAlign w:val="bottom"/>
          </w:tcPr>
          <w:p w14:paraId="1892C7D5"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REM Visión </w:t>
            </w:r>
            <w:proofErr w:type="spellStart"/>
            <w:r w:rsidRPr="002B237E">
              <w:rPr>
                <w:rFonts w:ascii="Arial" w:hAnsi="Arial" w:cs="Arial"/>
                <w:sz w:val="10"/>
                <w:szCs w:val="10"/>
              </w:rPr>
              <w:t>Amazoma-MinAmbíenie</w:t>
            </w:r>
            <w:proofErr w:type="spellEnd"/>
          </w:p>
        </w:tc>
        <w:tc>
          <w:tcPr>
            <w:tcW w:w="386" w:type="pct"/>
            <w:shd w:val="clear" w:color="auto" w:fill="FFE599" w:themeFill="accent4" w:themeFillTint="66"/>
            <w:vAlign w:val="bottom"/>
          </w:tcPr>
          <w:p w14:paraId="5208F58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58 822</w:t>
            </w:r>
          </w:p>
        </w:tc>
        <w:tc>
          <w:tcPr>
            <w:tcW w:w="375" w:type="pct"/>
            <w:shd w:val="clear" w:color="auto" w:fill="A8D08D" w:themeFill="accent6" w:themeFillTint="99"/>
            <w:vAlign w:val="bottom"/>
          </w:tcPr>
          <w:p w14:paraId="3CC0B40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602</w:t>
            </w:r>
          </w:p>
        </w:tc>
        <w:tc>
          <w:tcPr>
            <w:tcW w:w="382" w:type="pct"/>
            <w:shd w:val="clear" w:color="auto" w:fill="A8D08D" w:themeFill="accent6" w:themeFillTint="99"/>
            <w:vAlign w:val="bottom"/>
          </w:tcPr>
          <w:p w14:paraId="47C85FC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786</w:t>
            </w:r>
          </w:p>
        </w:tc>
        <w:tc>
          <w:tcPr>
            <w:tcW w:w="368" w:type="pct"/>
            <w:shd w:val="clear" w:color="auto" w:fill="A8D08D" w:themeFill="accent6" w:themeFillTint="99"/>
            <w:vAlign w:val="bottom"/>
          </w:tcPr>
          <w:p w14:paraId="6D0EC482"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346</w:t>
            </w:r>
          </w:p>
        </w:tc>
        <w:tc>
          <w:tcPr>
            <w:tcW w:w="376" w:type="pct"/>
            <w:shd w:val="clear" w:color="auto" w:fill="A8D08D" w:themeFill="accent6" w:themeFillTint="99"/>
            <w:vAlign w:val="bottom"/>
          </w:tcPr>
          <w:p w14:paraId="6A95950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431</w:t>
            </w:r>
          </w:p>
        </w:tc>
        <w:tc>
          <w:tcPr>
            <w:tcW w:w="294" w:type="pct"/>
            <w:shd w:val="clear" w:color="auto" w:fill="A8D08D" w:themeFill="accent6" w:themeFillTint="99"/>
            <w:vAlign w:val="bottom"/>
          </w:tcPr>
          <w:p w14:paraId="07840E3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200</w:t>
            </w:r>
          </w:p>
        </w:tc>
      </w:tr>
      <w:tr w:rsidR="00D304A5" w:rsidRPr="002B237E" w14:paraId="1459BF3C" w14:textId="77777777" w:rsidTr="00AD09CC">
        <w:tc>
          <w:tcPr>
            <w:tcW w:w="162" w:type="pct"/>
            <w:shd w:val="clear" w:color="auto" w:fill="FFFFFF"/>
            <w:vAlign w:val="bottom"/>
          </w:tcPr>
          <w:p w14:paraId="0129BB45"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17</w:t>
            </w:r>
          </w:p>
        </w:tc>
        <w:tc>
          <w:tcPr>
            <w:tcW w:w="330" w:type="pct"/>
            <w:vMerge/>
            <w:shd w:val="clear" w:color="auto" w:fill="FFFFFF"/>
          </w:tcPr>
          <w:p w14:paraId="3901F7E5"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1B8FDE04"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Orotuyo</w:t>
            </w:r>
          </w:p>
        </w:tc>
        <w:tc>
          <w:tcPr>
            <w:tcW w:w="1075" w:type="pct"/>
            <w:gridSpan w:val="2"/>
            <w:shd w:val="clear" w:color="auto" w:fill="FFFFFF"/>
            <w:vAlign w:val="bottom"/>
          </w:tcPr>
          <w:p w14:paraId="79450BE0"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REM Visión Amazonia-</w:t>
            </w:r>
            <w:proofErr w:type="spellStart"/>
            <w:r w:rsidRPr="002B237E">
              <w:rPr>
                <w:rFonts w:ascii="Arial" w:hAnsi="Arial" w:cs="Arial"/>
                <w:sz w:val="10"/>
                <w:szCs w:val="10"/>
              </w:rPr>
              <w:t>MinAmbiente</w:t>
            </w:r>
            <w:proofErr w:type="spellEnd"/>
          </w:p>
        </w:tc>
        <w:tc>
          <w:tcPr>
            <w:tcW w:w="386" w:type="pct"/>
            <w:shd w:val="clear" w:color="auto" w:fill="FFE599" w:themeFill="accent4" w:themeFillTint="66"/>
            <w:vAlign w:val="bottom"/>
          </w:tcPr>
          <w:p w14:paraId="68E59B1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12.495</w:t>
            </w:r>
          </w:p>
        </w:tc>
        <w:tc>
          <w:tcPr>
            <w:tcW w:w="375" w:type="pct"/>
            <w:shd w:val="clear" w:color="auto" w:fill="A8D08D" w:themeFill="accent6" w:themeFillTint="99"/>
            <w:vAlign w:val="bottom"/>
          </w:tcPr>
          <w:p w14:paraId="4B7ABD68"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126</w:t>
            </w:r>
          </w:p>
        </w:tc>
        <w:tc>
          <w:tcPr>
            <w:tcW w:w="382" w:type="pct"/>
            <w:shd w:val="clear" w:color="auto" w:fill="A8D08D" w:themeFill="accent6" w:themeFillTint="99"/>
            <w:vAlign w:val="bottom"/>
          </w:tcPr>
          <w:p w14:paraId="3EC11DA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129</w:t>
            </w:r>
          </w:p>
        </w:tc>
        <w:tc>
          <w:tcPr>
            <w:tcW w:w="368" w:type="pct"/>
            <w:shd w:val="clear" w:color="auto" w:fill="A8D08D" w:themeFill="accent6" w:themeFillTint="99"/>
            <w:vAlign w:val="bottom"/>
          </w:tcPr>
          <w:p w14:paraId="119AF4C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42</w:t>
            </w:r>
          </w:p>
        </w:tc>
        <w:tc>
          <w:tcPr>
            <w:tcW w:w="376" w:type="pct"/>
            <w:shd w:val="clear" w:color="auto" w:fill="A8D08D" w:themeFill="accent6" w:themeFillTint="99"/>
            <w:vAlign w:val="bottom"/>
          </w:tcPr>
          <w:p w14:paraId="00ACFB6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17</w:t>
            </w:r>
          </w:p>
        </w:tc>
        <w:tc>
          <w:tcPr>
            <w:tcW w:w="294" w:type="pct"/>
            <w:shd w:val="clear" w:color="auto" w:fill="A8D08D" w:themeFill="accent6" w:themeFillTint="99"/>
            <w:vAlign w:val="bottom"/>
          </w:tcPr>
          <w:p w14:paraId="0734EC4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w:t>
            </w:r>
          </w:p>
        </w:tc>
      </w:tr>
      <w:tr w:rsidR="00D304A5" w:rsidRPr="002B237E" w14:paraId="5B0155D0" w14:textId="77777777" w:rsidTr="00AD09CC">
        <w:tc>
          <w:tcPr>
            <w:tcW w:w="162" w:type="pct"/>
            <w:shd w:val="clear" w:color="auto" w:fill="FFFFFF"/>
            <w:vAlign w:val="bottom"/>
          </w:tcPr>
          <w:p w14:paraId="520A1270"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18</w:t>
            </w:r>
          </w:p>
        </w:tc>
        <w:tc>
          <w:tcPr>
            <w:tcW w:w="330" w:type="pct"/>
            <w:vMerge/>
            <w:shd w:val="clear" w:color="auto" w:fill="FFFFFF"/>
          </w:tcPr>
          <w:p w14:paraId="67722645"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2133037A"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Los Puertos</w:t>
            </w:r>
          </w:p>
        </w:tc>
        <w:tc>
          <w:tcPr>
            <w:tcW w:w="1075" w:type="pct"/>
            <w:gridSpan w:val="2"/>
            <w:shd w:val="clear" w:color="auto" w:fill="FFFFFF"/>
            <w:vAlign w:val="bottom"/>
          </w:tcPr>
          <w:p w14:paraId="3D193411"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REM Visión Amazonia-</w:t>
            </w:r>
            <w:proofErr w:type="spellStart"/>
            <w:r w:rsidRPr="002B237E">
              <w:rPr>
                <w:rFonts w:ascii="Arial" w:hAnsi="Arial" w:cs="Arial"/>
                <w:sz w:val="10"/>
                <w:szCs w:val="10"/>
              </w:rPr>
              <w:t>MinAmbiente</w:t>
            </w:r>
            <w:proofErr w:type="spellEnd"/>
          </w:p>
        </w:tc>
        <w:tc>
          <w:tcPr>
            <w:tcW w:w="386" w:type="pct"/>
            <w:shd w:val="clear" w:color="auto" w:fill="FFE599" w:themeFill="accent4" w:themeFillTint="66"/>
            <w:vAlign w:val="bottom"/>
          </w:tcPr>
          <w:p w14:paraId="0AEF345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6318</w:t>
            </w:r>
          </w:p>
        </w:tc>
        <w:tc>
          <w:tcPr>
            <w:tcW w:w="375" w:type="pct"/>
            <w:shd w:val="clear" w:color="auto" w:fill="A8D08D" w:themeFill="accent6" w:themeFillTint="99"/>
            <w:vAlign w:val="bottom"/>
          </w:tcPr>
          <w:p w14:paraId="15B8928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i/>
                <w:iCs/>
                <w:sz w:val="10"/>
                <w:szCs w:val="10"/>
              </w:rPr>
              <w:t>2</w:t>
            </w:r>
          </w:p>
        </w:tc>
        <w:tc>
          <w:tcPr>
            <w:tcW w:w="382" w:type="pct"/>
            <w:shd w:val="clear" w:color="auto" w:fill="A8D08D" w:themeFill="accent6" w:themeFillTint="99"/>
            <w:vAlign w:val="bottom"/>
          </w:tcPr>
          <w:p w14:paraId="64D9139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0</w:t>
            </w:r>
          </w:p>
        </w:tc>
        <w:tc>
          <w:tcPr>
            <w:tcW w:w="368" w:type="pct"/>
            <w:shd w:val="clear" w:color="auto" w:fill="A8D08D" w:themeFill="accent6" w:themeFillTint="99"/>
            <w:vAlign w:val="bottom"/>
          </w:tcPr>
          <w:p w14:paraId="76D2431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158</w:t>
            </w:r>
          </w:p>
        </w:tc>
        <w:tc>
          <w:tcPr>
            <w:tcW w:w="376" w:type="pct"/>
            <w:shd w:val="clear" w:color="auto" w:fill="A8D08D" w:themeFill="accent6" w:themeFillTint="99"/>
            <w:vAlign w:val="bottom"/>
          </w:tcPr>
          <w:p w14:paraId="7B643652"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235</w:t>
            </w:r>
          </w:p>
        </w:tc>
        <w:tc>
          <w:tcPr>
            <w:tcW w:w="294" w:type="pct"/>
            <w:shd w:val="clear" w:color="auto" w:fill="A8D08D" w:themeFill="accent6" w:themeFillTint="99"/>
            <w:vAlign w:val="bottom"/>
          </w:tcPr>
          <w:p w14:paraId="4E84E2E5"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w:t>
            </w:r>
          </w:p>
        </w:tc>
      </w:tr>
      <w:tr w:rsidR="00D304A5" w:rsidRPr="002B237E" w14:paraId="1BE80C94" w14:textId="77777777" w:rsidTr="00C86524">
        <w:tc>
          <w:tcPr>
            <w:tcW w:w="162" w:type="pct"/>
            <w:shd w:val="clear" w:color="auto" w:fill="FFFFFF"/>
            <w:vAlign w:val="bottom"/>
          </w:tcPr>
          <w:p w14:paraId="5D45F89C"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19</w:t>
            </w:r>
          </w:p>
        </w:tc>
        <w:tc>
          <w:tcPr>
            <w:tcW w:w="330" w:type="pct"/>
            <w:vMerge/>
            <w:shd w:val="clear" w:color="auto" w:fill="FFFFFF"/>
          </w:tcPr>
          <w:p w14:paraId="605F4FA9"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4380022D"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NDFyB Cueva del Jaguar</w:t>
            </w:r>
          </w:p>
        </w:tc>
        <w:tc>
          <w:tcPr>
            <w:tcW w:w="1075" w:type="pct"/>
            <w:gridSpan w:val="2"/>
            <w:shd w:val="clear" w:color="auto" w:fill="FFFFFF"/>
            <w:vAlign w:val="bottom"/>
          </w:tcPr>
          <w:p w14:paraId="20E054E3"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vAlign w:val="bottom"/>
          </w:tcPr>
          <w:p w14:paraId="5925487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221.766</w:t>
            </w:r>
          </w:p>
        </w:tc>
        <w:tc>
          <w:tcPr>
            <w:tcW w:w="375" w:type="pct"/>
            <w:shd w:val="clear" w:color="auto" w:fill="BAE559"/>
            <w:vAlign w:val="bottom"/>
          </w:tcPr>
          <w:p w14:paraId="065968A1"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2.001</w:t>
            </w:r>
          </w:p>
        </w:tc>
        <w:tc>
          <w:tcPr>
            <w:tcW w:w="382" w:type="pct"/>
            <w:shd w:val="clear" w:color="auto" w:fill="BAE559"/>
            <w:vAlign w:val="bottom"/>
          </w:tcPr>
          <w:p w14:paraId="2F0F9DD7"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2919</w:t>
            </w:r>
          </w:p>
        </w:tc>
        <w:tc>
          <w:tcPr>
            <w:tcW w:w="368" w:type="pct"/>
            <w:shd w:val="clear" w:color="auto" w:fill="BAE559"/>
            <w:vAlign w:val="bottom"/>
          </w:tcPr>
          <w:p w14:paraId="0527012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1.062</w:t>
            </w:r>
          </w:p>
        </w:tc>
        <w:tc>
          <w:tcPr>
            <w:tcW w:w="376" w:type="pct"/>
            <w:shd w:val="clear" w:color="auto" w:fill="BAE559"/>
            <w:vAlign w:val="bottom"/>
          </w:tcPr>
          <w:p w14:paraId="4464B41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350</w:t>
            </w:r>
          </w:p>
        </w:tc>
        <w:tc>
          <w:tcPr>
            <w:tcW w:w="294" w:type="pct"/>
            <w:shd w:val="clear" w:color="auto" w:fill="BAE559"/>
            <w:vAlign w:val="bottom"/>
          </w:tcPr>
          <w:p w14:paraId="665D147E"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217</w:t>
            </w:r>
          </w:p>
        </w:tc>
      </w:tr>
      <w:tr w:rsidR="00D304A5" w:rsidRPr="002B237E" w14:paraId="4E332035" w14:textId="77777777" w:rsidTr="00C86524">
        <w:tc>
          <w:tcPr>
            <w:tcW w:w="162" w:type="pct"/>
            <w:shd w:val="clear" w:color="auto" w:fill="FFFFFF"/>
            <w:vAlign w:val="bottom"/>
          </w:tcPr>
          <w:p w14:paraId="30374556"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20</w:t>
            </w:r>
          </w:p>
        </w:tc>
        <w:tc>
          <w:tcPr>
            <w:tcW w:w="330" w:type="pct"/>
            <w:vMerge/>
            <w:shd w:val="clear" w:color="auto" w:fill="FFFFFF"/>
          </w:tcPr>
          <w:p w14:paraId="536BB73A"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666114BE"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 xml:space="preserve">NDFyB PNN </w:t>
            </w:r>
            <w:proofErr w:type="spellStart"/>
            <w:r w:rsidRPr="002B237E">
              <w:rPr>
                <w:rFonts w:ascii="Arial" w:hAnsi="Arial" w:cs="Arial"/>
                <w:sz w:val="10"/>
                <w:szCs w:val="10"/>
              </w:rPr>
              <w:t>Ttmgua</w:t>
            </w:r>
            <w:proofErr w:type="spellEnd"/>
          </w:p>
        </w:tc>
        <w:tc>
          <w:tcPr>
            <w:tcW w:w="1075" w:type="pct"/>
            <w:gridSpan w:val="2"/>
            <w:shd w:val="clear" w:color="auto" w:fill="FFFFFF"/>
            <w:vAlign w:val="bottom"/>
          </w:tcPr>
          <w:p w14:paraId="3565B3B6" w14:textId="77777777"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Parques</w:t>
            </w:r>
            <w:proofErr w:type="spellEnd"/>
            <w:r w:rsidRPr="002B237E">
              <w:rPr>
                <w:rFonts w:ascii="Arial" w:hAnsi="Arial" w:cs="Arial"/>
                <w:sz w:val="10"/>
                <w:szCs w:val="10"/>
              </w:rPr>
              <w:t xml:space="preserve"> Nacionales</w:t>
            </w:r>
          </w:p>
        </w:tc>
        <w:tc>
          <w:tcPr>
            <w:tcW w:w="386" w:type="pct"/>
            <w:shd w:val="clear" w:color="auto" w:fill="FFE599" w:themeFill="accent4" w:themeFillTint="66"/>
            <w:vAlign w:val="bottom"/>
          </w:tcPr>
          <w:p w14:paraId="19AC1C2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470.128</w:t>
            </w:r>
          </w:p>
        </w:tc>
        <w:tc>
          <w:tcPr>
            <w:tcW w:w="375" w:type="pct"/>
            <w:shd w:val="clear" w:color="auto" w:fill="FF7979"/>
            <w:vAlign w:val="bottom"/>
          </w:tcPr>
          <w:p w14:paraId="7AC1694C"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9911</w:t>
            </w:r>
          </w:p>
        </w:tc>
        <w:tc>
          <w:tcPr>
            <w:tcW w:w="382" w:type="pct"/>
            <w:shd w:val="clear" w:color="auto" w:fill="FF7979"/>
            <w:vAlign w:val="bottom"/>
          </w:tcPr>
          <w:p w14:paraId="68F173F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11.701</w:t>
            </w:r>
          </w:p>
        </w:tc>
        <w:tc>
          <w:tcPr>
            <w:tcW w:w="368" w:type="pct"/>
            <w:shd w:val="clear" w:color="auto" w:fill="FF7979"/>
            <w:vAlign w:val="bottom"/>
          </w:tcPr>
          <w:p w14:paraId="11FB494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7719</w:t>
            </w:r>
          </w:p>
        </w:tc>
        <w:tc>
          <w:tcPr>
            <w:tcW w:w="376" w:type="pct"/>
            <w:shd w:val="clear" w:color="auto" w:fill="FFF2CC" w:themeFill="accent4" w:themeFillTint="33"/>
            <w:vAlign w:val="bottom"/>
          </w:tcPr>
          <w:p w14:paraId="70366A7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1.589</w:t>
            </w:r>
          </w:p>
        </w:tc>
        <w:tc>
          <w:tcPr>
            <w:tcW w:w="294" w:type="pct"/>
            <w:shd w:val="clear" w:color="auto" w:fill="FF7979"/>
          </w:tcPr>
          <w:p w14:paraId="729EB92E" w14:textId="4E486F74" w:rsidR="00AF75E7" w:rsidRPr="002B237E" w:rsidRDefault="00AD09CC" w:rsidP="0015650F">
            <w:pPr>
              <w:spacing w:before="40" w:after="40"/>
              <w:ind w:left="57" w:right="57"/>
              <w:jc w:val="right"/>
              <w:rPr>
                <w:rFonts w:ascii="Arial" w:hAnsi="Arial" w:cs="Arial"/>
                <w:sz w:val="10"/>
                <w:szCs w:val="10"/>
              </w:rPr>
            </w:pPr>
            <w:r w:rsidRPr="002B237E">
              <w:rPr>
                <w:rFonts w:ascii="Arial" w:hAnsi="Arial" w:cs="Arial"/>
                <w:sz w:val="10"/>
                <w:szCs w:val="10"/>
              </w:rPr>
              <w:t>5.552</w:t>
            </w:r>
          </w:p>
        </w:tc>
      </w:tr>
      <w:tr w:rsidR="00D304A5" w:rsidRPr="002B237E" w14:paraId="4A12A808" w14:textId="77777777" w:rsidTr="00C86524">
        <w:tc>
          <w:tcPr>
            <w:tcW w:w="162" w:type="pct"/>
            <w:shd w:val="clear" w:color="auto" w:fill="FFFFFF"/>
            <w:vAlign w:val="bottom"/>
          </w:tcPr>
          <w:p w14:paraId="1A676CE5"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21</w:t>
            </w:r>
          </w:p>
        </w:tc>
        <w:tc>
          <w:tcPr>
            <w:tcW w:w="330" w:type="pct"/>
            <w:vMerge/>
            <w:shd w:val="clear" w:color="auto" w:fill="FFFFFF"/>
          </w:tcPr>
          <w:p w14:paraId="0CC9464A"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vAlign w:val="bottom"/>
          </w:tcPr>
          <w:p w14:paraId="209A4819" w14:textId="77777777" w:rsidR="00AF75E7" w:rsidRPr="00F1616A" w:rsidRDefault="00AF75E7" w:rsidP="0015650F">
            <w:pPr>
              <w:spacing w:before="40" w:after="40"/>
              <w:ind w:left="57" w:right="57"/>
              <w:rPr>
                <w:rFonts w:ascii="Arial" w:hAnsi="Arial" w:cs="Arial"/>
                <w:sz w:val="10"/>
                <w:szCs w:val="10"/>
                <w:lang w:val="es-CO"/>
              </w:rPr>
            </w:pPr>
            <w:r w:rsidRPr="00F1616A">
              <w:rPr>
                <w:rFonts w:ascii="Arial" w:hAnsi="Arial" w:cs="Arial"/>
                <w:sz w:val="10"/>
                <w:szCs w:val="10"/>
                <w:lang w:val="es-CO"/>
              </w:rPr>
              <w:t>NDFyB PNN Sierra de La Macarena</w:t>
            </w:r>
          </w:p>
        </w:tc>
        <w:tc>
          <w:tcPr>
            <w:tcW w:w="1075" w:type="pct"/>
            <w:gridSpan w:val="2"/>
            <w:shd w:val="clear" w:color="auto" w:fill="FFFFFF"/>
            <w:vAlign w:val="bottom"/>
          </w:tcPr>
          <w:p w14:paraId="59CC97EF" w14:textId="7785C9CF" w:rsidR="00AF75E7" w:rsidRPr="002B237E" w:rsidRDefault="00AF75E7" w:rsidP="0015650F">
            <w:pPr>
              <w:spacing w:before="40" w:after="40"/>
              <w:ind w:left="57" w:right="57"/>
              <w:rPr>
                <w:rFonts w:ascii="Arial" w:hAnsi="Arial" w:cs="Arial"/>
                <w:sz w:val="10"/>
                <w:szCs w:val="10"/>
              </w:rPr>
            </w:pPr>
            <w:proofErr w:type="spellStart"/>
            <w:r w:rsidRPr="002B237E">
              <w:rPr>
                <w:rFonts w:ascii="Arial" w:hAnsi="Arial" w:cs="Arial"/>
                <w:sz w:val="10"/>
                <w:szCs w:val="10"/>
              </w:rPr>
              <w:t>Parques</w:t>
            </w:r>
            <w:proofErr w:type="spellEnd"/>
            <w:r w:rsidRPr="002B237E">
              <w:rPr>
                <w:rFonts w:ascii="Arial" w:hAnsi="Arial" w:cs="Arial"/>
                <w:sz w:val="10"/>
                <w:szCs w:val="10"/>
              </w:rPr>
              <w:t xml:space="preserve"> Na</w:t>
            </w:r>
            <w:r w:rsidR="00A018AB" w:rsidRPr="002B237E">
              <w:rPr>
                <w:rFonts w:ascii="Arial" w:hAnsi="Arial" w:cs="Arial"/>
                <w:sz w:val="10"/>
                <w:szCs w:val="10"/>
              </w:rPr>
              <w:t>cionales</w:t>
            </w:r>
          </w:p>
        </w:tc>
        <w:tc>
          <w:tcPr>
            <w:tcW w:w="386" w:type="pct"/>
            <w:shd w:val="clear" w:color="auto" w:fill="FFE599" w:themeFill="accent4" w:themeFillTint="66"/>
          </w:tcPr>
          <w:p w14:paraId="18ED9626" w14:textId="5AE2D966" w:rsidR="00AF75E7" w:rsidRPr="002B237E" w:rsidRDefault="00AD09CC" w:rsidP="0015650F">
            <w:pPr>
              <w:spacing w:before="40" w:after="40"/>
              <w:ind w:left="57" w:right="57"/>
              <w:jc w:val="right"/>
              <w:rPr>
                <w:rFonts w:ascii="Arial" w:hAnsi="Arial" w:cs="Arial"/>
                <w:sz w:val="10"/>
                <w:szCs w:val="10"/>
              </w:rPr>
            </w:pPr>
            <w:r w:rsidRPr="002B237E">
              <w:rPr>
                <w:rFonts w:ascii="Arial" w:hAnsi="Arial" w:cs="Arial"/>
                <w:sz w:val="10"/>
                <w:szCs w:val="10"/>
              </w:rPr>
              <w:t>959.177</w:t>
            </w:r>
          </w:p>
        </w:tc>
        <w:tc>
          <w:tcPr>
            <w:tcW w:w="375" w:type="pct"/>
            <w:shd w:val="clear" w:color="auto" w:fill="FF7979"/>
            <w:vAlign w:val="bottom"/>
          </w:tcPr>
          <w:p w14:paraId="6DA5FFF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8 099</w:t>
            </w:r>
          </w:p>
        </w:tc>
        <w:tc>
          <w:tcPr>
            <w:tcW w:w="382" w:type="pct"/>
            <w:shd w:val="clear" w:color="auto" w:fill="FF7979"/>
            <w:vAlign w:val="bottom"/>
          </w:tcPr>
          <w:p w14:paraId="145A014D"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9 024</w:t>
            </w:r>
          </w:p>
        </w:tc>
        <w:tc>
          <w:tcPr>
            <w:tcW w:w="368" w:type="pct"/>
            <w:shd w:val="clear" w:color="auto" w:fill="FF7979"/>
            <w:vAlign w:val="bottom"/>
          </w:tcPr>
          <w:p w14:paraId="5BF0949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5593</w:t>
            </w:r>
          </w:p>
        </w:tc>
        <w:tc>
          <w:tcPr>
            <w:tcW w:w="376" w:type="pct"/>
            <w:shd w:val="clear" w:color="auto" w:fill="FFF2CC" w:themeFill="accent4" w:themeFillTint="33"/>
            <w:vAlign w:val="bottom"/>
          </w:tcPr>
          <w:p w14:paraId="3781C98A"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1 630</w:t>
            </w:r>
          </w:p>
        </w:tc>
        <w:tc>
          <w:tcPr>
            <w:tcW w:w="294" w:type="pct"/>
            <w:shd w:val="clear" w:color="auto" w:fill="FF7979"/>
            <w:vAlign w:val="bottom"/>
          </w:tcPr>
          <w:p w14:paraId="091D74B3"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4.125</w:t>
            </w:r>
          </w:p>
        </w:tc>
      </w:tr>
      <w:tr w:rsidR="00D304A5" w:rsidRPr="002B237E" w14:paraId="43DC134F" w14:textId="77777777" w:rsidTr="00C86524">
        <w:tc>
          <w:tcPr>
            <w:tcW w:w="162" w:type="pct"/>
            <w:shd w:val="clear" w:color="auto" w:fill="FFFFFF"/>
            <w:vAlign w:val="bottom"/>
          </w:tcPr>
          <w:p w14:paraId="48C50CCD" w14:textId="77777777" w:rsidR="00AF75E7" w:rsidRPr="002B237E" w:rsidRDefault="00AF75E7" w:rsidP="0015650F">
            <w:pPr>
              <w:spacing w:before="40" w:after="40"/>
              <w:ind w:left="57" w:right="57"/>
              <w:rPr>
                <w:rFonts w:ascii="Arial" w:hAnsi="Arial" w:cs="Arial"/>
                <w:b/>
                <w:bCs/>
                <w:sz w:val="10"/>
                <w:szCs w:val="10"/>
              </w:rPr>
            </w:pPr>
            <w:r w:rsidRPr="002B237E">
              <w:rPr>
                <w:rFonts w:ascii="Arial" w:hAnsi="Arial" w:cs="Arial"/>
                <w:b/>
                <w:bCs/>
                <w:sz w:val="10"/>
                <w:szCs w:val="10"/>
              </w:rPr>
              <w:t>22</w:t>
            </w:r>
          </w:p>
        </w:tc>
        <w:tc>
          <w:tcPr>
            <w:tcW w:w="330" w:type="pct"/>
            <w:vMerge/>
            <w:shd w:val="clear" w:color="auto" w:fill="FFFFFF"/>
          </w:tcPr>
          <w:p w14:paraId="4A8902C4" w14:textId="77777777" w:rsidR="00AF75E7" w:rsidRPr="002B237E" w:rsidRDefault="00AF75E7" w:rsidP="0015650F">
            <w:pPr>
              <w:spacing w:before="40" w:after="40"/>
              <w:ind w:left="57" w:right="57"/>
              <w:rPr>
                <w:rFonts w:ascii="Arial" w:hAnsi="Arial" w:cs="Arial"/>
                <w:sz w:val="10"/>
                <w:szCs w:val="10"/>
              </w:rPr>
            </w:pPr>
          </w:p>
        </w:tc>
        <w:tc>
          <w:tcPr>
            <w:tcW w:w="1252" w:type="pct"/>
            <w:gridSpan w:val="2"/>
            <w:shd w:val="clear" w:color="auto" w:fill="FFFFFF"/>
          </w:tcPr>
          <w:p w14:paraId="053C016F"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NDFy8 Mraltores</w:t>
            </w:r>
          </w:p>
        </w:tc>
        <w:tc>
          <w:tcPr>
            <w:tcW w:w="1075" w:type="pct"/>
            <w:gridSpan w:val="2"/>
            <w:shd w:val="clear" w:color="auto" w:fill="FFFFFF"/>
          </w:tcPr>
          <w:p w14:paraId="6A0FA5D6" w14:textId="77777777" w:rsidR="00AF75E7" w:rsidRPr="002B237E" w:rsidRDefault="00AF75E7" w:rsidP="0015650F">
            <w:pPr>
              <w:spacing w:before="40" w:after="40"/>
              <w:ind w:left="57" w:right="57"/>
              <w:rPr>
                <w:rFonts w:ascii="Arial" w:hAnsi="Arial" w:cs="Arial"/>
                <w:sz w:val="10"/>
                <w:szCs w:val="10"/>
              </w:rPr>
            </w:pPr>
            <w:r w:rsidRPr="002B237E">
              <w:rPr>
                <w:rFonts w:ascii="Arial" w:hAnsi="Arial" w:cs="Arial"/>
                <w:sz w:val="10"/>
                <w:szCs w:val="10"/>
              </w:rPr>
              <w:t>SINCHI</w:t>
            </w:r>
          </w:p>
        </w:tc>
        <w:tc>
          <w:tcPr>
            <w:tcW w:w="386" w:type="pct"/>
            <w:shd w:val="clear" w:color="auto" w:fill="FFE599" w:themeFill="accent4" w:themeFillTint="66"/>
          </w:tcPr>
          <w:p w14:paraId="7559EA84"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338 509</w:t>
            </w:r>
          </w:p>
        </w:tc>
        <w:tc>
          <w:tcPr>
            <w:tcW w:w="375" w:type="pct"/>
            <w:shd w:val="clear" w:color="auto" w:fill="A8D08D" w:themeFill="accent6" w:themeFillTint="99"/>
          </w:tcPr>
          <w:p w14:paraId="1586B9C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1035</w:t>
            </w:r>
          </w:p>
        </w:tc>
        <w:tc>
          <w:tcPr>
            <w:tcW w:w="382" w:type="pct"/>
            <w:shd w:val="clear" w:color="auto" w:fill="A8D08D" w:themeFill="accent6" w:themeFillTint="99"/>
          </w:tcPr>
          <w:p w14:paraId="6C90AE86"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1.183</w:t>
            </w:r>
          </w:p>
        </w:tc>
        <w:tc>
          <w:tcPr>
            <w:tcW w:w="368" w:type="pct"/>
            <w:shd w:val="clear" w:color="auto" w:fill="FFF2CC" w:themeFill="accent4" w:themeFillTint="33"/>
          </w:tcPr>
          <w:p w14:paraId="0584383B"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1607</w:t>
            </w:r>
          </w:p>
        </w:tc>
        <w:tc>
          <w:tcPr>
            <w:tcW w:w="376" w:type="pct"/>
            <w:shd w:val="clear" w:color="auto" w:fill="FFF2CC" w:themeFill="accent4" w:themeFillTint="33"/>
          </w:tcPr>
          <w:p w14:paraId="3C6DD220" w14:textId="77777777" w:rsidR="00AF75E7" w:rsidRPr="002B237E" w:rsidRDefault="00AF75E7" w:rsidP="0015650F">
            <w:pPr>
              <w:spacing w:before="40" w:after="40"/>
              <w:ind w:left="57" w:right="57"/>
              <w:jc w:val="right"/>
              <w:rPr>
                <w:rFonts w:ascii="Arial" w:hAnsi="Arial" w:cs="Arial"/>
                <w:sz w:val="10"/>
                <w:szCs w:val="10"/>
              </w:rPr>
            </w:pPr>
            <w:r w:rsidRPr="002B237E">
              <w:rPr>
                <w:rFonts w:ascii="Arial" w:hAnsi="Arial" w:cs="Arial"/>
                <w:sz w:val="10"/>
                <w:szCs w:val="10"/>
              </w:rPr>
              <w:t>1.049</w:t>
            </w:r>
          </w:p>
        </w:tc>
        <w:tc>
          <w:tcPr>
            <w:tcW w:w="294" w:type="pct"/>
            <w:shd w:val="clear" w:color="auto" w:fill="A8D08D" w:themeFill="accent6" w:themeFillTint="99"/>
          </w:tcPr>
          <w:p w14:paraId="5C22F349" w14:textId="5D3776B5" w:rsidR="00AF75E7" w:rsidRPr="002B237E" w:rsidRDefault="00AD09CC" w:rsidP="0015650F">
            <w:pPr>
              <w:spacing w:before="40" w:after="40"/>
              <w:ind w:left="57" w:right="57"/>
              <w:jc w:val="right"/>
              <w:rPr>
                <w:rFonts w:ascii="Arial" w:hAnsi="Arial" w:cs="Arial"/>
                <w:sz w:val="10"/>
                <w:szCs w:val="10"/>
              </w:rPr>
            </w:pPr>
            <w:r w:rsidRPr="002B237E">
              <w:rPr>
                <w:rFonts w:ascii="Arial" w:hAnsi="Arial" w:cs="Arial"/>
                <w:sz w:val="10"/>
                <w:szCs w:val="10"/>
              </w:rPr>
              <w:t>547</w:t>
            </w:r>
          </w:p>
        </w:tc>
      </w:tr>
    </w:tbl>
    <w:p w14:paraId="14014FB7" w14:textId="58D9E692" w:rsidR="009A409F" w:rsidRPr="002B237E" w:rsidRDefault="00454ACD" w:rsidP="00CB7E79">
      <w:pPr>
        <w:spacing w:before="240"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However, in 2024 there is evidence of increasing deforestation, especially in the NDFyBs of El </w:t>
      </w:r>
      <w:proofErr w:type="spellStart"/>
      <w:r w:rsidRPr="002B237E">
        <w:rPr>
          <w:rFonts w:ascii="Times New Roman" w:hAnsi="Times New Roman" w:cs="Times New Roman"/>
          <w:sz w:val="24"/>
          <w:szCs w:val="24"/>
        </w:rPr>
        <w:t>Camuya</w:t>
      </w:r>
      <w:proofErr w:type="spellEnd"/>
      <w:r w:rsidRPr="002B237E">
        <w:rPr>
          <w:rFonts w:ascii="Times New Roman" w:hAnsi="Times New Roman" w:cs="Times New Roman"/>
          <w:sz w:val="24"/>
          <w:szCs w:val="24"/>
        </w:rPr>
        <w:t xml:space="preserve"> and Ciudad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Therefore, important interinstitutional coordination is required to continue to contain deforestation.</w:t>
      </w:r>
    </w:p>
    <w:p w14:paraId="3A6F66DA" w14:textId="77777777" w:rsidR="009A409F" w:rsidRPr="002B237E" w:rsidRDefault="009A409F">
      <w:pPr>
        <w:spacing w:after="160" w:line="259" w:lineRule="auto"/>
        <w:jc w:val="left"/>
        <w:rPr>
          <w:rFonts w:ascii="Times New Roman" w:hAnsi="Times New Roman" w:cs="Times New Roman"/>
          <w:sz w:val="24"/>
          <w:szCs w:val="24"/>
        </w:rPr>
      </w:pPr>
      <w:r w:rsidRPr="002B237E">
        <w:rPr>
          <w:rFonts w:ascii="Times New Roman" w:hAnsi="Times New Roman" w:cs="Times New Roman"/>
          <w:sz w:val="24"/>
          <w:szCs w:val="24"/>
        </w:rPr>
        <w:br w:type="page"/>
      </w:r>
    </w:p>
    <w:p w14:paraId="60F1700B" w14:textId="565855FB" w:rsidR="00C86C5B" w:rsidRPr="002B237E" w:rsidRDefault="00C86C5B" w:rsidP="00C86C5B">
      <w:pPr>
        <w:pStyle w:val="Ttulo1"/>
        <w:rPr>
          <w:rFonts w:ascii="Times New Roman" w:hAnsi="Times New Roman" w:cs="Times New Roman"/>
        </w:rPr>
      </w:pPr>
      <w:bookmarkStart w:id="38" w:name="_Toc148512644"/>
      <w:bookmarkStart w:id="39" w:name="_Toc196316869"/>
      <w:bookmarkStart w:id="40" w:name="_Toc196316878"/>
      <w:r w:rsidRPr="002B237E">
        <w:rPr>
          <w:rFonts w:ascii="Times New Roman" w:hAnsi="Times New Roman" w:cs="Times New Roman"/>
        </w:rPr>
        <w:lastRenderedPageBreak/>
        <w:t xml:space="preserve">Status of Implementation of the REM Colombia II </w:t>
      </w:r>
      <w:r w:rsidR="00BB708A" w:rsidRPr="002B237E">
        <w:rPr>
          <w:rFonts w:ascii="Times New Roman" w:hAnsi="Times New Roman" w:cs="Times New Roman"/>
          <w:i/>
          <w:iCs/>
        </w:rPr>
        <w:t>Visión Amazonía</w:t>
      </w:r>
      <w:bookmarkEnd w:id="38"/>
      <w:bookmarkEnd w:id="39"/>
      <w:r w:rsidRPr="002B237E">
        <w:rPr>
          <w:rFonts w:ascii="Times New Roman" w:hAnsi="Times New Roman" w:cs="Times New Roman"/>
          <w:b w:val="0"/>
          <w:bCs w:val="0"/>
        </w:rPr>
        <w:t xml:space="preserve"> </w:t>
      </w:r>
      <w:r w:rsidRPr="002B237E">
        <w:rPr>
          <w:rFonts w:ascii="Times New Roman" w:hAnsi="Times New Roman" w:cs="Times New Roman"/>
        </w:rPr>
        <w:t>Programme</w:t>
      </w:r>
    </w:p>
    <w:p w14:paraId="29642EDD" w14:textId="48C83925" w:rsidR="00C86C5B" w:rsidRPr="002B237E" w:rsidRDefault="00C86C5B" w:rsidP="00C86C5B">
      <w:pPr>
        <w:rPr>
          <w:rFonts w:ascii="Times New Roman" w:eastAsia="Arial" w:hAnsi="Times New Roman" w:cs="Times New Roman"/>
          <w:sz w:val="24"/>
          <w:szCs w:val="24"/>
        </w:rPr>
      </w:pPr>
      <w:bookmarkStart w:id="41" w:name="_Toc148512645"/>
      <w:r w:rsidRPr="002B237E">
        <w:rPr>
          <w:rFonts w:ascii="Times New Roman" w:hAnsi="Times New Roman" w:cs="Times New Roman"/>
          <w:sz w:val="24"/>
          <w:szCs w:val="24"/>
        </w:rPr>
        <w:t>The following presents the progress of the REM COLOMBIA II Program</w:t>
      </w:r>
      <w:r w:rsidR="00E25D50">
        <w:rPr>
          <w:rFonts w:ascii="Times New Roman" w:hAnsi="Times New Roman" w:cs="Times New Roman"/>
          <w:sz w:val="24"/>
          <w:szCs w:val="24"/>
        </w:rPr>
        <w:t>me</w:t>
      </w:r>
      <w:r w:rsidRPr="002B237E">
        <w:rPr>
          <w:rFonts w:ascii="Times New Roman" w:hAnsi="Times New Roman" w:cs="Times New Roman"/>
          <w:sz w:val="24"/>
          <w:szCs w:val="24"/>
        </w:rPr>
        <w:t xml:space="preserve"> in 2024 by result. </w:t>
      </w:r>
    </w:p>
    <w:p w14:paraId="03669819" w14:textId="6B31AB83" w:rsidR="00C86C5B" w:rsidRPr="002B237E" w:rsidRDefault="00C86C5B" w:rsidP="00C86C5B">
      <w:pPr>
        <w:pStyle w:val="Ttulo2"/>
        <w:jc w:val="both"/>
        <w:rPr>
          <w:rFonts w:ascii="Times New Roman" w:hAnsi="Times New Roman" w:cs="Times New Roman"/>
        </w:rPr>
      </w:pPr>
      <w:bookmarkStart w:id="42" w:name="_Toc196316870"/>
      <w:r w:rsidRPr="002B237E">
        <w:rPr>
          <w:rFonts w:ascii="Times New Roman" w:hAnsi="Times New Roman" w:cs="Times New Roman"/>
        </w:rPr>
        <w:t xml:space="preserve">Result 1 Forest </w:t>
      </w:r>
      <w:r w:rsidR="005E0869">
        <w:rPr>
          <w:rFonts w:ascii="Times New Roman" w:hAnsi="Times New Roman" w:cs="Times New Roman"/>
        </w:rPr>
        <w:t xml:space="preserve">based </w:t>
      </w:r>
      <w:r w:rsidRPr="002B237E">
        <w:rPr>
          <w:rFonts w:ascii="Times New Roman" w:hAnsi="Times New Roman" w:cs="Times New Roman"/>
        </w:rPr>
        <w:t xml:space="preserve">Development </w:t>
      </w:r>
      <w:r w:rsidR="00E45C2E" w:rsidRPr="002B237E">
        <w:rPr>
          <w:rFonts w:ascii="Times New Roman" w:hAnsi="Times New Roman" w:cs="Times New Roman"/>
        </w:rPr>
        <w:t>Units</w:t>
      </w:r>
      <w:r w:rsidRPr="002B237E">
        <w:rPr>
          <w:rFonts w:ascii="Times New Roman" w:hAnsi="Times New Roman" w:cs="Times New Roman"/>
        </w:rPr>
        <w:t xml:space="preserve"> are </w:t>
      </w:r>
      <w:r w:rsidR="00E45C2E" w:rsidRPr="002B237E">
        <w:rPr>
          <w:rFonts w:ascii="Times New Roman" w:hAnsi="Times New Roman" w:cs="Times New Roman"/>
        </w:rPr>
        <w:t>I</w:t>
      </w:r>
      <w:r w:rsidRPr="002B237E">
        <w:rPr>
          <w:rFonts w:ascii="Times New Roman" w:hAnsi="Times New Roman" w:cs="Times New Roman"/>
        </w:rPr>
        <w:t xml:space="preserve">mplemented within the </w:t>
      </w:r>
      <w:r w:rsidR="00E45C2E" w:rsidRPr="002B237E">
        <w:rPr>
          <w:rFonts w:ascii="Times New Roman" w:hAnsi="Times New Roman" w:cs="Times New Roman"/>
        </w:rPr>
        <w:t>F</w:t>
      </w:r>
      <w:r w:rsidRPr="002B237E">
        <w:rPr>
          <w:rFonts w:ascii="Times New Roman" w:hAnsi="Times New Roman" w:cs="Times New Roman"/>
        </w:rPr>
        <w:t xml:space="preserve">ramework of an </w:t>
      </w:r>
      <w:r w:rsidR="00E45C2E" w:rsidRPr="002B237E">
        <w:rPr>
          <w:rFonts w:ascii="Times New Roman" w:hAnsi="Times New Roman" w:cs="Times New Roman"/>
        </w:rPr>
        <w:t>I</w:t>
      </w:r>
      <w:r w:rsidRPr="002B237E">
        <w:rPr>
          <w:rFonts w:ascii="Times New Roman" w:hAnsi="Times New Roman" w:cs="Times New Roman"/>
        </w:rPr>
        <w:t xml:space="preserve">ntegrated </w:t>
      </w:r>
      <w:r w:rsidR="00E45C2E" w:rsidRPr="002B237E">
        <w:rPr>
          <w:rFonts w:ascii="Times New Roman" w:hAnsi="Times New Roman" w:cs="Times New Roman"/>
        </w:rPr>
        <w:t>S</w:t>
      </w:r>
      <w:r w:rsidRPr="002B237E">
        <w:rPr>
          <w:rFonts w:ascii="Times New Roman" w:hAnsi="Times New Roman" w:cs="Times New Roman"/>
        </w:rPr>
        <w:t xml:space="preserve">trategy for </w:t>
      </w:r>
      <w:r w:rsidR="00E45C2E" w:rsidRPr="002B237E">
        <w:rPr>
          <w:rFonts w:ascii="Times New Roman" w:hAnsi="Times New Roman" w:cs="Times New Roman"/>
        </w:rPr>
        <w:t>T</w:t>
      </w:r>
      <w:r w:rsidRPr="002B237E">
        <w:rPr>
          <w:rFonts w:ascii="Times New Roman" w:hAnsi="Times New Roman" w:cs="Times New Roman"/>
        </w:rPr>
        <w:t xml:space="preserve">erritorial </w:t>
      </w:r>
      <w:r w:rsidR="00E45C2E" w:rsidRPr="002B237E">
        <w:rPr>
          <w:rFonts w:ascii="Times New Roman" w:hAnsi="Times New Roman" w:cs="Times New Roman"/>
        </w:rPr>
        <w:t>I</w:t>
      </w:r>
      <w:r w:rsidRPr="002B237E">
        <w:rPr>
          <w:rFonts w:ascii="Times New Roman" w:hAnsi="Times New Roman" w:cs="Times New Roman"/>
        </w:rPr>
        <w:t>ntervention.</w:t>
      </w:r>
      <w:bookmarkEnd w:id="42"/>
    </w:p>
    <w:bookmarkEnd w:id="41"/>
    <w:p w14:paraId="11E5B952" w14:textId="3D980062" w:rsidR="00C86C5B" w:rsidRPr="002B237E" w:rsidRDefault="00654664" w:rsidP="00C86C5B">
      <w:pPr>
        <w:spacing w:after="0"/>
        <w:rPr>
          <w:rFonts w:ascii="Times New Roman" w:hAnsi="Times New Roman" w:cs="Times New Roman"/>
          <w:sz w:val="24"/>
          <w:szCs w:val="24"/>
        </w:rPr>
      </w:pPr>
      <w:r w:rsidRPr="002B237E">
        <w:rPr>
          <w:rFonts w:ascii="Times New Roman" w:hAnsi="Times New Roman" w:cs="Times New Roman"/>
          <w:noProof/>
          <w:sz w:val="24"/>
          <w:szCs w:val="24"/>
        </w:rPr>
        <w:drawing>
          <wp:anchor distT="0" distB="0" distL="114300" distR="114300" simplePos="0" relativeHeight="251655168" behindDoc="0" locked="0" layoutInCell="1" allowOverlap="1" wp14:anchorId="50D425C6" wp14:editId="318B7571">
            <wp:simplePos x="0" y="0"/>
            <wp:positionH relativeFrom="column">
              <wp:posOffset>284480</wp:posOffset>
            </wp:positionH>
            <wp:positionV relativeFrom="paragraph">
              <wp:posOffset>1270</wp:posOffset>
            </wp:positionV>
            <wp:extent cx="5134610" cy="2998470"/>
            <wp:effectExtent l="0" t="0" r="8890" b="0"/>
            <wp:wrapSquare wrapText="bothSides"/>
            <wp:docPr id="11953096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09616" name="Imagen 9"/>
                    <pic:cNvPicPr>
                      <a:picLocks noChangeAspect="1" noChangeArrowheads="1"/>
                    </pic:cNvPicPr>
                  </pic:nvPicPr>
                  <pic:blipFill>
                    <a:blip r:embed="rId15">
                      <a:extLst>
                        <a:ext uri="{28A0092B-C50C-407E-A947-70E740481C1C}">
                          <a14:useLocalDpi xmlns:a14="http://schemas.microsoft.com/office/drawing/2010/main" val="0"/>
                        </a:ext>
                      </a:extLst>
                    </a:blip>
                    <a:srcRect t="55" b="55"/>
                    <a:stretch>
                      <a:fillRect/>
                    </a:stretch>
                  </pic:blipFill>
                  <pic:spPr bwMode="auto">
                    <a:xfrm>
                      <a:off x="0" y="0"/>
                      <a:ext cx="5134610" cy="299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409F" w:rsidRPr="002B237E">
        <w:rPr>
          <w:noProof/>
          <w14:ligatures w14:val="standardContextual"/>
        </w:rPr>
        <mc:AlternateContent>
          <mc:Choice Requires="wps">
            <w:drawing>
              <wp:anchor distT="0" distB="0" distL="114300" distR="114300" simplePos="0" relativeHeight="251722752" behindDoc="0" locked="0" layoutInCell="1" allowOverlap="1" wp14:anchorId="044CE5DB" wp14:editId="2C37A416">
                <wp:simplePos x="0" y="0"/>
                <wp:positionH relativeFrom="column">
                  <wp:posOffset>4351884</wp:posOffset>
                </wp:positionH>
                <wp:positionV relativeFrom="paragraph">
                  <wp:posOffset>2364589</wp:posOffset>
                </wp:positionV>
                <wp:extent cx="1514246" cy="453542"/>
                <wp:effectExtent l="0" t="0" r="0" b="3810"/>
                <wp:wrapNone/>
                <wp:docPr id="2042138655" name="Cuadro de texto 8"/>
                <wp:cNvGraphicFramePr/>
                <a:graphic xmlns:a="http://schemas.openxmlformats.org/drawingml/2006/main">
                  <a:graphicData uri="http://schemas.microsoft.com/office/word/2010/wordprocessingShape">
                    <wps:wsp>
                      <wps:cNvSpPr txBox="1"/>
                      <wps:spPr>
                        <a:xfrm>
                          <a:off x="0" y="0"/>
                          <a:ext cx="1514246" cy="453542"/>
                        </a:xfrm>
                        <a:prstGeom prst="rect">
                          <a:avLst/>
                        </a:prstGeom>
                        <a:noFill/>
                        <a:ln w="6350">
                          <a:noFill/>
                        </a:ln>
                      </wps:spPr>
                      <wps:txbx>
                        <w:txbxContent>
                          <w:p w14:paraId="13B90B52" w14:textId="77777777" w:rsidR="009A4F2B" w:rsidRPr="00D117BC" w:rsidRDefault="009A4F2B" w:rsidP="009A4F2B">
                            <w:pPr>
                              <w:spacing w:after="0"/>
                              <w:jc w:val="center"/>
                              <w:rPr>
                                <w:rFonts w:ascii="Arial" w:hAnsi="Arial" w:cs="Arial"/>
                                <w:sz w:val="14"/>
                                <w:szCs w:val="14"/>
                                <w:lang w:val="en-US"/>
                              </w:rPr>
                            </w:pPr>
                            <w:r w:rsidRPr="00D117BC">
                              <w:rPr>
                                <w:rFonts w:ascii="Arial" w:hAnsi="Arial" w:cs="Arial"/>
                                <w:color w:val="212529"/>
                                <w:sz w:val="14"/>
                                <w:szCs w:val="14"/>
                                <w:shd w:val="clear" w:color="auto" w:fill="FFFFFF"/>
                                <w:lang w:val="en-US"/>
                              </w:rPr>
                              <w:t xml:space="preserve">Forest and Biodiversity Development Units </w:t>
                            </w:r>
                            <w:r w:rsidRPr="00D117BC">
                              <w:rPr>
                                <w:rFonts w:ascii="Arial" w:hAnsi="Arial" w:cs="Arial"/>
                                <w:sz w:val="14"/>
                                <w:szCs w:val="14"/>
                                <w:lang w:val="en-US"/>
                              </w:rPr>
                              <w:t xml:space="preserve"> </w:t>
                            </w:r>
                          </w:p>
                          <w:p w14:paraId="3CF414D7" w14:textId="77777777" w:rsidR="009A4F2B" w:rsidRPr="009A4F2B" w:rsidRDefault="009A4F2B" w:rsidP="009A4F2B">
                            <w:pPr>
                              <w:spacing w:after="0"/>
                              <w:jc w:val="center"/>
                              <w:rPr>
                                <w:rFonts w:ascii="Arial" w:hAnsi="Arial" w:cs="Arial"/>
                                <w:sz w:val="14"/>
                                <w:szCs w:val="14"/>
                                <w:lang w:val="en-US"/>
                              </w:rPr>
                            </w:pPr>
                            <w:r w:rsidRPr="009A4F2B">
                              <w:rPr>
                                <w:rFonts w:ascii="Arial" w:hAnsi="Arial" w:cs="Arial"/>
                                <w:sz w:val="14"/>
                                <w:szCs w:val="14"/>
                                <w:lang w:val="en-US"/>
                              </w:rPr>
                              <w:t>REM Visión Amazonía</w:t>
                            </w:r>
                          </w:p>
                          <w:p w14:paraId="46F42FAA" w14:textId="6E0011D5" w:rsidR="009A409F" w:rsidRPr="009A4F2B" w:rsidRDefault="009A409F" w:rsidP="009A409F">
                            <w:pPr>
                              <w:spacing w:after="0"/>
                              <w:jc w:val="center"/>
                              <w:rPr>
                                <w:rFonts w:ascii="Arial" w:hAnsi="Arial" w:cs="Arial"/>
                                <w:sz w:val="14"/>
                                <w:szCs w:val="1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CE5DB" id="Cuadro de texto 8" o:spid="_x0000_s1057" type="#_x0000_t202" style="position:absolute;left:0;text-align:left;margin-left:342.65pt;margin-top:186.2pt;width:119.25pt;height:35.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" filled="f" stroked="f" strokeweight=".5pt">
                <v:textbox>
                  <w:txbxContent>
                    <w:p w14:paraId="13B90B52" w14:textId="77777777" w:rsidR="009A4F2B" w:rsidRPr="00D117BC" w:rsidRDefault="009A4F2B" w:rsidP="009A4F2B">
                      <w:pPr>
                        <w:spacing w:after="0"/>
                        <w:jc w:val="center"/>
                        <w:rPr>
                          <w:rFonts w:ascii="Arial" w:hAnsi="Arial" w:cs="Arial"/>
                          <w:sz w:val="14"/>
                          <w:szCs w:val="14"/>
                          <w:lang w:val="en-US"/>
                        </w:rPr>
                      </w:pPr>
                      <w:r w:rsidRPr="00D117BC">
                        <w:rPr>
                          <w:rFonts w:ascii="Arial" w:hAnsi="Arial" w:cs="Arial"/>
                          <w:color w:val="212529"/>
                          <w:sz w:val="14"/>
                          <w:szCs w:val="14"/>
                          <w:shd w:val="clear" w:color="auto" w:fill="FFFFFF"/>
                          <w:lang w:val="en-US"/>
                        </w:rPr>
                        <w:t xml:space="preserve">Forest and Biodiversity Development Units </w:t>
                      </w:r>
                      <w:r w:rsidRPr="00D117BC">
                        <w:rPr>
                          <w:rFonts w:ascii="Arial" w:hAnsi="Arial" w:cs="Arial"/>
                          <w:sz w:val="14"/>
                          <w:szCs w:val="14"/>
                          <w:lang w:val="en-US"/>
                        </w:rPr>
                        <w:t xml:space="preserve"> </w:t>
                      </w:r>
                    </w:p>
                    <w:p w14:paraId="3CF414D7" w14:textId="77777777" w:rsidR="009A4F2B" w:rsidRPr="009A4F2B" w:rsidRDefault="009A4F2B" w:rsidP="009A4F2B">
                      <w:pPr>
                        <w:spacing w:after="0"/>
                        <w:jc w:val="center"/>
                        <w:rPr>
                          <w:rFonts w:ascii="Arial" w:hAnsi="Arial" w:cs="Arial"/>
                          <w:sz w:val="14"/>
                          <w:szCs w:val="14"/>
                          <w:lang w:val="en-US"/>
                        </w:rPr>
                      </w:pPr>
                      <w:r w:rsidRPr="009A4F2B">
                        <w:rPr>
                          <w:rFonts w:ascii="Arial" w:hAnsi="Arial" w:cs="Arial"/>
                          <w:sz w:val="14"/>
                          <w:szCs w:val="14"/>
                          <w:lang w:val="en-US"/>
                        </w:rPr>
                        <w:t>REM Visión Amazonía</w:t>
                      </w:r>
                    </w:p>
                    <w:p w14:paraId="46F42FAA" w14:textId="6E0011D5" w:rsidR="009A409F" w:rsidRPr="009A4F2B" w:rsidRDefault="009A409F" w:rsidP="009A409F">
                      <w:pPr>
                        <w:spacing w:after="0"/>
                        <w:jc w:val="center"/>
                        <w:rPr>
                          <w:rFonts w:ascii="Arial" w:hAnsi="Arial" w:cs="Arial"/>
                          <w:sz w:val="14"/>
                          <w:szCs w:val="14"/>
                          <w:lang w:val="en-US"/>
                        </w:rPr>
                      </w:pPr>
                    </w:p>
                  </w:txbxContent>
                </v:textbox>
              </v:shape>
            </w:pict>
          </mc:Fallback>
        </mc:AlternateContent>
      </w:r>
    </w:p>
    <w:p w14:paraId="35034825" w14:textId="4D9A8821" w:rsidR="00C86C5B" w:rsidRPr="002B237E" w:rsidRDefault="00C86C5B" w:rsidP="00C86C5B">
      <w:pPr>
        <w:pStyle w:val="Descripcin"/>
        <w:rPr>
          <w:rFonts w:ascii="Times New Roman" w:hAnsi="Times New Roman" w:cs="Times New Roman"/>
          <w:i w:val="0"/>
          <w:iCs w:val="0"/>
          <w:szCs w:val="24"/>
        </w:rPr>
      </w:pPr>
      <w:bookmarkStart w:id="43" w:name="_Toc196316926"/>
      <w:r w:rsidRPr="002B237E">
        <w:rPr>
          <w:rFonts w:ascii="Times New Roman" w:hAnsi="Times New Roman" w:cs="Times New Roman"/>
          <w:i w:val="0"/>
          <w:iCs w:val="0"/>
          <w:szCs w:val="24"/>
        </w:rPr>
        <w:t>Figure</w:t>
      </w:r>
      <w:r w:rsidR="001004D7"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3</w:t>
      </w:r>
      <w:r w:rsidRPr="002B237E">
        <w:rPr>
          <w:rFonts w:ascii="Times New Roman" w:hAnsi="Times New Roman" w:cs="Times New Roman"/>
          <w:i w:val="0"/>
          <w:iCs w:val="0"/>
          <w:szCs w:val="24"/>
        </w:rPr>
        <w:fldChar w:fldCharType="end"/>
      </w:r>
      <w:r w:rsidR="001004D7" w:rsidRPr="002B237E">
        <w:rPr>
          <w:rFonts w:ascii="Times New Roman" w:hAnsi="Times New Roman" w:cs="Times New Roman"/>
          <w:i w:val="0"/>
          <w:iCs w:val="0"/>
          <w:szCs w:val="24"/>
        </w:rPr>
        <w:t>.</w:t>
      </w:r>
      <w:r w:rsidRPr="002B237E">
        <w:rPr>
          <w:rFonts w:ascii="Times New Roman" w:hAnsi="Times New Roman" w:cs="Times New Roman"/>
          <w:i w:val="0"/>
          <w:iCs w:val="0"/>
          <w:szCs w:val="24"/>
        </w:rPr>
        <w:t xml:space="preserve"> Forest </w:t>
      </w:r>
      <w:r w:rsidR="005E0869" w:rsidRPr="002B237E">
        <w:rPr>
          <w:rFonts w:ascii="Times New Roman" w:hAnsi="Times New Roman" w:cs="Times New Roman"/>
          <w:i w:val="0"/>
          <w:iCs w:val="0"/>
          <w:szCs w:val="24"/>
        </w:rPr>
        <w:t xml:space="preserve">and Biodiversity </w:t>
      </w:r>
      <w:r w:rsidR="005E0869">
        <w:rPr>
          <w:rFonts w:ascii="Times New Roman" w:hAnsi="Times New Roman" w:cs="Times New Roman"/>
          <w:i w:val="0"/>
          <w:iCs w:val="0"/>
          <w:szCs w:val="24"/>
        </w:rPr>
        <w:t xml:space="preserve">based </w:t>
      </w:r>
      <w:r w:rsidRPr="002B237E">
        <w:rPr>
          <w:rFonts w:ascii="Times New Roman" w:hAnsi="Times New Roman" w:cs="Times New Roman"/>
          <w:i w:val="0"/>
          <w:iCs w:val="0"/>
          <w:szCs w:val="24"/>
        </w:rPr>
        <w:t xml:space="preserve">Development </w:t>
      </w:r>
      <w:r w:rsidR="006C7C51" w:rsidRPr="002B237E">
        <w:rPr>
          <w:rFonts w:ascii="Times New Roman" w:hAnsi="Times New Roman" w:cs="Times New Roman"/>
          <w:i w:val="0"/>
          <w:iCs w:val="0"/>
          <w:szCs w:val="24"/>
        </w:rPr>
        <w:t>Units</w:t>
      </w:r>
      <w:r w:rsidRPr="002B237E">
        <w:rPr>
          <w:rFonts w:ascii="Times New Roman" w:hAnsi="Times New Roman" w:cs="Times New Roman"/>
          <w:i w:val="0"/>
          <w:iCs w:val="0"/>
          <w:szCs w:val="24"/>
        </w:rPr>
        <w:t xml:space="preserve"> in charge of REM II</w:t>
      </w:r>
      <w:bookmarkEnd w:id="43"/>
    </w:p>
    <w:p w14:paraId="59F3869C" w14:textId="54FC129E" w:rsidR="00C86C5B" w:rsidRPr="002B237E" w:rsidRDefault="00C86C5B" w:rsidP="00C86C5B">
      <w:pPr>
        <w:spacing w:before="100" w:beforeAutospacing="1" w:after="100" w:afterAutospacing="1" w:line="276" w:lineRule="auto"/>
        <w:rPr>
          <w:rFonts w:ascii="Times New Roman" w:hAnsi="Times New Roman" w:cs="Times New Roman"/>
          <w:sz w:val="24"/>
          <w:szCs w:val="24"/>
        </w:rPr>
      </w:pPr>
      <w:r w:rsidRPr="002B237E">
        <w:rPr>
          <w:rFonts w:ascii="Times New Roman" w:hAnsi="Times New Roman" w:cs="Times New Roman"/>
          <w:sz w:val="24"/>
          <w:szCs w:val="24"/>
        </w:rPr>
        <w:t xml:space="preserve">Based on the experience generated in the </w:t>
      </w:r>
      <w:r w:rsidR="00BB708A"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Minambiente formulated the "Integral Plan for the Containment of Deforestation" [ICDP] in order to transform the </w:t>
      </w:r>
      <w:r w:rsidR="00A401BE">
        <w:rPr>
          <w:rFonts w:ascii="Times New Roman" w:hAnsi="Times New Roman" w:cs="Times New Roman"/>
          <w:sz w:val="24"/>
          <w:szCs w:val="24"/>
        </w:rPr>
        <w:t>Active Deforestation Cores</w:t>
      </w:r>
      <w:r w:rsidRPr="002B237E">
        <w:rPr>
          <w:rFonts w:ascii="Times New Roman" w:hAnsi="Times New Roman" w:cs="Times New Roman"/>
          <w:sz w:val="24"/>
          <w:szCs w:val="24"/>
        </w:rPr>
        <w:t xml:space="preserve"> [NAD for its acronym in Spanish] into Forest </w:t>
      </w:r>
      <w:r w:rsidR="005E0869" w:rsidRPr="002B237E">
        <w:rPr>
          <w:rFonts w:ascii="Times New Roman" w:hAnsi="Times New Roman" w:cs="Times New Roman"/>
          <w:sz w:val="24"/>
          <w:szCs w:val="24"/>
        </w:rPr>
        <w:t xml:space="preserve">and Biodiversity </w:t>
      </w:r>
      <w:r w:rsidR="005E0869">
        <w:rPr>
          <w:rFonts w:ascii="Times New Roman" w:hAnsi="Times New Roman" w:cs="Times New Roman"/>
          <w:sz w:val="24"/>
          <w:szCs w:val="24"/>
        </w:rPr>
        <w:t xml:space="preserve">based </w:t>
      </w:r>
      <w:r w:rsidRPr="002B237E">
        <w:rPr>
          <w:rFonts w:ascii="Times New Roman" w:hAnsi="Times New Roman" w:cs="Times New Roman"/>
          <w:sz w:val="24"/>
          <w:szCs w:val="24"/>
        </w:rPr>
        <w:t xml:space="preserve">Development </w:t>
      </w:r>
      <w:r w:rsidR="006C7C51" w:rsidRPr="002B237E">
        <w:rPr>
          <w:rFonts w:ascii="Times New Roman" w:hAnsi="Times New Roman" w:cs="Times New Roman"/>
          <w:sz w:val="24"/>
          <w:szCs w:val="24"/>
        </w:rPr>
        <w:t>Units</w:t>
      </w:r>
      <w:r w:rsidRPr="002B237E">
        <w:rPr>
          <w:rFonts w:ascii="Times New Roman" w:hAnsi="Times New Roman" w:cs="Times New Roman"/>
          <w:sz w:val="24"/>
          <w:szCs w:val="24"/>
        </w:rPr>
        <w:t xml:space="preserve"> [NDFyB], and improve the living conditions of local communities. The Ministry of the Environment prioritized 28 NDFyBs, 22 of them in the Amazon, distributing the intervention portfolio of the different NDF&amp;Bs to SINA institutions (CAR, SINCHI, </w:t>
      </w:r>
      <w:proofErr w:type="spellStart"/>
      <w:r w:rsidRPr="002B237E">
        <w:rPr>
          <w:rFonts w:ascii="Times New Roman" w:hAnsi="Times New Roman" w:cs="Times New Roman"/>
          <w:sz w:val="24"/>
          <w:szCs w:val="24"/>
        </w:rPr>
        <w:t>IAvH</w:t>
      </w:r>
      <w:proofErr w:type="spellEnd"/>
      <w:r w:rsidRPr="002B237E">
        <w:rPr>
          <w:rFonts w:ascii="Times New Roman" w:hAnsi="Times New Roman" w:cs="Times New Roman"/>
          <w:sz w:val="24"/>
          <w:szCs w:val="24"/>
        </w:rPr>
        <w:t xml:space="preserve">, PNN) and international cooperation (GCF and REM). The 22 NDFyBs in the Amazon have an area of 3.2 million hectares, with 2.3 million hectares of forest. In terms of deforestation, for the period 2014 - 2021 these areas correspond to 30% of national deforestation and 50% of deforestation in the Amazon biome, highlighting the importance of their intervention to ensure the effective reduction of deforestation. </w:t>
      </w:r>
    </w:p>
    <w:p w14:paraId="6E800056" w14:textId="77777777" w:rsidR="00C86C5B" w:rsidRPr="002B237E" w:rsidRDefault="00C86C5B" w:rsidP="00C86C5B">
      <w:pPr>
        <w:spacing w:before="100" w:beforeAutospacing="1" w:after="100" w:afterAutospacing="1" w:line="276" w:lineRule="auto"/>
        <w:rPr>
          <w:rFonts w:ascii="Times New Roman" w:hAnsi="Times New Roman" w:cs="Times New Roman"/>
          <w:sz w:val="24"/>
          <w:szCs w:val="24"/>
        </w:rPr>
      </w:pPr>
      <w:r w:rsidRPr="002B237E">
        <w:rPr>
          <w:rFonts w:ascii="Times New Roman" w:eastAsia="Arial" w:hAnsi="Times New Roman" w:cs="Times New Roman"/>
          <w:sz w:val="24"/>
          <w:szCs w:val="24"/>
        </w:rPr>
        <w:t>Based on social agreements with ethnic and peasant (</w:t>
      </w:r>
      <w:r w:rsidRPr="002B237E">
        <w:rPr>
          <w:rFonts w:ascii="Times New Roman" w:eastAsia="Arial" w:hAnsi="Times New Roman" w:cs="Times New Roman"/>
          <w:i/>
          <w:iCs/>
          <w:sz w:val="24"/>
          <w:szCs w:val="24"/>
        </w:rPr>
        <w:t>campesinos</w:t>
      </w:r>
      <w:r w:rsidRPr="002B237E">
        <w:rPr>
          <w:rFonts w:ascii="Times New Roman" w:eastAsia="Arial" w:hAnsi="Times New Roman" w:cs="Times New Roman"/>
          <w:sz w:val="24"/>
          <w:szCs w:val="24"/>
        </w:rPr>
        <w:t xml:space="preserve">) organizations, activities are being developed for the conservation, management and sustainable use of timber and non-timber products, restoration, agroforestry and silvopasture systems and productive reconversion aimed at promoting social, economic and environmental transformation in areas of active deforestation. Engagement strategies are being implemented, such as the Amazon Forest Incentive [IFA], the “Jungle School” environmental education programme aimed at 1000 rural </w:t>
      </w:r>
      <w:r w:rsidRPr="002B237E">
        <w:rPr>
          <w:rFonts w:ascii="Times New Roman" w:eastAsia="Arial" w:hAnsi="Times New Roman" w:cs="Times New Roman"/>
          <w:sz w:val="24"/>
          <w:szCs w:val="24"/>
        </w:rPr>
        <w:lastRenderedPageBreak/>
        <w:t xml:space="preserve">youth, green credits and rural extension services. </w:t>
      </w:r>
      <w:r w:rsidRPr="002B237E">
        <w:rPr>
          <w:rFonts w:ascii="Times New Roman" w:hAnsi="Times New Roman" w:cs="Times New Roman"/>
          <w:sz w:val="24"/>
          <w:szCs w:val="24"/>
        </w:rPr>
        <w:t xml:space="preserve">For the development of the NDFyBs the formulation of Forest Management Plans [PMF] has been contracted for the Agua Bonita NDFyB in the municipality of Calamar, department of Guaviare, and Aguas Claras -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located in the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NDFyB, in the municipality of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department of Caquetá. The Nueva Ilusión PMF will be expanded by 30,000 ha. However, public order difficulties have prevented access to the PMF areas, so the contracts have had to be temporarily suspended. It is expected that the processes will resume in 2025. With these PMFs in the formulation process and those already finalized in REM I, </w:t>
      </w:r>
      <w:r w:rsidRPr="002B237E">
        <w:rPr>
          <w:rFonts w:ascii="Times New Roman" w:hAnsi="Times New Roman" w:cs="Times New Roman"/>
          <w:b/>
          <w:sz w:val="24"/>
          <w:szCs w:val="24"/>
        </w:rPr>
        <w:t xml:space="preserve">613 families </w:t>
      </w:r>
      <w:r w:rsidRPr="002B237E">
        <w:rPr>
          <w:rFonts w:ascii="Times New Roman" w:hAnsi="Times New Roman" w:cs="Times New Roman"/>
          <w:sz w:val="24"/>
          <w:szCs w:val="24"/>
        </w:rPr>
        <w:t xml:space="preserve">will benefit from the possibility of accessing persistent sustainable forest harvesting on </w:t>
      </w:r>
      <w:r w:rsidRPr="002B237E">
        <w:rPr>
          <w:rFonts w:ascii="Times New Roman" w:hAnsi="Times New Roman" w:cs="Times New Roman"/>
          <w:b/>
          <w:sz w:val="24"/>
          <w:szCs w:val="24"/>
        </w:rPr>
        <w:t>114,092 ha (</w:t>
      </w:r>
      <w:r w:rsidRPr="002B237E">
        <w:rPr>
          <w:rFonts w:ascii="Times New Roman" w:hAnsi="Times New Roman" w:cs="Times New Roman"/>
          <w:sz w:val="24"/>
          <w:szCs w:val="24"/>
        </w:rPr>
        <w:t xml:space="preserve">see Table 4). </w:t>
      </w:r>
    </w:p>
    <w:p w14:paraId="3F99D223" w14:textId="0D192AF3" w:rsidR="00C86C5B" w:rsidRPr="002B237E" w:rsidRDefault="00C86C5B" w:rsidP="00C86C5B">
      <w:pPr>
        <w:pStyle w:val="Descripcin"/>
        <w:rPr>
          <w:rFonts w:ascii="Times New Roman" w:hAnsi="Times New Roman" w:cs="Times New Roman"/>
          <w:i w:val="0"/>
          <w:iCs w:val="0"/>
          <w:szCs w:val="24"/>
        </w:rPr>
      </w:pPr>
      <w:bookmarkStart w:id="44" w:name="_Toc196316906"/>
      <w:r w:rsidRPr="002B237E">
        <w:rPr>
          <w:rFonts w:ascii="Times New Roman" w:hAnsi="Times New Roman" w:cs="Times New Roman"/>
          <w:i w:val="0"/>
          <w:iCs w:val="0"/>
          <w:szCs w:val="24"/>
        </w:rPr>
        <w:t xml:space="preserve">Table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4</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Hectares under </w:t>
      </w:r>
      <w:r w:rsidR="007A644A" w:rsidRPr="002B237E">
        <w:rPr>
          <w:rFonts w:ascii="Times New Roman" w:hAnsi="Times New Roman" w:cs="Times New Roman"/>
          <w:i w:val="0"/>
          <w:iCs w:val="0"/>
          <w:szCs w:val="24"/>
        </w:rPr>
        <w:t>S</w:t>
      </w:r>
      <w:r w:rsidRPr="002B237E">
        <w:rPr>
          <w:rFonts w:ascii="Times New Roman" w:hAnsi="Times New Roman" w:cs="Times New Roman"/>
          <w:i w:val="0"/>
          <w:iCs w:val="0"/>
          <w:szCs w:val="24"/>
        </w:rPr>
        <w:t xml:space="preserve">ustainable </w:t>
      </w:r>
      <w:r w:rsidR="007A644A" w:rsidRPr="002B237E">
        <w:rPr>
          <w:rFonts w:ascii="Times New Roman" w:hAnsi="Times New Roman" w:cs="Times New Roman"/>
          <w:i w:val="0"/>
          <w:iCs w:val="0"/>
          <w:szCs w:val="24"/>
        </w:rPr>
        <w:t>F</w:t>
      </w:r>
      <w:r w:rsidRPr="002B237E">
        <w:rPr>
          <w:rFonts w:ascii="Times New Roman" w:hAnsi="Times New Roman" w:cs="Times New Roman"/>
          <w:i w:val="0"/>
          <w:iCs w:val="0"/>
          <w:szCs w:val="24"/>
        </w:rPr>
        <w:t xml:space="preserve">orest </w:t>
      </w:r>
      <w:r w:rsidR="007A644A" w:rsidRPr="002B237E">
        <w:rPr>
          <w:rFonts w:ascii="Times New Roman" w:hAnsi="Times New Roman" w:cs="Times New Roman"/>
          <w:i w:val="0"/>
          <w:iCs w:val="0"/>
          <w:szCs w:val="24"/>
        </w:rPr>
        <w:t>M</w:t>
      </w:r>
      <w:r w:rsidRPr="002B237E">
        <w:rPr>
          <w:rFonts w:ascii="Times New Roman" w:hAnsi="Times New Roman" w:cs="Times New Roman"/>
          <w:i w:val="0"/>
          <w:iCs w:val="0"/>
          <w:szCs w:val="24"/>
        </w:rPr>
        <w:t xml:space="preserve">anagement and </w:t>
      </w:r>
      <w:r w:rsidR="007A644A" w:rsidRPr="002B237E">
        <w:rPr>
          <w:rFonts w:ascii="Times New Roman" w:hAnsi="Times New Roman" w:cs="Times New Roman"/>
          <w:i w:val="0"/>
          <w:iCs w:val="0"/>
          <w:szCs w:val="24"/>
        </w:rPr>
        <w:t>F</w:t>
      </w:r>
      <w:r w:rsidRPr="002B237E">
        <w:rPr>
          <w:rFonts w:ascii="Times New Roman" w:hAnsi="Times New Roman" w:cs="Times New Roman"/>
          <w:i w:val="0"/>
          <w:iCs w:val="0"/>
          <w:szCs w:val="24"/>
        </w:rPr>
        <w:t xml:space="preserve">amilies </w:t>
      </w:r>
      <w:r w:rsidR="007A644A"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nvolved in Forest </w:t>
      </w:r>
      <w:r w:rsidR="005E0869" w:rsidRPr="002B237E">
        <w:rPr>
          <w:rFonts w:ascii="Times New Roman" w:hAnsi="Times New Roman" w:cs="Times New Roman"/>
          <w:i w:val="0"/>
          <w:iCs w:val="0"/>
          <w:szCs w:val="24"/>
        </w:rPr>
        <w:t xml:space="preserve">and Biodiversity </w:t>
      </w:r>
      <w:r w:rsidR="005E0869">
        <w:rPr>
          <w:rFonts w:ascii="Times New Roman" w:hAnsi="Times New Roman" w:cs="Times New Roman"/>
          <w:i w:val="0"/>
          <w:iCs w:val="0"/>
          <w:szCs w:val="24"/>
        </w:rPr>
        <w:t xml:space="preserve">based </w:t>
      </w:r>
      <w:r w:rsidRPr="002B237E">
        <w:rPr>
          <w:rFonts w:ascii="Times New Roman" w:hAnsi="Times New Roman" w:cs="Times New Roman"/>
          <w:i w:val="0"/>
          <w:iCs w:val="0"/>
          <w:szCs w:val="24"/>
        </w:rPr>
        <w:t xml:space="preserve">Development </w:t>
      </w:r>
      <w:r w:rsidR="006C7C51" w:rsidRPr="002B237E">
        <w:rPr>
          <w:rFonts w:ascii="Times New Roman" w:hAnsi="Times New Roman" w:cs="Times New Roman"/>
          <w:i w:val="0"/>
          <w:iCs w:val="0"/>
          <w:szCs w:val="24"/>
        </w:rPr>
        <w:t>Units</w:t>
      </w:r>
      <w:r w:rsidR="005E0869">
        <w:rPr>
          <w:rFonts w:ascii="Times New Roman" w:hAnsi="Times New Roman" w:cs="Times New Roman"/>
          <w:i w:val="0"/>
          <w:iCs w:val="0"/>
          <w:szCs w:val="24"/>
        </w:rPr>
        <w:t>-</w:t>
      </w:r>
      <w:r w:rsidRPr="002B237E">
        <w:rPr>
          <w:rFonts w:ascii="Times New Roman" w:hAnsi="Times New Roman" w:cs="Times New Roman"/>
          <w:i w:val="0"/>
          <w:iCs w:val="0"/>
          <w:szCs w:val="24"/>
        </w:rPr>
        <w:t xml:space="preserve"> NDFyB</w:t>
      </w:r>
      <w:bookmarkEnd w:id="44"/>
    </w:p>
    <w:tbl>
      <w:tblPr>
        <w:tblStyle w:val="Tablaconcuadrcula"/>
        <w:tblW w:w="0" w:type="auto"/>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207"/>
        <w:gridCol w:w="2207"/>
        <w:gridCol w:w="2102"/>
        <w:gridCol w:w="2312"/>
      </w:tblGrid>
      <w:tr w:rsidR="00C86C5B" w:rsidRPr="002B237E" w14:paraId="5D277AB3" w14:textId="77777777" w:rsidTr="007B6533">
        <w:trPr>
          <w:tblHeader/>
        </w:trPr>
        <w:tc>
          <w:tcPr>
            <w:tcW w:w="2207" w:type="dxa"/>
            <w:tcBorders>
              <w:bottom w:val="single" w:sz="4" w:space="0" w:color="2F5496" w:themeColor="accent1" w:themeShade="BF"/>
            </w:tcBorders>
            <w:shd w:val="clear" w:color="auto" w:fill="A8D08D" w:themeFill="accent6" w:themeFillTint="99"/>
            <w:vAlign w:val="center"/>
          </w:tcPr>
          <w:p w14:paraId="0B1F5BF7" w14:textId="77777777" w:rsidR="00C86C5B" w:rsidRPr="002B237E" w:rsidRDefault="00C86C5B" w:rsidP="007B6533">
            <w:pPr>
              <w:pStyle w:val="Default"/>
              <w:rPr>
                <w:rFonts w:ascii="Times New Roman" w:hAnsi="Times New Roman" w:cs="Times New Roman"/>
                <w:b/>
                <w:bCs/>
                <w:lang w:val="en-GB"/>
              </w:rPr>
            </w:pPr>
            <w:bookmarkStart w:id="45" w:name="_Hlk126079703"/>
            <w:r w:rsidRPr="002B237E">
              <w:rPr>
                <w:rFonts w:ascii="Times New Roman" w:hAnsi="Times New Roman" w:cs="Times New Roman"/>
                <w:b/>
                <w:bCs/>
                <w:lang w:val="en-GB"/>
              </w:rPr>
              <w:t>NDFyB</w:t>
            </w:r>
          </w:p>
        </w:tc>
        <w:tc>
          <w:tcPr>
            <w:tcW w:w="2207" w:type="dxa"/>
            <w:tcBorders>
              <w:bottom w:val="single" w:sz="4" w:space="0" w:color="2F5496" w:themeColor="accent1" w:themeShade="BF"/>
            </w:tcBorders>
            <w:shd w:val="clear" w:color="auto" w:fill="A8D08D" w:themeFill="accent6" w:themeFillTint="99"/>
            <w:vAlign w:val="center"/>
          </w:tcPr>
          <w:p w14:paraId="4D17BEA3"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Number of families involved</w:t>
            </w:r>
          </w:p>
        </w:tc>
        <w:tc>
          <w:tcPr>
            <w:tcW w:w="2102" w:type="dxa"/>
            <w:tcBorders>
              <w:bottom w:val="single" w:sz="4" w:space="0" w:color="2F5496" w:themeColor="accent1" w:themeShade="BF"/>
            </w:tcBorders>
            <w:shd w:val="clear" w:color="auto" w:fill="A8D08D" w:themeFill="accent6" w:themeFillTint="99"/>
            <w:vAlign w:val="center"/>
          </w:tcPr>
          <w:p w14:paraId="22F95DFD"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Area under sustainable forest management (ha)</w:t>
            </w:r>
          </w:p>
        </w:tc>
        <w:tc>
          <w:tcPr>
            <w:tcW w:w="2312" w:type="dxa"/>
            <w:tcBorders>
              <w:bottom w:val="single" w:sz="4" w:space="0" w:color="2F5496" w:themeColor="accent1" w:themeShade="BF"/>
            </w:tcBorders>
            <w:shd w:val="clear" w:color="auto" w:fill="A8D08D" w:themeFill="accent6" w:themeFillTint="99"/>
            <w:vAlign w:val="center"/>
          </w:tcPr>
          <w:p w14:paraId="53978687"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REM II Investment</w:t>
            </w:r>
          </w:p>
          <w:p w14:paraId="7710DE27" w14:textId="77DBDE82"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w:t>
            </w:r>
            <w:r w:rsidR="004555C4">
              <w:rPr>
                <w:rFonts w:ascii="Times New Roman" w:eastAsia="Times New Roman" w:hAnsi="Times New Roman" w:cs="Times New Roman"/>
                <w:lang w:eastAsia="es-MX"/>
              </w:rPr>
              <w:t>€</w:t>
            </w:r>
            <w:r w:rsidRPr="002B237E">
              <w:rPr>
                <w:rFonts w:ascii="Times New Roman" w:hAnsi="Times New Roman" w:cs="Times New Roman"/>
                <w:b/>
                <w:bCs/>
                <w:lang w:val="en-GB"/>
              </w:rPr>
              <w:t>)</w:t>
            </w:r>
          </w:p>
        </w:tc>
      </w:tr>
      <w:tr w:rsidR="00C86C5B" w:rsidRPr="002B237E" w14:paraId="50FA9747" w14:textId="77777777" w:rsidTr="007B6533">
        <w:tc>
          <w:tcPr>
            <w:tcW w:w="2207" w:type="dxa"/>
            <w:tcBorders>
              <w:bottom w:val="single" w:sz="4" w:space="0" w:color="2F5496" w:themeColor="accent1" w:themeShade="BF"/>
            </w:tcBorders>
            <w:shd w:val="clear" w:color="auto" w:fill="auto"/>
          </w:tcPr>
          <w:p w14:paraId="4E9AFAAB"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Nueva Ilusión</w:t>
            </w:r>
          </w:p>
        </w:tc>
        <w:tc>
          <w:tcPr>
            <w:tcW w:w="2207" w:type="dxa"/>
            <w:tcBorders>
              <w:bottom w:val="single" w:sz="4" w:space="0" w:color="2F5496" w:themeColor="accent1" w:themeShade="BF"/>
            </w:tcBorders>
            <w:shd w:val="clear" w:color="auto" w:fill="auto"/>
          </w:tcPr>
          <w:p w14:paraId="2A8F6390"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144</w:t>
            </w:r>
          </w:p>
        </w:tc>
        <w:tc>
          <w:tcPr>
            <w:tcW w:w="2102" w:type="dxa"/>
            <w:tcBorders>
              <w:bottom w:val="single" w:sz="4" w:space="0" w:color="2F5496" w:themeColor="accent1" w:themeShade="BF"/>
            </w:tcBorders>
            <w:shd w:val="clear" w:color="auto" w:fill="auto"/>
          </w:tcPr>
          <w:p w14:paraId="59EB654D"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30,000</w:t>
            </w:r>
          </w:p>
        </w:tc>
        <w:tc>
          <w:tcPr>
            <w:tcW w:w="2312" w:type="dxa"/>
            <w:tcBorders>
              <w:bottom w:val="single" w:sz="4" w:space="0" w:color="2F5496" w:themeColor="accent1" w:themeShade="BF"/>
            </w:tcBorders>
            <w:shd w:val="clear" w:color="auto" w:fill="auto"/>
            <w:vAlign w:val="center"/>
          </w:tcPr>
          <w:p w14:paraId="369A1A95"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74,153</w:t>
            </w:r>
          </w:p>
        </w:tc>
      </w:tr>
      <w:tr w:rsidR="00C86C5B" w:rsidRPr="002B237E" w14:paraId="4715DC73" w14:textId="77777777" w:rsidTr="007B6533">
        <w:tc>
          <w:tcPr>
            <w:tcW w:w="2207" w:type="dxa"/>
            <w:shd w:val="clear" w:color="auto" w:fill="auto"/>
          </w:tcPr>
          <w:p w14:paraId="388A4DC5" w14:textId="77777777" w:rsidR="00C86C5B" w:rsidRPr="00F1616A" w:rsidRDefault="00C86C5B" w:rsidP="007B6533">
            <w:pPr>
              <w:pStyle w:val="Default"/>
              <w:rPr>
                <w:rFonts w:ascii="Times New Roman" w:hAnsi="Times New Roman" w:cs="Times New Roman"/>
              </w:rPr>
            </w:pPr>
            <w:r w:rsidRPr="00F1616A">
              <w:rPr>
                <w:rFonts w:ascii="Times New Roman" w:hAnsi="Times New Roman" w:cs="Times New Roman"/>
              </w:rPr>
              <w:t xml:space="preserve">Ciudad Yari y El </w:t>
            </w:r>
            <w:proofErr w:type="spellStart"/>
            <w:r w:rsidRPr="00F1616A">
              <w:rPr>
                <w:rFonts w:ascii="Times New Roman" w:hAnsi="Times New Roman" w:cs="Times New Roman"/>
              </w:rPr>
              <w:t>Camuya</w:t>
            </w:r>
            <w:proofErr w:type="spellEnd"/>
          </w:p>
        </w:tc>
        <w:tc>
          <w:tcPr>
            <w:tcW w:w="2207" w:type="dxa"/>
            <w:shd w:val="clear" w:color="auto" w:fill="auto"/>
          </w:tcPr>
          <w:p w14:paraId="2CD64347"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162</w:t>
            </w:r>
          </w:p>
        </w:tc>
        <w:tc>
          <w:tcPr>
            <w:tcW w:w="2102" w:type="dxa"/>
            <w:shd w:val="clear" w:color="auto" w:fill="auto"/>
          </w:tcPr>
          <w:p w14:paraId="32DFC3ED"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50,000</w:t>
            </w:r>
          </w:p>
        </w:tc>
        <w:tc>
          <w:tcPr>
            <w:tcW w:w="2312" w:type="dxa"/>
            <w:shd w:val="clear" w:color="auto" w:fill="auto"/>
            <w:vAlign w:val="center"/>
          </w:tcPr>
          <w:p w14:paraId="4D6C195D"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193,533</w:t>
            </w:r>
          </w:p>
        </w:tc>
      </w:tr>
      <w:tr w:rsidR="00C86C5B" w:rsidRPr="002B237E" w14:paraId="7942FAFD" w14:textId="77777777" w:rsidTr="007B6533">
        <w:tc>
          <w:tcPr>
            <w:tcW w:w="2207" w:type="dxa"/>
            <w:shd w:val="clear" w:color="auto" w:fill="auto"/>
          </w:tcPr>
          <w:p w14:paraId="2CB7158C"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Agua Bonita</w:t>
            </w:r>
          </w:p>
        </w:tc>
        <w:tc>
          <w:tcPr>
            <w:tcW w:w="2207" w:type="dxa"/>
            <w:shd w:val="clear" w:color="auto" w:fill="auto"/>
          </w:tcPr>
          <w:p w14:paraId="06C279AC"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251</w:t>
            </w:r>
          </w:p>
        </w:tc>
        <w:tc>
          <w:tcPr>
            <w:tcW w:w="2102" w:type="dxa"/>
            <w:shd w:val="clear" w:color="auto" w:fill="auto"/>
          </w:tcPr>
          <w:p w14:paraId="6DC27ED8"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18,000</w:t>
            </w:r>
          </w:p>
        </w:tc>
        <w:tc>
          <w:tcPr>
            <w:tcW w:w="2312" w:type="dxa"/>
            <w:shd w:val="clear" w:color="auto" w:fill="auto"/>
            <w:vAlign w:val="center"/>
          </w:tcPr>
          <w:p w14:paraId="5989099F"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112,000</w:t>
            </w:r>
          </w:p>
        </w:tc>
      </w:tr>
      <w:tr w:rsidR="00C86C5B" w:rsidRPr="002B237E" w14:paraId="7C818B80" w14:textId="77777777" w:rsidTr="007B6533">
        <w:tc>
          <w:tcPr>
            <w:tcW w:w="2207" w:type="dxa"/>
            <w:shd w:val="clear" w:color="auto" w:fill="auto"/>
          </w:tcPr>
          <w:p w14:paraId="19A3C123"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Los Puertos</w:t>
            </w:r>
          </w:p>
        </w:tc>
        <w:tc>
          <w:tcPr>
            <w:tcW w:w="2207" w:type="dxa"/>
            <w:shd w:val="clear" w:color="auto" w:fill="auto"/>
          </w:tcPr>
          <w:p w14:paraId="3A350DB1"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 xml:space="preserve"> 23</w:t>
            </w:r>
          </w:p>
        </w:tc>
        <w:tc>
          <w:tcPr>
            <w:tcW w:w="2102" w:type="dxa"/>
            <w:shd w:val="clear" w:color="auto" w:fill="auto"/>
          </w:tcPr>
          <w:p w14:paraId="205B1F10"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 xml:space="preserve">  6,092</w:t>
            </w:r>
          </w:p>
        </w:tc>
        <w:tc>
          <w:tcPr>
            <w:tcW w:w="2312" w:type="dxa"/>
            <w:shd w:val="clear" w:color="auto" w:fill="auto"/>
            <w:vAlign w:val="center"/>
          </w:tcPr>
          <w:p w14:paraId="62C36188"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(REM I)</w:t>
            </w:r>
          </w:p>
        </w:tc>
      </w:tr>
      <w:tr w:rsidR="00C86C5B" w:rsidRPr="002B237E" w14:paraId="214E067D" w14:textId="77777777" w:rsidTr="007B6533">
        <w:tc>
          <w:tcPr>
            <w:tcW w:w="2207" w:type="dxa"/>
            <w:shd w:val="clear" w:color="auto" w:fill="auto"/>
          </w:tcPr>
          <w:p w14:paraId="10D19953"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Orotuyo</w:t>
            </w:r>
          </w:p>
        </w:tc>
        <w:tc>
          <w:tcPr>
            <w:tcW w:w="2207" w:type="dxa"/>
            <w:shd w:val="clear" w:color="auto" w:fill="auto"/>
          </w:tcPr>
          <w:p w14:paraId="53F3C750"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 xml:space="preserve"> 33</w:t>
            </w:r>
          </w:p>
        </w:tc>
        <w:tc>
          <w:tcPr>
            <w:tcW w:w="2102" w:type="dxa"/>
            <w:shd w:val="clear" w:color="auto" w:fill="auto"/>
          </w:tcPr>
          <w:p w14:paraId="4A3230D0"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10,000</w:t>
            </w:r>
          </w:p>
        </w:tc>
        <w:tc>
          <w:tcPr>
            <w:tcW w:w="2312" w:type="dxa"/>
            <w:shd w:val="clear" w:color="auto" w:fill="auto"/>
            <w:vAlign w:val="center"/>
          </w:tcPr>
          <w:p w14:paraId="028772DC" w14:textId="77777777" w:rsidR="00C86C5B" w:rsidRPr="002B237E" w:rsidRDefault="00C86C5B" w:rsidP="007B6533">
            <w:pPr>
              <w:pStyle w:val="Default"/>
              <w:jc w:val="center"/>
              <w:rPr>
                <w:rFonts w:ascii="Times New Roman" w:hAnsi="Times New Roman" w:cs="Times New Roman"/>
                <w:lang w:val="en-GB"/>
              </w:rPr>
            </w:pPr>
            <w:r w:rsidRPr="002B237E">
              <w:rPr>
                <w:rFonts w:ascii="Times New Roman" w:hAnsi="Times New Roman" w:cs="Times New Roman"/>
                <w:lang w:val="en-GB"/>
              </w:rPr>
              <w:t>(REM I)</w:t>
            </w:r>
          </w:p>
        </w:tc>
      </w:tr>
      <w:tr w:rsidR="00C86C5B" w:rsidRPr="002B237E" w14:paraId="28B6D84E" w14:textId="77777777" w:rsidTr="007B6533">
        <w:tc>
          <w:tcPr>
            <w:tcW w:w="2207" w:type="dxa"/>
            <w:shd w:val="clear" w:color="auto" w:fill="A8D08D" w:themeFill="accent6" w:themeFillTint="99"/>
          </w:tcPr>
          <w:p w14:paraId="495BB577" w14:textId="77777777" w:rsidR="00C86C5B" w:rsidRPr="002B237E" w:rsidRDefault="00C86C5B" w:rsidP="007B6533">
            <w:pPr>
              <w:pStyle w:val="Default"/>
              <w:rPr>
                <w:rFonts w:ascii="Times New Roman" w:hAnsi="Times New Roman" w:cs="Times New Roman"/>
                <w:b/>
                <w:bCs/>
                <w:lang w:val="en-GB"/>
              </w:rPr>
            </w:pPr>
            <w:r w:rsidRPr="002B237E">
              <w:rPr>
                <w:rFonts w:ascii="Times New Roman" w:hAnsi="Times New Roman" w:cs="Times New Roman"/>
                <w:b/>
                <w:bCs/>
                <w:lang w:val="en-GB"/>
              </w:rPr>
              <w:t xml:space="preserve">TOTAL </w:t>
            </w:r>
          </w:p>
        </w:tc>
        <w:tc>
          <w:tcPr>
            <w:tcW w:w="2207" w:type="dxa"/>
            <w:tcBorders>
              <w:top w:val="nil"/>
              <w:left w:val="nil"/>
              <w:bottom w:val="single" w:sz="8" w:space="0" w:color="2E74B5"/>
              <w:right w:val="single" w:sz="8" w:space="0" w:color="2E74B5"/>
            </w:tcBorders>
            <w:shd w:val="clear" w:color="000000" w:fill="A8D08D"/>
            <w:vAlign w:val="center"/>
          </w:tcPr>
          <w:p w14:paraId="5E4D6EB8"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613</w:t>
            </w:r>
          </w:p>
        </w:tc>
        <w:tc>
          <w:tcPr>
            <w:tcW w:w="2102" w:type="dxa"/>
            <w:tcBorders>
              <w:top w:val="nil"/>
              <w:left w:val="nil"/>
              <w:bottom w:val="single" w:sz="8" w:space="0" w:color="2E74B5"/>
              <w:right w:val="single" w:sz="8" w:space="0" w:color="2E74B5"/>
            </w:tcBorders>
            <w:shd w:val="clear" w:color="000000" w:fill="A8D08D"/>
            <w:vAlign w:val="center"/>
          </w:tcPr>
          <w:p w14:paraId="5B9D768A"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114,092</w:t>
            </w:r>
          </w:p>
        </w:tc>
        <w:tc>
          <w:tcPr>
            <w:tcW w:w="2312" w:type="dxa"/>
            <w:tcBorders>
              <w:top w:val="nil"/>
              <w:left w:val="nil"/>
              <w:bottom w:val="single" w:sz="8" w:space="0" w:color="2E74B5"/>
              <w:right w:val="single" w:sz="8" w:space="0" w:color="2E74B5"/>
            </w:tcBorders>
            <w:shd w:val="clear" w:color="000000" w:fill="A8D08D"/>
            <w:vAlign w:val="center"/>
          </w:tcPr>
          <w:p w14:paraId="42D962FA" w14:textId="77777777" w:rsidR="00C86C5B" w:rsidRPr="002B237E" w:rsidRDefault="00C86C5B" w:rsidP="007B6533">
            <w:pPr>
              <w:pStyle w:val="Default"/>
              <w:jc w:val="center"/>
              <w:rPr>
                <w:rFonts w:ascii="Times New Roman" w:hAnsi="Times New Roman" w:cs="Times New Roman"/>
                <w:b/>
                <w:bCs/>
                <w:lang w:val="en-GB"/>
              </w:rPr>
            </w:pPr>
            <w:r w:rsidRPr="002B237E">
              <w:rPr>
                <w:rFonts w:ascii="Times New Roman" w:hAnsi="Times New Roman" w:cs="Times New Roman"/>
                <w:b/>
                <w:bCs/>
                <w:lang w:val="en-GB"/>
              </w:rPr>
              <w:t>379,686</w:t>
            </w:r>
          </w:p>
        </w:tc>
      </w:tr>
      <w:bookmarkEnd w:id="45"/>
    </w:tbl>
    <w:p w14:paraId="0994E6C1" w14:textId="77777777" w:rsidR="00C86C5B" w:rsidRPr="002B237E" w:rsidRDefault="00C86C5B" w:rsidP="00C86C5B">
      <w:pPr>
        <w:pStyle w:val="p1"/>
        <w:jc w:val="both"/>
        <w:rPr>
          <w:rFonts w:ascii="Times New Roman" w:eastAsia="Arial" w:hAnsi="Times New Roman"/>
          <w:sz w:val="24"/>
          <w:szCs w:val="24"/>
        </w:rPr>
      </w:pPr>
    </w:p>
    <w:p w14:paraId="3065395B" w14:textId="16F0E081" w:rsidR="00C86C5B" w:rsidRPr="002B237E" w:rsidRDefault="00C86C5B" w:rsidP="00C86C5B">
      <w:pPr>
        <w:pStyle w:val="Default"/>
        <w:spacing w:line="276" w:lineRule="auto"/>
        <w:jc w:val="both"/>
        <w:rPr>
          <w:rFonts w:ascii="Times New Roman" w:hAnsi="Times New Roman" w:cs="Times New Roman"/>
          <w:lang w:val="en-GB"/>
        </w:rPr>
      </w:pPr>
      <w:r w:rsidRPr="002B237E">
        <w:rPr>
          <w:rFonts w:ascii="Times New Roman" w:hAnsi="Times New Roman" w:cs="Times New Roman"/>
          <w:lang w:val="en-GB"/>
        </w:rPr>
        <w:t xml:space="preserve">Pillar 3 of Agro-environmental Development in 2024 implements complementary early activities outside and inside </w:t>
      </w:r>
      <w:r w:rsidR="00563F47" w:rsidRPr="002B237E">
        <w:rPr>
          <w:rFonts w:ascii="Times New Roman" w:hAnsi="Times New Roman" w:cs="Times New Roman"/>
          <w:lang w:val="en-GB"/>
        </w:rPr>
        <w:t>the Unit</w:t>
      </w:r>
      <w:r w:rsidRPr="002B237E">
        <w:rPr>
          <w:rFonts w:ascii="Times New Roman" w:hAnsi="Times New Roman" w:cs="Times New Roman"/>
          <w:lang w:val="en-GB"/>
        </w:rPr>
        <w:t xml:space="preserve">, with a portfolio related to agricultural extension, land planning, food sovereignty, green financial instruments, innovations and technological development, productive alliances, definition of agroforestry businesses and structuring of projects that can be financed by Royalties from territorial institutions. Once the socialization by villages and </w:t>
      </w:r>
      <w:r w:rsidR="005E0869">
        <w:rPr>
          <w:rFonts w:ascii="Times New Roman" w:hAnsi="Times New Roman" w:cs="Times New Roman"/>
          <w:lang w:val="en-GB"/>
        </w:rPr>
        <w:t>NDFyB</w:t>
      </w:r>
      <w:r w:rsidRPr="002B237E">
        <w:rPr>
          <w:rFonts w:ascii="Times New Roman" w:hAnsi="Times New Roman" w:cs="Times New Roman"/>
          <w:lang w:val="en-GB"/>
        </w:rPr>
        <w:t xml:space="preserve"> has been completed, the actions to be followed are established, which can be articulated with the other pillars of the Programme and institutions such as the National Training Service [SENA], </w:t>
      </w:r>
      <w:proofErr w:type="spellStart"/>
      <w:r w:rsidRPr="002B237E">
        <w:rPr>
          <w:rFonts w:ascii="Times New Roman" w:hAnsi="Times New Roman" w:cs="Times New Roman"/>
          <w:lang w:val="en-GB"/>
        </w:rPr>
        <w:t>Agrosavia</w:t>
      </w:r>
      <w:proofErr w:type="spellEnd"/>
      <w:r w:rsidRPr="002B237E">
        <w:rPr>
          <w:rFonts w:ascii="Times New Roman" w:hAnsi="Times New Roman" w:cs="Times New Roman"/>
          <w:lang w:val="en-GB"/>
        </w:rPr>
        <w:t xml:space="preserve">, Departmental Governments and municipalities, for a period of one to two years, while the forest extension and complementary activities, as initially mentioned, begin to be monitored. The budget established per family for </w:t>
      </w:r>
      <w:r w:rsidRPr="002B237E">
        <w:rPr>
          <w:rFonts w:ascii="Times New Roman" w:hAnsi="Times New Roman" w:cs="Times New Roman"/>
          <w:i/>
          <w:iCs/>
          <w:lang w:val="en-GB"/>
        </w:rPr>
        <w:t xml:space="preserve">early interventions </w:t>
      </w:r>
      <w:r w:rsidRPr="002B237E">
        <w:rPr>
          <w:rFonts w:ascii="Times New Roman" w:hAnsi="Times New Roman" w:cs="Times New Roman"/>
          <w:lang w:val="en-GB"/>
        </w:rPr>
        <w:t xml:space="preserve">is </w:t>
      </w:r>
      <w:r w:rsidR="00F1616A" w:rsidRPr="00F1616A">
        <w:rPr>
          <w:color w:val="222222"/>
          <w:shd w:val="clear" w:color="auto" w:fill="FFFFFF"/>
          <w:lang w:val="en-US"/>
        </w:rPr>
        <w:t>€</w:t>
      </w:r>
      <w:r w:rsidRPr="002B237E">
        <w:rPr>
          <w:rFonts w:ascii="Times New Roman" w:hAnsi="Times New Roman" w:cs="Times New Roman"/>
          <w:lang w:val="en-GB"/>
        </w:rPr>
        <w:t xml:space="preserve">1 million, to be invested over a period of 1.5 to 2 years with the support of the agricultural extension service, with an estimated initial number of 2000 to 2500 families. Pillar 3 activities in the described </w:t>
      </w:r>
      <w:r w:rsidR="006C7C51" w:rsidRPr="002B237E">
        <w:rPr>
          <w:rFonts w:ascii="Times New Roman" w:hAnsi="Times New Roman" w:cs="Times New Roman"/>
          <w:lang w:val="en-GB"/>
        </w:rPr>
        <w:t>unit</w:t>
      </w:r>
      <w:r w:rsidRPr="002B237E">
        <w:rPr>
          <w:rFonts w:ascii="Times New Roman" w:hAnsi="Times New Roman" w:cs="Times New Roman"/>
          <w:lang w:val="en-GB"/>
        </w:rPr>
        <w:t xml:space="preserve"> will assist 1936 families with resources invested in the amount of </w:t>
      </w:r>
      <w:r w:rsidR="00F1616A" w:rsidRPr="00F1616A">
        <w:rPr>
          <w:color w:val="222222"/>
          <w:shd w:val="clear" w:color="auto" w:fill="FFFFFF"/>
          <w:lang w:val="en-US"/>
        </w:rPr>
        <w:t>€</w:t>
      </w:r>
      <w:r w:rsidRPr="002B237E">
        <w:rPr>
          <w:rFonts w:ascii="Times New Roman" w:hAnsi="Times New Roman" w:cs="Times New Roman"/>
          <w:lang w:val="en-GB"/>
        </w:rPr>
        <w:t>1.6 million.</w:t>
      </w:r>
    </w:p>
    <w:p w14:paraId="36561739" w14:textId="77777777" w:rsidR="00C86C5B" w:rsidRPr="002B237E" w:rsidRDefault="00C86C5B" w:rsidP="00C86C5B">
      <w:pPr>
        <w:pStyle w:val="p1"/>
        <w:jc w:val="both"/>
        <w:rPr>
          <w:rFonts w:ascii="Times New Roman" w:eastAsia="Arial" w:hAnsi="Times New Roman"/>
          <w:sz w:val="24"/>
          <w:szCs w:val="24"/>
        </w:rPr>
      </w:pPr>
    </w:p>
    <w:p w14:paraId="1FC5C445" w14:textId="0C246E85" w:rsidR="00C86C5B" w:rsidRPr="002B237E" w:rsidRDefault="00DC1716" w:rsidP="00C86C5B">
      <w:pPr>
        <w:pStyle w:val="p1"/>
        <w:jc w:val="both"/>
        <w:rPr>
          <w:rFonts w:ascii="Times New Roman" w:hAnsi="Times New Roman"/>
          <w:sz w:val="24"/>
          <w:szCs w:val="24"/>
        </w:rPr>
      </w:pPr>
      <w:r w:rsidRPr="002B237E">
        <w:rPr>
          <w:rFonts w:ascii="Times New Roman" w:hAnsi="Times New Roman"/>
          <w:noProof/>
          <w:sz w:val="24"/>
          <w:szCs w:val="24"/>
          <w14:ligatures w14:val="standardContextual"/>
        </w:rPr>
        <w:lastRenderedPageBreak/>
        <mc:AlternateContent>
          <mc:Choice Requires="wpg">
            <w:drawing>
              <wp:anchor distT="0" distB="0" distL="114300" distR="114300" simplePos="0" relativeHeight="251760640" behindDoc="0" locked="0" layoutInCell="1" allowOverlap="1" wp14:anchorId="6CB09923" wp14:editId="224988A6">
                <wp:simplePos x="0" y="0"/>
                <wp:positionH relativeFrom="column">
                  <wp:posOffset>566420</wp:posOffset>
                </wp:positionH>
                <wp:positionV relativeFrom="paragraph">
                  <wp:posOffset>4445</wp:posOffset>
                </wp:positionV>
                <wp:extent cx="5155253" cy="3085400"/>
                <wp:effectExtent l="0" t="0" r="0" b="1270"/>
                <wp:wrapNone/>
                <wp:docPr id="1010555294" name="Grupo 14"/>
                <wp:cNvGraphicFramePr/>
                <a:graphic xmlns:a="http://schemas.openxmlformats.org/drawingml/2006/main">
                  <a:graphicData uri="http://schemas.microsoft.com/office/word/2010/wordprocessingGroup">
                    <wpg:wgp>
                      <wpg:cNvGrpSpPr/>
                      <wpg:grpSpPr>
                        <a:xfrm>
                          <a:off x="0" y="0"/>
                          <a:ext cx="5155253" cy="3085400"/>
                          <a:chOff x="0" y="0"/>
                          <a:chExt cx="5155253" cy="3085400"/>
                        </a:xfrm>
                      </wpg:grpSpPr>
                      <wps:wsp>
                        <wps:cNvPr id="597836712" name="Cuadro de texto 8"/>
                        <wps:cNvSpPr txBox="1"/>
                        <wps:spPr>
                          <a:xfrm>
                            <a:off x="510493" y="549762"/>
                            <a:ext cx="1447333" cy="291711"/>
                          </a:xfrm>
                          <a:prstGeom prst="rect">
                            <a:avLst/>
                          </a:prstGeom>
                          <a:noFill/>
                          <a:ln w="6350">
                            <a:noFill/>
                          </a:ln>
                        </wps:spPr>
                        <wps:txbx>
                          <w:txbxContent>
                            <w:p w14:paraId="1D083095" w14:textId="77777777" w:rsidR="009A4F2B" w:rsidRDefault="009A4F2B" w:rsidP="009A4F2B">
                              <w:pPr>
                                <w:spacing w:after="0"/>
                                <w:jc w:val="center"/>
                                <w:rPr>
                                  <w:rFonts w:ascii="Arial" w:hAnsi="Arial" w:cs="Arial"/>
                                  <w:sz w:val="12"/>
                                  <w:szCs w:val="12"/>
                                </w:rPr>
                              </w:pPr>
                              <w:r w:rsidRPr="00D117BC">
                                <w:rPr>
                                  <w:rFonts w:ascii="Arial" w:hAnsi="Arial" w:cs="Arial"/>
                                  <w:sz w:val="12"/>
                                  <w:szCs w:val="12"/>
                                </w:rPr>
                                <w:t xml:space="preserve">Areas Located in Colonization </w:t>
                              </w:r>
                            </w:p>
                            <w:p w14:paraId="7C19C6AD" w14:textId="48DB3835" w:rsidR="009A4F2B" w:rsidRPr="00D117BC" w:rsidRDefault="009A4F2B" w:rsidP="009A4F2B">
                              <w:pPr>
                                <w:spacing w:after="0"/>
                                <w:jc w:val="center"/>
                                <w:rPr>
                                  <w:rFonts w:ascii="Arial" w:hAnsi="Arial" w:cs="Arial"/>
                                  <w:sz w:val="12"/>
                                  <w:szCs w:val="12"/>
                                </w:rPr>
                              </w:pPr>
                              <w:r w:rsidRPr="00D117BC">
                                <w:rPr>
                                  <w:rFonts w:ascii="Arial" w:hAnsi="Arial" w:cs="Arial"/>
                                  <w:sz w:val="12"/>
                                  <w:szCs w:val="12"/>
                                </w:rPr>
                                <w:t>Fronts</w:t>
                              </w:r>
                            </w:p>
                            <w:p w14:paraId="303DE90C" w14:textId="76141941" w:rsidR="00864B8C" w:rsidRPr="00D9316E" w:rsidRDefault="00864B8C" w:rsidP="00D9316E">
                              <w:pPr>
                                <w:spacing w:after="0"/>
                                <w:jc w:val="center"/>
                                <w:rPr>
                                  <w:rFonts w:ascii="Arial" w:hAnsi="Arial" w:cs="Arial"/>
                                  <w:sz w:val="12"/>
                                  <w:szCs w:val="12"/>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3519731" name="Cuadro de texto 8"/>
                        <wps:cNvSpPr txBox="1"/>
                        <wps:spPr>
                          <a:xfrm>
                            <a:off x="673136" y="0"/>
                            <a:ext cx="3098764" cy="443175"/>
                          </a:xfrm>
                          <a:prstGeom prst="rect">
                            <a:avLst/>
                          </a:prstGeom>
                          <a:noFill/>
                          <a:ln w="6350">
                            <a:noFill/>
                          </a:ln>
                        </wps:spPr>
                        <wps:txbx>
                          <w:txbxContent>
                            <w:p w14:paraId="7F6B9103" w14:textId="7D3D8452" w:rsidR="00864B8C" w:rsidRPr="00D9316E" w:rsidRDefault="004A313E" w:rsidP="00864B8C">
                              <w:pPr>
                                <w:spacing w:after="0"/>
                                <w:jc w:val="center"/>
                                <w:rPr>
                                  <w:rFonts w:ascii="Arial Black" w:hAnsi="Arial Black" w:cs="Arial"/>
                                  <w:b/>
                                  <w:bCs/>
                                  <w:sz w:val="36"/>
                                  <w:szCs w:val="36"/>
                                  <w:lang w:val="es-CO"/>
                                </w:rPr>
                              </w:pPr>
                              <w:proofErr w:type="spellStart"/>
                              <w:r>
                                <w:rPr>
                                  <w:rFonts w:ascii="Arial Black" w:hAnsi="Arial Black" w:cs="Arial"/>
                                  <w:b/>
                                  <w:bCs/>
                                  <w:sz w:val="36"/>
                                  <w:szCs w:val="36"/>
                                  <w:lang w:val="es-CO"/>
                                </w:rPr>
                                <w:t>What</w:t>
                              </w:r>
                              <w:proofErr w:type="spellEnd"/>
                              <w:r>
                                <w:rPr>
                                  <w:rFonts w:ascii="Arial Black" w:hAnsi="Arial Black" w:cs="Arial"/>
                                  <w:b/>
                                  <w:bCs/>
                                  <w:sz w:val="36"/>
                                  <w:szCs w:val="36"/>
                                  <w:lang w:val="es-CO"/>
                                </w:rPr>
                                <w:t xml:space="preserve"> are </w:t>
                              </w:r>
                              <w:proofErr w:type="spellStart"/>
                              <w:r>
                                <w:rPr>
                                  <w:rFonts w:ascii="Arial Black" w:hAnsi="Arial Black" w:cs="Arial"/>
                                  <w:b/>
                                  <w:bCs/>
                                  <w:sz w:val="36"/>
                                  <w:szCs w:val="36"/>
                                  <w:lang w:val="es-CO"/>
                                </w:rPr>
                                <w:t>the</w:t>
                              </w:r>
                              <w:proofErr w:type="spellEnd"/>
                              <w:r w:rsidR="00D9316E" w:rsidRPr="00D9316E">
                                <w:rPr>
                                  <w:rFonts w:ascii="Arial Black" w:hAnsi="Arial Black" w:cs="Arial"/>
                                  <w:b/>
                                  <w:bCs/>
                                  <w:sz w:val="36"/>
                                  <w:szCs w:val="36"/>
                                  <w:lang w:val="es-CO"/>
                                </w:rPr>
                                <w:t xml:space="preserve"> NDFyB?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64796" name="Cuadro de texto 8"/>
                        <wps:cNvSpPr txBox="1"/>
                        <wps:spPr>
                          <a:xfrm>
                            <a:off x="527322" y="847082"/>
                            <a:ext cx="1447333" cy="297320"/>
                          </a:xfrm>
                          <a:prstGeom prst="rect">
                            <a:avLst/>
                          </a:prstGeom>
                          <a:noFill/>
                          <a:ln w="6350">
                            <a:noFill/>
                          </a:ln>
                        </wps:spPr>
                        <wps:txbx>
                          <w:txbxContent>
                            <w:p w14:paraId="36E5DF8F" w14:textId="52599714" w:rsidR="009A4F2B" w:rsidRDefault="009A4F2B" w:rsidP="009A4F2B">
                              <w:pPr>
                                <w:pStyle w:val="NormalWeb"/>
                                <w:jc w:val="center"/>
                                <w:rPr>
                                  <w:rFonts w:ascii="Arial" w:hAnsi="Arial" w:cs="Arial"/>
                                  <w:sz w:val="12"/>
                                  <w:szCs w:val="12"/>
                                </w:rPr>
                              </w:pPr>
                              <w:bookmarkStart w:id="46" w:name="_Hlk200009718"/>
                              <w:r w:rsidRPr="00D117BC">
                                <w:rPr>
                                  <w:rFonts w:ascii="Arial" w:hAnsi="Arial" w:cs="Arial"/>
                                  <w:sz w:val="12"/>
                                  <w:szCs w:val="12"/>
                                </w:rPr>
                                <w:t>With accelerated</w:t>
                              </w:r>
                              <w:r>
                                <w:rPr>
                                  <w:rFonts w:ascii="Arial" w:hAnsi="Arial" w:cs="Arial"/>
                                  <w:sz w:val="12"/>
                                  <w:szCs w:val="12"/>
                                </w:rPr>
                                <w:t xml:space="preserve"> deforestation procecsses</w:t>
                              </w:r>
                            </w:p>
                            <w:p w14:paraId="7C6AD7E7" w14:textId="48AFED8D" w:rsidR="009A4F2B" w:rsidRDefault="009A4F2B" w:rsidP="009A4F2B">
                              <w:pPr>
                                <w:pStyle w:val="NormalWeb"/>
                                <w:jc w:val="center"/>
                                <w:rPr>
                                  <w:rFonts w:ascii="Arial" w:hAnsi="Arial" w:cs="Arial"/>
                                  <w:sz w:val="12"/>
                                  <w:szCs w:val="12"/>
                                </w:rPr>
                              </w:pPr>
                              <w:r>
                                <w:rPr>
                                  <w:rFonts w:ascii="Arial" w:hAnsi="Arial" w:cs="Arial"/>
                                  <w:sz w:val="12"/>
                                  <w:szCs w:val="12"/>
                                </w:rPr>
                                <w:t xml:space="preserve">      procese</w:t>
                              </w:r>
                            </w:p>
                            <w:p w14:paraId="196A92E9" w14:textId="074C73BB" w:rsidR="009A4F2B" w:rsidRDefault="009A4F2B" w:rsidP="009A4F2B">
                              <w:pPr>
                                <w:pStyle w:val="NormalWeb"/>
                                <w:jc w:val="center"/>
                                <w:rPr>
                                  <w:rFonts w:ascii="Arial" w:hAnsi="Arial" w:cs="Arial"/>
                                  <w:sz w:val="12"/>
                                  <w:szCs w:val="12"/>
                                </w:rPr>
                              </w:pPr>
                              <w:r>
                                <w:rPr>
                                  <w:rFonts w:ascii="Arial" w:hAnsi="Arial" w:cs="Arial"/>
                                  <w:sz w:val="12"/>
                                  <w:szCs w:val="12"/>
                                </w:rPr>
                                <w:t>pro</w:t>
                              </w:r>
                            </w:p>
                            <w:p w14:paraId="62509D01" w14:textId="17002558" w:rsidR="009A4F2B" w:rsidRDefault="009A4F2B" w:rsidP="009A4F2B">
                              <w:pPr>
                                <w:pStyle w:val="NormalWeb"/>
                                <w:jc w:val="center"/>
                                <w:rPr>
                                  <w:rFonts w:ascii="Arial" w:hAnsi="Arial" w:cs="Arial"/>
                                  <w:sz w:val="12"/>
                                  <w:szCs w:val="12"/>
                                </w:rPr>
                              </w:pPr>
                              <w:r>
                                <w:rPr>
                                  <w:rFonts w:ascii="Arial" w:hAnsi="Arial" w:cs="Arial"/>
                                  <w:sz w:val="12"/>
                                  <w:szCs w:val="12"/>
                                </w:rPr>
                                <w:t xml:space="preserve">Deforestation </w:t>
                              </w:r>
                            </w:p>
                            <w:p w14:paraId="2C1415D6" w14:textId="3BEAB9C7" w:rsidR="009A4F2B" w:rsidRPr="00D117BC" w:rsidRDefault="009A4F2B" w:rsidP="009A4F2B">
                              <w:pPr>
                                <w:pStyle w:val="NormalWeb"/>
                                <w:jc w:val="center"/>
                                <w:rPr>
                                  <w:rFonts w:ascii="Arial" w:hAnsi="Arial" w:cs="Arial"/>
                                  <w:sz w:val="12"/>
                                  <w:szCs w:val="12"/>
                                </w:rPr>
                              </w:pPr>
                              <w:r w:rsidRPr="00D117BC">
                                <w:rPr>
                                  <w:rFonts w:ascii="Arial" w:hAnsi="Arial" w:cs="Arial"/>
                                  <w:sz w:val="12"/>
                                  <w:szCs w:val="12"/>
                                </w:rPr>
                                <w:t>deforestation processes</w:t>
                              </w:r>
                            </w:p>
                            <w:bookmarkEnd w:id="46"/>
                            <w:p w14:paraId="1FE6A26C" w14:textId="77777777" w:rsidR="009A4F2B" w:rsidRPr="00D117BC" w:rsidRDefault="009A4F2B" w:rsidP="009A4F2B">
                              <w:pPr>
                                <w:pStyle w:val="NormalWeb"/>
                                <w:rPr>
                                  <w:rFonts w:ascii="Arial" w:hAnsi="Arial" w:cs="Arial"/>
                                  <w:sz w:val="12"/>
                                  <w:szCs w:val="12"/>
                                </w:rPr>
                              </w:pPr>
                              <w:r w:rsidRPr="00D117BC">
                                <w:rPr>
                                  <w:rFonts w:ascii="Arial" w:hAnsi="Arial" w:cs="Arial"/>
                                  <w:sz w:val="12"/>
                                  <w:szCs w:val="12"/>
                                </w:rPr>
                                <w:t>With accelerated deforestation processes</w:t>
                              </w:r>
                            </w:p>
                            <w:p w14:paraId="1DE7BE2B" w14:textId="33786053" w:rsidR="00D9316E" w:rsidRPr="009A4F2B" w:rsidRDefault="00D9316E" w:rsidP="00D9316E">
                              <w:pPr>
                                <w:spacing w:after="0"/>
                                <w:jc w:val="center"/>
                                <w:rPr>
                                  <w:rFonts w:ascii="Arial" w:hAnsi="Arial" w:cs="Arial"/>
                                  <w:sz w:val="12"/>
                                  <w:szCs w:val="1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022268" name="Cuadro de texto 8"/>
                        <wps:cNvSpPr txBox="1"/>
                        <wps:spPr>
                          <a:xfrm>
                            <a:off x="521713" y="1183671"/>
                            <a:ext cx="1447333" cy="263662"/>
                          </a:xfrm>
                          <a:prstGeom prst="rect">
                            <a:avLst/>
                          </a:prstGeom>
                          <a:noFill/>
                          <a:ln w="6350">
                            <a:noFill/>
                          </a:ln>
                        </wps:spPr>
                        <wps:txbx>
                          <w:txbxContent>
                            <w:p w14:paraId="6E76CEE1" w14:textId="11C74A8B" w:rsidR="009A4F2B" w:rsidRPr="00D117BC" w:rsidRDefault="009A4F2B" w:rsidP="009A4F2B">
                              <w:pPr>
                                <w:pStyle w:val="NormalWeb"/>
                                <w:rPr>
                                  <w:rFonts w:ascii="Arial" w:hAnsi="Arial" w:cs="Arial"/>
                                  <w:sz w:val="12"/>
                                  <w:szCs w:val="12"/>
                                </w:rPr>
                              </w:pPr>
                              <w:r>
                                <w:rPr>
                                  <w:rFonts w:ascii="Arial" w:hAnsi="Arial" w:cs="Arial"/>
                                  <w:sz w:val="12"/>
                                  <w:szCs w:val="12"/>
                                </w:rPr>
                                <w:t xml:space="preserve">      </w:t>
                              </w:r>
                              <w:r w:rsidRPr="00D117BC">
                                <w:rPr>
                                  <w:rFonts w:ascii="Arial" w:hAnsi="Arial" w:cs="Arial"/>
                                  <w:sz w:val="12"/>
                                  <w:szCs w:val="12"/>
                                </w:rPr>
                                <w:t>Significant forest resources</w:t>
                              </w:r>
                            </w:p>
                            <w:p w14:paraId="7AC7DD5E" w14:textId="4392B6AC" w:rsidR="00D9316E" w:rsidRPr="00D9316E" w:rsidRDefault="00D9316E" w:rsidP="00D9316E">
                              <w:pPr>
                                <w:spacing w:after="0"/>
                                <w:jc w:val="center"/>
                                <w:rPr>
                                  <w:rFonts w:ascii="Arial" w:hAnsi="Arial" w:cs="Arial"/>
                                  <w:sz w:val="12"/>
                                  <w:szCs w:val="12"/>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2770507" name="Cuadro de texto 8"/>
                        <wps:cNvSpPr txBox="1"/>
                        <wps:spPr>
                          <a:xfrm>
                            <a:off x="516103" y="1452943"/>
                            <a:ext cx="1447333" cy="291710"/>
                          </a:xfrm>
                          <a:prstGeom prst="rect">
                            <a:avLst/>
                          </a:prstGeom>
                          <a:noFill/>
                          <a:ln w="6350">
                            <a:noFill/>
                          </a:ln>
                        </wps:spPr>
                        <wps:txbx>
                          <w:txbxContent>
                            <w:p w14:paraId="0833F19A" w14:textId="77777777" w:rsidR="009A4F2B" w:rsidRPr="009A4F2B" w:rsidRDefault="009A4F2B" w:rsidP="00D9316E">
                              <w:pPr>
                                <w:spacing w:after="0"/>
                                <w:jc w:val="center"/>
                                <w:rPr>
                                  <w:rFonts w:ascii="Arial" w:hAnsi="Arial" w:cs="Arial"/>
                                  <w:sz w:val="12"/>
                                  <w:szCs w:val="12"/>
                                  <w:lang w:val="en-US"/>
                                </w:rPr>
                              </w:pPr>
                              <w:r w:rsidRPr="009A4F2B">
                                <w:rPr>
                                  <w:rFonts w:ascii="Arial" w:hAnsi="Arial" w:cs="Arial"/>
                                  <w:sz w:val="12"/>
                                  <w:szCs w:val="12"/>
                                  <w:lang w:val="en-US"/>
                                </w:rPr>
                                <w:t>Accessible by land and/or</w:t>
                              </w:r>
                            </w:p>
                            <w:p w14:paraId="3D739369" w14:textId="27BC91D9" w:rsidR="00D9316E" w:rsidRPr="009A4F2B" w:rsidRDefault="009A4F2B" w:rsidP="00D9316E">
                              <w:pPr>
                                <w:spacing w:after="0"/>
                                <w:jc w:val="center"/>
                                <w:rPr>
                                  <w:rFonts w:ascii="Arial" w:hAnsi="Arial" w:cs="Arial"/>
                                  <w:sz w:val="12"/>
                                  <w:szCs w:val="12"/>
                                  <w:lang w:val="en-US"/>
                                </w:rPr>
                              </w:pPr>
                              <w:r w:rsidRPr="009A4F2B">
                                <w:rPr>
                                  <w:rFonts w:ascii="Arial" w:hAnsi="Arial" w:cs="Arial"/>
                                  <w:sz w:val="12"/>
                                  <w:szCs w:val="12"/>
                                  <w:lang w:val="en-US"/>
                                </w:rPr>
                                <w:t xml:space="preserve"> river routes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0659536" name="Cuadro de texto 8"/>
                        <wps:cNvSpPr txBox="1"/>
                        <wps:spPr>
                          <a:xfrm>
                            <a:off x="617080" y="1767092"/>
                            <a:ext cx="1228550" cy="330979"/>
                          </a:xfrm>
                          <a:prstGeom prst="rect">
                            <a:avLst/>
                          </a:prstGeom>
                          <a:noFill/>
                          <a:ln w="6350">
                            <a:noFill/>
                          </a:ln>
                        </wps:spPr>
                        <wps:txbx>
                          <w:txbxContent>
                            <w:p w14:paraId="28E79192" w14:textId="44631E13" w:rsidR="00D9316E" w:rsidRPr="00D9316E" w:rsidRDefault="009A4F2B" w:rsidP="00D9316E">
                              <w:pPr>
                                <w:spacing w:after="0"/>
                                <w:jc w:val="center"/>
                                <w:rPr>
                                  <w:rFonts w:ascii="Arial" w:hAnsi="Arial" w:cs="Arial"/>
                                  <w:sz w:val="12"/>
                                  <w:szCs w:val="12"/>
                                  <w:lang w:val="es-CO"/>
                                </w:rPr>
                              </w:pPr>
                              <w:proofErr w:type="spellStart"/>
                              <w:r>
                                <w:rPr>
                                  <w:rFonts w:ascii="Arial" w:hAnsi="Arial" w:cs="Arial"/>
                                  <w:sz w:val="12"/>
                                  <w:szCs w:val="12"/>
                                  <w:lang w:val="es-CO"/>
                                </w:rPr>
                                <w:t>With</w:t>
                              </w:r>
                              <w:proofErr w:type="spellEnd"/>
                              <w:r>
                                <w:rPr>
                                  <w:rFonts w:ascii="Arial" w:hAnsi="Arial" w:cs="Arial"/>
                                  <w:sz w:val="12"/>
                                  <w:szCs w:val="12"/>
                                  <w:lang w:val="es-CO"/>
                                </w:rPr>
                                <w:t xml:space="preserve"> future </w:t>
                              </w:r>
                              <w:proofErr w:type="spellStart"/>
                              <w:r>
                                <w:rPr>
                                  <w:rFonts w:ascii="Arial" w:hAnsi="Arial" w:cs="Arial"/>
                                  <w:sz w:val="12"/>
                                  <w:szCs w:val="12"/>
                                  <w:lang w:val="es-CO"/>
                                </w:rPr>
                                <w:t>growth</w:t>
                              </w:r>
                              <w:proofErr w:type="spellEnd"/>
                              <w:r>
                                <w:rPr>
                                  <w:rFonts w:ascii="Arial" w:hAnsi="Arial" w:cs="Arial"/>
                                  <w:sz w:val="12"/>
                                  <w:szCs w:val="12"/>
                                  <w:lang w:val="es-CO"/>
                                </w:rPr>
                                <w:t xml:space="preserve"> </w:t>
                              </w:r>
                              <w:proofErr w:type="spellStart"/>
                              <w:r>
                                <w:rPr>
                                  <w:rFonts w:ascii="Arial" w:hAnsi="Arial" w:cs="Arial"/>
                                  <w:sz w:val="12"/>
                                  <w:szCs w:val="12"/>
                                  <w:lang w:val="es-CO"/>
                                </w:rPr>
                                <w:t>opportunities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5272777" name="Cuadro de texto 8"/>
                        <wps:cNvSpPr txBox="1"/>
                        <wps:spPr>
                          <a:xfrm>
                            <a:off x="3556623" y="611470"/>
                            <a:ext cx="1598630" cy="291711"/>
                          </a:xfrm>
                          <a:prstGeom prst="rect">
                            <a:avLst/>
                          </a:prstGeom>
                          <a:noFill/>
                          <a:ln w="6350">
                            <a:noFill/>
                          </a:ln>
                        </wps:spPr>
                        <wps:txbx>
                          <w:txbxContent>
                            <w:p w14:paraId="200676EE" w14:textId="47298A67" w:rsidR="00D9316E" w:rsidRPr="00D9316E" w:rsidRDefault="004A313E" w:rsidP="00D9316E">
                              <w:pPr>
                                <w:spacing w:after="0"/>
                                <w:jc w:val="center"/>
                                <w:rPr>
                                  <w:rFonts w:ascii="Arial" w:hAnsi="Arial" w:cs="Arial"/>
                                  <w:b/>
                                  <w:bCs/>
                                  <w:color w:val="FFFFFF" w:themeColor="background1"/>
                                  <w:sz w:val="20"/>
                                  <w:szCs w:val="20"/>
                                  <w:lang w:val="es-CO"/>
                                </w:rPr>
                              </w:pPr>
                              <w:proofErr w:type="spellStart"/>
                              <w:r>
                                <w:rPr>
                                  <w:rFonts w:ascii="Arial" w:hAnsi="Arial" w:cs="Arial"/>
                                  <w:b/>
                                  <w:bCs/>
                                  <w:color w:val="FFFFFF" w:themeColor="background1"/>
                                  <w:sz w:val="20"/>
                                  <w:szCs w:val="20"/>
                                  <w:lang w:val="es-CO"/>
                                </w:rPr>
                                <w:t>Nature</w:t>
                              </w:r>
                              <w:proofErr w:type="spellEnd"/>
                              <w:r>
                                <w:rPr>
                                  <w:rFonts w:ascii="Arial" w:hAnsi="Arial" w:cs="Arial"/>
                                  <w:b/>
                                  <w:bCs/>
                                  <w:color w:val="FFFFFF" w:themeColor="background1"/>
                                  <w:sz w:val="20"/>
                                  <w:szCs w:val="20"/>
                                  <w:lang w:val="es-CO"/>
                                </w:rPr>
                                <w:t xml:space="preserve"> </w:t>
                              </w:r>
                              <w:proofErr w:type="spellStart"/>
                              <w:r>
                                <w:rPr>
                                  <w:rFonts w:ascii="Arial" w:hAnsi="Arial" w:cs="Arial"/>
                                  <w:b/>
                                  <w:bCs/>
                                  <w:color w:val="FFFFFF" w:themeColor="background1"/>
                                  <w:sz w:val="20"/>
                                  <w:szCs w:val="20"/>
                                  <w:lang w:val="es-CO"/>
                                </w:rPr>
                                <w:t>Tourism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7797418" name="Cuadro de texto 8"/>
                        <wps:cNvSpPr txBox="1"/>
                        <wps:spPr>
                          <a:xfrm>
                            <a:off x="2417830" y="1391235"/>
                            <a:ext cx="1598630" cy="291711"/>
                          </a:xfrm>
                          <a:prstGeom prst="rect">
                            <a:avLst/>
                          </a:prstGeom>
                          <a:noFill/>
                          <a:ln w="6350">
                            <a:noFill/>
                          </a:ln>
                        </wps:spPr>
                        <wps:txbx>
                          <w:txbxContent>
                            <w:p w14:paraId="182CFBCE" w14:textId="24DB8598" w:rsidR="00D9316E" w:rsidRPr="00D9316E" w:rsidRDefault="004A313E" w:rsidP="00D9316E">
                              <w:pPr>
                                <w:spacing w:after="0"/>
                                <w:jc w:val="center"/>
                                <w:rPr>
                                  <w:rFonts w:ascii="Arial" w:hAnsi="Arial" w:cs="Arial"/>
                                  <w:b/>
                                  <w:bCs/>
                                  <w:color w:val="FFFFFF" w:themeColor="background1"/>
                                  <w:sz w:val="20"/>
                                  <w:szCs w:val="20"/>
                                  <w:lang w:val="es-CO"/>
                                </w:rPr>
                              </w:pPr>
                              <w:r>
                                <w:rPr>
                                  <w:rFonts w:ascii="Arial" w:hAnsi="Arial" w:cs="Arial"/>
                                  <w:b/>
                                  <w:bCs/>
                                  <w:color w:val="FFFFFF" w:themeColor="background1"/>
                                  <w:sz w:val="20"/>
                                  <w:szCs w:val="20"/>
                                  <w:lang w:val="es-CO"/>
                                </w:rPr>
                                <w:t>Non-</w:t>
                              </w:r>
                              <w:proofErr w:type="spellStart"/>
                              <w:r>
                                <w:rPr>
                                  <w:rFonts w:ascii="Arial" w:hAnsi="Arial" w:cs="Arial"/>
                                  <w:b/>
                                  <w:bCs/>
                                  <w:color w:val="FFFFFF" w:themeColor="background1"/>
                                  <w:sz w:val="20"/>
                                  <w:szCs w:val="20"/>
                                  <w:lang w:val="es-CO"/>
                                </w:rPr>
                                <w:t>Timber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3865988" name="Cuadro de texto 8"/>
                        <wps:cNvSpPr txBox="1"/>
                        <wps:spPr>
                          <a:xfrm>
                            <a:off x="2154169" y="2148560"/>
                            <a:ext cx="862396" cy="177680"/>
                          </a:xfrm>
                          <a:prstGeom prst="rect">
                            <a:avLst/>
                          </a:prstGeom>
                          <a:noFill/>
                          <a:ln w="6350">
                            <a:noFill/>
                          </a:ln>
                        </wps:spPr>
                        <wps:txbx>
                          <w:txbxContent>
                            <w:p w14:paraId="502E9EF5" w14:textId="57280B00" w:rsidR="00D9316E" w:rsidRPr="00D9316E" w:rsidRDefault="004A313E" w:rsidP="00D9316E">
                              <w:pPr>
                                <w:spacing w:after="0"/>
                                <w:jc w:val="left"/>
                                <w:rPr>
                                  <w:rFonts w:ascii="Arial" w:hAnsi="Arial" w:cs="Arial"/>
                                  <w:sz w:val="9"/>
                                  <w:szCs w:val="9"/>
                                  <w:lang w:val="es-CO"/>
                                </w:rPr>
                              </w:pPr>
                              <w:r w:rsidRPr="00AF2520">
                                <w:rPr>
                                  <w:rStyle w:val="Textoennegrita"/>
                                  <w:b w:val="0"/>
                                  <w:bCs w:val="0"/>
                                  <w:sz w:val="9"/>
                                  <w:szCs w:val="9"/>
                                  <w:lang w:val="en-US"/>
                                </w:rPr>
                                <w:t>Community Consensus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157863" name="Cuadro de texto 8"/>
                        <wps:cNvSpPr txBox="1"/>
                        <wps:spPr>
                          <a:xfrm>
                            <a:off x="2170999" y="2440270"/>
                            <a:ext cx="788724" cy="225350"/>
                          </a:xfrm>
                          <a:prstGeom prst="rect">
                            <a:avLst/>
                          </a:prstGeom>
                          <a:noFill/>
                          <a:ln w="6350">
                            <a:noFill/>
                          </a:ln>
                        </wps:spPr>
                        <wps:txbx>
                          <w:txbxContent>
                            <w:p w14:paraId="5390BD59" w14:textId="219F2B2F" w:rsidR="00D9316E" w:rsidRPr="00D9316E" w:rsidRDefault="004A313E" w:rsidP="00D9316E">
                              <w:pPr>
                                <w:spacing w:after="0"/>
                                <w:jc w:val="left"/>
                                <w:rPr>
                                  <w:rFonts w:ascii="Arial" w:hAnsi="Arial" w:cs="Arial"/>
                                  <w:sz w:val="9"/>
                                  <w:szCs w:val="9"/>
                                  <w:lang w:val="es-CO"/>
                                </w:rPr>
                              </w:pPr>
                              <w:r w:rsidRPr="00AF2520">
                                <w:rPr>
                                  <w:sz w:val="9"/>
                                  <w:szCs w:val="9"/>
                                  <w:lang w:val="en-US"/>
                                </w:rPr>
                                <w:t>Ensuring economic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5189334" name="Cuadro de texto 8"/>
                        <wps:cNvSpPr txBox="1"/>
                        <wps:spPr>
                          <a:xfrm>
                            <a:off x="2165389" y="2838567"/>
                            <a:ext cx="788724" cy="225350"/>
                          </a:xfrm>
                          <a:prstGeom prst="rect">
                            <a:avLst/>
                          </a:prstGeom>
                          <a:noFill/>
                          <a:ln w="6350">
                            <a:noFill/>
                          </a:ln>
                        </wps:spPr>
                        <wps:txbx>
                          <w:txbxContent>
                            <w:p w14:paraId="6DFBA531" w14:textId="77777777" w:rsidR="004A313E" w:rsidRPr="00AF2520" w:rsidRDefault="004A313E" w:rsidP="004A313E">
                              <w:pPr>
                                <w:pStyle w:val="NormalWeb"/>
                                <w:rPr>
                                  <w:sz w:val="9"/>
                                  <w:szCs w:val="9"/>
                                </w:rPr>
                              </w:pPr>
                              <w:r w:rsidRPr="00AF2520">
                                <w:rPr>
                                  <w:sz w:val="9"/>
                                  <w:szCs w:val="9"/>
                                </w:rPr>
                                <w:t>Environmental Education</w:t>
                              </w:r>
                            </w:p>
                            <w:p w14:paraId="42FBD915" w14:textId="3C178950" w:rsidR="00D9316E" w:rsidRPr="00D9316E" w:rsidRDefault="00D9316E" w:rsidP="00D9316E">
                              <w:pPr>
                                <w:spacing w:after="0"/>
                                <w:jc w:val="left"/>
                                <w:rPr>
                                  <w:rFonts w:ascii="Arial" w:hAnsi="Arial" w:cs="Arial"/>
                                  <w:sz w:val="9"/>
                                  <w:szCs w:val="9"/>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6589415" name="Cuadro de texto 8"/>
                        <wps:cNvSpPr txBox="1"/>
                        <wps:spPr>
                          <a:xfrm>
                            <a:off x="3113448" y="2075632"/>
                            <a:ext cx="832061" cy="294688"/>
                          </a:xfrm>
                          <a:prstGeom prst="rect">
                            <a:avLst/>
                          </a:prstGeom>
                          <a:noFill/>
                          <a:ln w="6350">
                            <a:noFill/>
                          </a:ln>
                        </wps:spPr>
                        <wps:txbx>
                          <w:txbxContent>
                            <w:p w14:paraId="4CA130C6" w14:textId="1F46BC72" w:rsidR="00D9316E" w:rsidRPr="004A313E" w:rsidRDefault="004A313E" w:rsidP="00D9316E">
                              <w:pPr>
                                <w:spacing w:after="0"/>
                                <w:jc w:val="left"/>
                                <w:rPr>
                                  <w:rFonts w:ascii="Arial" w:hAnsi="Arial" w:cs="Arial"/>
                                  <w:sz w:val="9"/>
                                  <w:szCs w:val="9"/>
                                  <w:lang w:val="en-US"/>
                                </w:rPr>
                              </w:pPr>
                              <w:r w:rsidRPr="00AF2520">
                                <w:rPr>
                                  <w:sz w:val="9"/>
                                  <w:szCs w:val="9"/>
                                  <w:lang w:val="en-US"/>
                                </w:rPr>
                                <w:t>Main activity is the forest component, without being the only one</w:t>
                              </w:r>
                              <w:r w:rsidRPr="00AF2520">
                                <w:rPr>
                                  <w:sz w:val="9"/>
                                  <w:szCs w:val="9"/>
                                  <w:lang w:val="en-U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8423474" name="Cuadro de texto 8"/>
                        <wps:cNvSpPr txBox="1"/>
                        <wps:spPr>
                          <a:xfrm>
                            <a:off x="3113448" y="2490758"/>
                            <a:ext cx="832061" cy="177120"/>
                          </a:xfrm>
                          <a:prstGeom prst="rect">
                            <a:avLst/>
                          </a:prstGeom>
                          <a:noFill/>
                          <a:ln w="6350">
                            <a:noFill/>
                          </a:ln>
                        </wps:spPr>
                        <wps:txbx>
                          <w:txbxContent>
                            <w:p w14:paraId="42607261" w14:textId="0B828E4F" w:rsidR="00D9316E" w:rsidRPr="00D9316E" w:rsidRDefault="004A313E" w:rsidP="00D9316E">
                              <w:pPr>
                                <w:spacing w:after="0"/>
                                <w:jc w:val="left"/>
                                <w:rPr>
                                  <w:rFonts w:ascii="Arial" w:hAnsi="Arial" w:cs="Arial"/>
                                  <w:sz w:val="9"/>
                                  <w:szCs w:val="9"/>
                                  <w:lang w:val="es-CO"/>
                                </w:rPr>
                              </w:pPr>
                              <w:r w:rsidRPr="00AF2520">
                                <w:rPr>
                                  <w:sz w:val="9"/>
                                  <w:szCs w:val="9"/>
                                  <w:lang w:val="en-US"/>
                                </w:rPr>
                                <w:t>Social inclusion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5140737" name="Cuadro de texto 8"/>
                        <wps:cNvSpPr txBox="1"/>
                        <wps:spPr>
                          <a:xfrm>
                            <a:off x="3113448" y="2804908"/>
                            <a:ext cx="836394" cy="247018"/>
                          </a:xfrm>
                          <a:prstGeom prst="rect">
                            <a:avLst/>
                          </a:prstGeom>
                          <a:noFill/>
                          <a:ln w="6350">
                            <a:noFill/>
                          </a:ln>
                        </wps:spPr>
                        <wps:txbx>
                          <w:txbxContent>
                            <w:p w14:paraId="14C972F3" w14:textId="77777777" w:rsidR="004A313E" w:rsidRPr="00AF2520" w:rsidRDefault="004A313E" w:rsidP="004A313E">
                              <w:pPr>
                                <w:pStyle w:val="NormalWeb"/>
                                <w:rPr>
                                  <w:sz w:val="9"/>
                                  <w:szCs w:val="9"/>
                                </w:rPr>
                              </w:pPr>
                              <w:r w:rsidRPr="00AF2520">
                                <w:rPr>
                                  <w:sz w:val="9"/>
                                  <w:szCs w:val="9"/>
                                </w:rPr>
                                <w:t>Processing centers</w:t>
                              </w:r>
                            </w:p>
                            <w:p w14:paraId="0A93670C" w14:textId="1220F0FA" w:rsidR="00D9316E" w:rsidRPr="00D9316E" w:rsidRDefault="00D9316E" w:rsidP="00D9316E">
                              <w:pPr>
                                <w:spacing w:after="0"/>
                                <w:jc w:val="left"/>
                                <w:rPr>
                                  <w:rFonts w:ascii="Arial" w:hAnsi="Arial" w:cs="Arial"/>
                                  <w:sz w:val="9"/>
                                  <w:szCs w:val="9"/>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1609984" name="Cuadro de texto 8"/>
                        <wps:cNvSpPr txBox="1"/>
                        <wps:spPr>
                          <a:xfrm>
                            <a:off x="4072726" y="2109291"/>
                            <a:ext cx="836394" cy="247018"/>
                          </a:xfrm>
                          <a:prstGeom prst="rect">
                            <a:avLst/>
                          </a:prstGeom>
                          <a:noFill/>
                          <a:ln w="6350">
                            <a:noFill/>
                          </a:ln>
                        </wps:spPr>
                        <wps:txbx>
                          <w:txbxContent>
                            <w:p w14:paraId="3CFB0D0E" w14:textId="7FF3533A" w:rsidR="00D9316E" w:rsidRPr="00D9316E" w:rsidRDefault="004A313E" w:rsidP="00D9316E">
                              <w:pPr>
                                <w:spacing w:after="0"/>
                                <w:jc w:val="left"/>
                                <w:rPr>
                                  <w:rFonts w:ascii="Arial" w:hAnsi="Arial" w:cs="Arial"/>
                                  <w:sz w:val="9"/>
                                  <w:szCs w:val="9"/>
                                  <w:lang w:val="es-CO"/>
                                </w:rPr>
                              </w:pPr>
                              <w:r w:rsidRPr="00AF2520">
                                <w:rPr>
                                  <w:sz w:val="9"/>
                                  <w:szCs w:val="9"/>
                                  <w:lang w:val="en-US"/>
                                </w:rPr>
                                <w:t>Comprehensive territorial 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8465031" name="Cuadro de texto 8"/>
                        <wps:cNvSpPr txBox="1"/>
                        <wps:spPr>
                          <a:xfrm>
                            <a:off x="4055897" y="2490758"/>
                            <a:ext cx="836394" cy="247018"/>
                          </a:xfrm>
                          <a:prstGeom prst="rect">
                            <a:avLst/>
                          </a:prstGeom>
                          <a:noFill/>
                          <a:ln w="6350">
                            <a:noFill/>
                          </a:ln>
                        </wps:spPr>
                        <wps:txbx>
                          <w:txbxContent>
                            <w:p w14:paraId="2CF55B3F" w14:textId="6F951A53" w:rsidR="00D9316E" w:rsidRPr="00D9316E" w:rsidRDefault="004A313E" w:rsidP="00D9316E">
                              <w:pPr>
                                <w:spacing w:after="0"/>
                                <w:jc w:val="left"/>
                                <w:rPr>
                                  <w:rFonts w:ascii="Arial" w:hAnsi="Arial" w:cs="Arial"/>
                                  <w:sz w:val="9"/>
                                  <w:szCs w:val="9"/>
                                  <w:lang w:val="es-CO"/>
                                </w:rPr>
                              </w:pPr>
                              <w:r w:rsidRPr="00AF2520">
                                <w:rPr>
                                  <w:sz w:val="9"/>
                                  <w:szCs w:val="9"/>
                                  <w:lang w:val="en-US"/>
                                </w:rPr>
                                <w:t>Environmental protection</w:t>
                              </w:r>
                              <w:r w:rsidRPr="00AF2520">
                                <w:rPr>
                                  <w:sz w:val="9"/>
                                  <w:szCs w:val="9"/>
                                  <w:lang w:val="en-U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68996" name="Cuadro de texto 8"/>
                        <wps:cNvSpPr txBox="1"/>
                        <wps:spPr>
                          <a:xfrm>
                            <a:off x="4072726" y="2738584"/>
                            <a:ext cx="840728" cy="333691"/>
                          </a:xfrm>
                          <a:prstGeom prst="rect">
                            <a:avLst/>
                          </a:prstGeom>
                          <a:noFill/>
                          <a:ln w="6350">
                            <a:noFill/>
                          </a:ln>
                        </wps:spPr>
                        <wps:txbx>
                          <w:txbxContent>
                            <w:p w14:paraId="419A7532" w14:textId="77777777" w:rsidR="004A313E" w:rsidRPr="00AF2520" w:rsidRDefault="004A313E" w:rsidP="004A313E">
                              <w:pPr>
                                <w:pStyle w:val="NormalWeb"/>
                                <w:jc w:val="center"/>
                                <w:rPr>
                                  <w:sz w:val="9"/>
                                  <w:szCs w:val="9"/>
                                </w:rPr>
                              </w:pPr>
                              <w:r w:rsidRPr="00AF2520">
                                <w:rPr>
                                  <w:sz w:val="9"/>
                                  <w:szCs w:val="9"/>
                                </w:rPr>
                                <w:t>Sustainable use of PMB and PNMB as a conservation strategy</w:t>
                              </w:r>
                            </w:p>
                            <w:p w14:paraId="63EA7B35" w14:textId="0934973B" w:rsidR="00D9316E" w:rsidRPr="004A313E" w:rsidRDefault="00D9316E" w:rsidP="004A313E">
                              <w:pPr>
                                <w:spacing w:after="0"/>
                                <w:jc w:val="center"/>
                                <w:rPr>
                                  <w:rFonts w:ascii="Arial" w:hAnsi="Arial" w:cs="Arial"/>
                                  <w:sz w:val="9"/>
                                  <w:szCs w:val="9"/>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9589940" name="Cuadro de texto 8"/>
                        <wps:cNvSpPr txBox="1"/>
                        <wps:spPr>
                          <a:xfrm>
                            <a:off x="0" y="2793689"/>
                            <a:ext cx="1598630" cy="291711"/>
                          </a:xfrm>
                          <a:prstGeom prst="rect">
                            <a:avLst/>
                          </a:prstGeom>
                          <a:noFill/>
                          <a:ln w="6350">
                            <a:noFill/>
                          </a:ln>
                        </wps:spPr>
                        <wps:txbx>
                          <w:txbxContent>
                            <w:p w14:paraId="6F61F14E" w14:textId="4F54B93A" w:rsidR="00C35FFB" w:rsidRPr="00C35FFB" w:rsidRDefault="004A313E" w:rsidP="00C35FFB">
                              <w:pPr>
                                <w:spacing w:after="0"/>
                                <w:jc w:val="center"/>
                                <w:rPr>
                                  <w:rFonts w:ascii="Arial" w:hAnsi="Arial" w:cs="Arial"/>
                                  <w:b/>
                                  <w:bCs/>
                                  <w:color w:val="FFFFFF" w:themeColor="background1"/>
                                  <w:sz w:val="28"/>
                                  <w:szCs w:val="28"/>
                                  <w:lang w:val="es-CO"/>
                                </w:rPr>
                              </w:pPr>
                              <w:proofErr w:type="spellStart"/>
                              <w:r>
                                <w:rPr>
                                  <w:rFonts w:ascii="Arial" w:hAnsi="Arial" w:cs="Arial"/>
                                  <w:b/>
                                  <w:bCs/>
                                  <w:color w:val="FFFFFF" w:themeColor="background1"/>
                                  <w:sz w:val="28"/>
                                  <w:szCs w:val="28"/>
                                  <w:lang w:val="es-CO"/>
                                </w:rPr>
                                <w:t>Timber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B09923" id="Grupo 14" o:spid="_x0000_s1058" style="position:absolute;left:0;text-align:left;margin-left:44.6pt;margin-top:.35pt;width:405.95pt;height:242.95pt;z-index:251760640;mso-height-relative:margin" coordsize="51552,30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">
                <v:shape id="_x0000_s1059" type="#_x0000_t202" style="position:absolute;left:5104;top:5497;width:14474;height:2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" filled="f" stroked="f" strokeweight=".5pt">
                  <v:textbox>
                    <w:txbxContent>
                      <w:p w14:paraId="1D083095" w14:textId="77777777" w:rsidR="009A4F2B" w:rsidRDefault="009A4F2B" w:rsidP="009A4F2B">
                        <w:pPr>
                          <w:spacing w:after="0"/>
                          <w:jc w:val="center"/>
                          <w:rPr>
                            <w:rFonts w:ascii="Arial" w:hAnsi="Arial" w:cs="Arial"/>
                            <w:sz w:val="12"/>
                            <w:szCs w:val="12"/>
                          </w:rPr>
                        </w:pPr>
                        <w:r w:rsidRPr="00D117BC">
                          <w:rPr>
                            <w:rFonts w:ascii="Arial" w:hAnsi="Arial" w:cs="Arial"/>
                            <w:sz w:val="12"/>
                            <w:szCs w:val="12"/>
                          </w:rPr>
                          <w:t xml:space="preserve">Areas Located in Colonization </w:t>
                        </w:r>
                      </w:p>
                      <w:p w14:paraId="7C19C6AD" w14:textId="48DB3835" w:rsidR="009A4F2B" w:rsidRPr="00D117BC" w:rsidRDefault="009A4F2B" w:rsidP="009A4F2B">
                        <w:pPr>
                          <w:spacing w:after="0"/>
                          <w:jc w:val="center"/>
                          <w:rPr>
                            <w:rFonts w:ascii="Arial" w:hAnsi="Arial" w:cs="Arial"/>
                            <w:sz w:val="12"/>
                            <w:szCs w:val="12"/>
                          </w:rPr>
                        </w:pPr>
                        <w:r w:rsidRPr="00D117BC">
                          <w:rPr>
                            <w:rFonts w:ascii="Arial" w:hAnsi="Arial" w:cs="Arial"/>
                            <w:sz w:val="12"/>
                            <w:szCs w:val="12"/>
                          </w:rPr>
                          <w:t>Fronts</w:t>
                        </w:r>
                      </w:p>
                      <w:p w14:paraId="303DE90C" w14:textId="76141941" w:rsidR="00864B8C" w:rsidRPr="00D9316E" w:rsidRDefault="00864B8C" w:rsidP="00D9316E">
                        <w:pPr>
                          <w:spacing w:after="0"/>
                          <w:jc w:val="center"/>
                          <w:rPr>
                            <w:rFonts w:ascii="Arial" w:hAnsi="Arial" w:cs="Arial"/>
                            <w:sz w:val="12"/>
                            <w:szCs w:val="12"/>
                            <w:lang w:val="es-CO"/>
                          </w:rPr>
                        </w:pPr>
                      </w:p>
                    </w:txbxContent>
                  </v:textbox>
                </v:shape>
                <v:shape id="_x0000_s1060" type="#_x0000_t202" style="position:absolute;left:6731;width:30988;height:4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" filled="f" stroked="f" strokeweight=".5pt">
                  <v:textbox>
                    <w:txbxContent>
                      <w:p w14:paraId="7F6B9103" w14:textId="7D3D8452" w:rsidR="00864B8C" w:rsidRPr="00D9316E" w:rsidRDefault="004A313E" w:rsidP="00864B8C">
                        <w:pPr>
                          <w:spacing w:after="0"/>
                          <w:jc w:val="center"/>
                          <w:rPr>
                            <w:rFonts w:ascii="Arial Black" w:hAnsi="Arial Black" w:cs="Arial"/>
                            <w:b/>
                            <w:bCs/>
                            <w:sz w:val="36"/>
                            <w:szCs w:val="36"/>
                            <w:lang w:val="es-CO"/>
                          </w:rPr>
                        </w:pPr>
                        <w:proofErr w:type="spellStart"/>
                        <w:r>
                          <w:rPr>
                            <w:rFonts w:ascii="Arial Black" w:hAnsi="Arial Black" w:cs="Arial"/>
                            <w:b/>
                            <w:bCs/>
                            <w:sz w:val="36"/>
                            <w:szCs w:val="36"/>
                            <w:lang w:val="es-CO"/>
                          </w:rPr>
                          <w:t>What</w:t>
                        </w:r>
                        <w:proofErr w:type="spellEnd"/>
                        <w:r>
                          <w:rPr>
                            <w:rFonts w:ascii="Arial Black" w:hAnsi="Arial Black" w:cs="Arial"/>
                            <w:b/>
                            <w:bCs/>
                            <w:sz w:val="36"/>
                            <w:szCs w:val="36"/>
                            <w:lang w:val="es-CO"/>
                          </w:rPr>
                          <w:t xml:space="preserve"> are </w:t>
                        </w:r>
                        <w:proofErr w:type="spellStart"/>
                        <w:r>
                          <w:rPr>
                            <w:rFonts w:ascii="Arial Black" w:hAnsi="Arial Black" w:cs="Arial"/>
                            <w:b/>
                            <w:bCs/>
                            <w:sz w:val="36"/>
                            <w:szCs w:val="36"/>
                            <w:lang w:val="es-CO"/>
                          </w:rPr>
                          <w:t>the</w:t>
                        </w:r>
                        <w:proofErr w:type="spellEnd"/>
                        <w:r w:rsidR="00D9316E" w:rsidRPr="00D9316E">
                          <w:rPr>
                            <w:rFonts w:ascii="Arial Black" w:hAnsi="Arial Black" w:cs="Arial"/>
                            <w:b/>
                            <w:bCs/>
                            <w:sz w:val="36"/>
                            <w:szCs w:val="36"/>
                            <w:lang w:val="es-CO"/>
                          </w:rPr>
                          <w:t xml:space="preserve"> NDFyB?</w:t>
                        </w:r>
                      </w:p>
                    </w:txbxContent>
                  </v:textbox>
                </v:shape>
                <v:shape id="_x0000_s1061" type="#_x0000_t202" style="position:absolute;left:5273;top:8470;width:14473;height:2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" filled="f" stroked="f" strokeweight=".5pt">
                  <v:textbox>
                    <w:txbxContent>
                      <w:p w14:paraId="36E5DF8F" w14:textId="52599714" w:rsidR="009A4F2B" w:rsidRDefault="009A4F2B" w:rsidP="009A4F2B">
                        <w:pPr>
                          <w:pStyle w:val="NormalWeb"/>
                          <w:jc w:val="center"/>
                          <w:rPr>
                            <w:rFonts w:ascii="Arial" w:hAnsi="Arial" w:cs="Arial"/>
                            <w:sz w:val="12"/>
                            <w:szCs w:val="12"/>
                          </w:rPr>
                        </w:pPr>
                        <w:bookmarkStart w:id="47" w:name="_Hlk200009718"/>
                        <w:r w:rsidRPr="00D117BC">
                          <w:rPr>
                            <w:rFonts w:ascii="Arial" w:hAnsi="Arial" w:cs="Arial"/>
                            <w:sz w:val="12"/>
                            <w:szCs w:val="12"/>
                          </w:rPr>
                          <w:t>With accelerated</w:t>
                        </w:r>
                        <w:r>
                          <w:rPr>
                            <w:rFonts w:ascii="Arial" w:hAnsi="Arial" w:cs="Arial"/>
                            <w:sz w:val="12"/>
                            <w:szCs w:val="12"/>
                          </w:rPr>
                          <w:t xml:space="preserve"> deforestation procecsses</w:t>
                        </w:r>
                      </w:p>
                      <w:p w14:paraId="7C6AD7E7" w14:textId="48AFED8D" w:rsidR="009A4F2B" w:rsidRDefault="009A4F2B" w:rsidP="009A4F2B">
                        <w:pPr>
                          <w:pStyle w:val="NormalWeb"/>
                          <w:jc w:val="center"/>
                          <w:rPr>
                            <w:rFonts w:ascii="Arial" w:hAnsi="Arial" w:cs="Arial"/>
                            <w:sz w:val="12"/>
                            <w:szCs w:val="12"/>
                          </w:rPr>
                        </w:pPr>
                        <w:r>
                          <w:rPr>
                            <w:rFonts w:ascii="Arial" w:hAnsi="Arial" w:cs="Arial"/>
                            <w:sz w:val="12"/>
                            <w:szCs w:val="12"/>
                          </w:rPr>
                          <w:t xml:space="preserve">      procese</w:t>
                        </w:r>
                      </w:p>
                      <w:p w14:paraId="196A92E9" w14:textId="074C73BB" w:rsidR="009A4F2B" w:rsidRDefault="009A4F2B" w:rsidP="009A4F2B">
                        <w:pPr>
                          <w:pStyle w:val="NormalWeb"/>
                          <w:jc w:val="center"/>
                          <w:rPr>
                            <w:rFonts w:ascii="Arial" w:hAnsi="Arial" w:cs="Arial"/>
                            <w:sz w:val="12"/>
                            <w:szCs w:val="12"/>
                          </w:rPr>
                        </w:pPr>
                        <w:r>
                          <w:rPr>
                            <w:rFonts w:ascii="Arial" w:hAnsi="Arial" w:cs="Arial"/>
                            <w:sz w:val="12"/>
                            <w:szCs w:val="12"/>
                          </w:rPr>
                          <w:t>pro</w:t>
                        </w:r>
                      </w:p>
                      <w:p w14:paraId="62509D01" w14:textId="17002558" w:rsidR="009A4F2B" w:rsidRDefault="009A4F2B" w:rsidP="009A4F2B">
                        <w:pPr>
                          <w:pStyle w:val="NormalWeb"/>
                          <w:jc w:val="center"/>
                          <w:rPr>
                            <w:rFonts w:ascii="Arial" w:hAnsi="Arial" w:cs="Arial"/>
                            <w:sz w:val="12"/>
                            <w:szCs w:val="12"/>
                          </w:rPr>
                        </w:pPr>
                        <w:r>
                          <w:rPr>
                            <w:rFonts w:ascii="Arial" w:hAnsi="Arial" w:cs="Arial"/>
                            <w:sz w:val="12"/>
                            <w:szCs w:val="12"/>
                          </w:rPr>
                          <w:t xml:space="preserve">Deforestation </w:t>
                        </w:r>
                      </w:p>
                      <w:p w14:paraId="2C1415D6" w14:textId="3BEAB9C7" w:rsidR="009A4F2B" w:rsidRPr="00D117BC" w:rsidRDefault="009A4F2B" w:rsidP="009A4F2B">
                        <w:pPr>
                          <w:pStyle w:val="NormalWeb"/>
                          <w:jc w:val="center"/>
                          <w:rPr>
                            <w:rFonts w:ascii="Arial" w:hAnsi="Arial" w:cs="Arial"/>
                            <w:sz w:val="12"/>
                            <w:szCs w:val="12"/>
                          </w:rPr>
                        </w:pPr>
                        <w:r w:rsidRPr="00D117BC">
                          <w:rPr>
                            <w:rFonts w:ascii="Arial" w:hAnsi="Arial" w:cs="Arial"/>
                            <w:sz w:val="12"/>
                            <w:szCs w:val="12"/>
                          </w:rPr>
                          <w:t>deforestation processes</w:t>
                        </w:r>
                      </w:p>
                      <w:bookmarkEnd w:id="47"/>
                      <w:p w14:paraId="1FE6A26C" w14:textId="77777777" w:rsidR="009A4F2B" w:rsidRPr="00D117BC" w:rsidRDefault="009A4F2B" w:rsidP="009A4F2B">
                        <w:pPr>
                          <w:pStyle w:val="NormalWeb"/>
                          <w:rPr>
                            <w:rFonts w:ascii="Arial" w:hAnsi="Arial" w:cs="Arial"/>
                            <w:sz w:val="12"/>
                            <w:szCs w:val="12"/>
                          </w:rPr>
                        </w:pPr>
                        <w:r w:rsidRPr="00D117BC">
                          <w:rPr>
                            <w:rFonts w:ascii="Arial" w:hAnsi="Arial" w:cs="Arial"/>
                            <w:sz w:val="12"/>
                            <w:szCs w:val="12"/>
                          </w:rPr>
                          <w:t>With accelerated deforestation processes</w:t>
                        </w:r>
                      </w:p>
                      <w:p w14:paraId="1DE7BE2B" w14:textId="33786053" w:rsidR="00D9316E" w:rsidRPr="009A4F2B" w:rsidRDefault="00D9316E" w:rsidP="00D9316E">
                        <w:pPr>
                          <w:spacing w:after="0"/>
                          <w:jc w:val="center"/>
                          <w:rPr>
                            <w:rFonts w:ascii="Arial" w:hAnsi="Arial" w:cs="Arial"/>
                            <w:sz w:val="12"/>
                            <w:szCs w:val="12"/>
                            <w:lang w:val="en-US"/>
                          </w:rPr>
                        </w:pPr>
                      </w:p>
                    </w:txbxContent>
                  </v:textbox>
                </v:shape>
                <v:shape id="_x0000_s1062" type="#_x0000_t202" style="position:absolute;left:5217;top:11836;width:14473;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" filled="f" stroked="f" strokeweight=".5pt">
                  <v:textbox>
                    <w:txbxContent>
                      <w:p w14:paraId="6E76CEE1" w14:textId="11C74A8B" w:rsidR="009A4F2B" w:rsidRPr="00D117BC" w:rsidRDefault="009A4F2B" w:rsidP="009A4F2B">
                        <w:pPr>
                          <w:pStyle w:val="NormalWeb"/>
                          <w:rPr>
                            <w:rFonts w:ascii="Arial" w:hAnsi="Arial" w:cs="Arial"/>
                            <w:sz w:val="12"/>
                            <w:szCs w:val="12"/>
                          </w:rPr>
                        </w:pPr>
                        <w:r>
                          <w:rPr>
                            <w:rFonts w:ascii="Arial" w:hAnsi="Arial" w:cs="Arial"/>
                            <w:sz w:val="12"/>
                            <w:szCs w:val="12"/>
                          </w:rPr>
                          <w:t xml:space="preserve">      </w:t>
                        </w:r>
                        <w:r w:rsidRPr="00D117BC">
                          <w:rPr>
                            <w:rFonts w:ascii="Arial" w:hAnsi="Arial" w:cs="Arial"/>
                            <w:sz w:val="12"/>
                            <w:szCs w:val="12"/>
                          </w:rPr>
                          <w:t>Significant forest resources</w:t>
                        </w:r>
                      </w:p>
                      <w:p w14:paraId="7AC7DD5E" w14:textId="4392B6AC" w:rsidR="00D9316E" w:rsidRPr="00D9316E" w:rsidRDefault="00D9316E" w:rsidP="00D9316E">
                        <w:pPr>
                          <w:spacing w:after="0"/>
                          <w:jc w:val="center"/>
                          <w:rPr>
                            <w:rFonts w:ascii="Arial" w:hAnsi="Arial" w:cs="Arial"/>
                            <w:sz w:val="12"/>
                            <w:szCs w:val="12"/>
                            <w:lang w:val="es-CO"/>
                          </w:rPr>
                        </w:pPr>
                      </w:p>
                    </w:txbxContent>
                  </v:textbox>
                </v:shape>
                <v:shape id="_x0000_s1063" type="#_x0000_t202" style="position:absolute;left:5161;top:14529;width:14473;height:2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" filled="f" stroked="f" strokeweight=".5pt">
                  <v:textbox>
                    <w:txbxContent>
                      <w:p w14:paraId="0833F19A" w14:textId="77777777" w:rsidR="009A4F2B" w:rsidRPr="009A4F2B" w:rsidRDefault="009A4F2B" w:rsidP="00D9316E">
                        <w:pPr>
                          <w:spacing w:after="0"/>
                          <w:jc w:val="center"/>
                          <w:rPr>
                            <w:rFonts w:ascii="Arial" w:hAnsi="Arial" w:cs="Arial"/>
                            <w:sz w:val="12"/>
                            <w:szCs w:val="12"/>
                            <w:lang w:val="en-US"/>
                          </w:rPr>
                        </w:pPr>
                        <w:r w:rsidRPr="009A4F2B">
                          <w:rPr>
                            <w:rFonts w:ascii="Arial" w:hAnsi="Arial" w:cs="Arial"/>
                            <w:sz w:val="12"/>
                            <w:szCs w:val="12"/>
                            <w:lang w:val="en-US"/>
                          </w:rPr>
                          <w:t>Accessible by land and/or</w:t>
                        </w:r>
                      </w:p>
                      <w:p w14:paraId="3D739369" w14:textId="27BC91D9" w:rsidR="00D9316E" w:rsidRPr="009A4F2B" w:rsidRDefault="009A4F2B" w:rsidP="00D9316E">
                        <w:pPr>
                          <w:spacing w:after="0"/>
                          <w:jc w:val="center"/>
                          <w:rPr>
                            <w:rFonts w:ascii="Arial" w:hAnsi="Arial" w:cs="Arial"/>
                            <w:sz w:val="12"/>
                            <w:szCs w:val="12"/>
                            <w:lang w:val="en-US"/>
                          </w:rPr>
                        </w:pPr>
                        <w:r w:rsidRPr="009A4F2B">
                          <w:rPr>
                            <w:rFonts w:ascii="Arial" w:hAnsi="Arial" w:cs="Arial"/>
                            <w:sz w:val="12"/>
                            <w:szCs w:val="12"/>
                            <w:lang w:val="en-US"/>
                          </w:rPr>
                          <w:t xml:space="preserve"> river routes</w:t>
                        </w:r>
                      </w:p>
                    </w:txbxContent>
                  </v:textbox>
                </v:shape>
                <v:shape id="_x0000_s1064" type="#_x0000_t202" style="position:absolute;left:6170;top:17670;width:12286;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" filled="f" stroked="f" strokeweight=".5pt">
                  <v:textbox>
                    <w:txbxContent>
                      <w:p w14:paraId="28E79192" w14:textId="44631E13" w:rsidR="00D9316E" w:rsidRPr="00D9316E" w:rsidRDefault="009A4F2B" w:rsidP="00D9316E">
                        <w:pPr>
                          <w:spacing w:after="0"/>
                          <w:jc w:val="center"/>
                          <w:rPr>
                            <w:rFonts w:ascii="Arial" w:hAnsi="Arial" w:cs="Arial"/>
                            <w:sz w:val="12"/>
                            <w:szCs w:val="12"/>
                            <w:lang w:val="es-CO"/>
                          </w:rPr>
                        </w:pPr>
                        <w:proofErr w:type="spellStart"/>
                        <w:r>
                          <w:rPr>
                            <w:rFonts w:ascii="Arial" w:hAnsi="Arial" w:cs="Arial"/>
                            <w:sz w:val="12"/>
                            <w:szCs w:val="12"/>
                            <w:lang w:val="es-CO"/>
                          </w:rPr>
                          <w:t>With</w:t>
                        </w:r>
                        <w:proofErr w:type="spellEnd"/>
                        <w:r>
                          <w:rPr>
                            <w:rFonts w:ascii="Arial" w:hAnsi="Arial" w:cs="Arial"/>
                            <w:sz w:val="12"/>
                            <w:szCs w:val="12"/>
                            <w:lang w:val="es-CO"/>
                          </w:rPr>
                          <w:t xml:space="preserve"> future </w:t>
                        </w:r>
                        <w:proofErr w:type="spellStart"/>
                        <w:r>
                          <w:rPr>
                            <w:rFonts w:ascii="Arial" w:hAnsi="Arial" w:cs="Arial"/>
                            <w:sz w:val="12"/>
                            <w:szCs w:val="12"/>
                            <w:lang w:val="es-CO"/>
                          </w:rPr>
                          <w:t>growth</w:t>
                        </w:r>
                        <w:proofErr w:type="spellEnd"/>
                        <w:r>
                          <w:rPr>
                            <w:rFonts w:ascii="Arial" w:hAnsi="Arial" w:cs="Arial"/>
                            <w:sz w:val="12"/>
                            <w:szCs w:val="12"/>
                            <w:lang w:val="es-CO"/>
                          </w:rPr>
                          <w:t xml:space="preserve"> </w:t>
                        </w:r>
                        <w:proofErr w:type="spellStart"/>
                        <w:r>
                          <w:rPr>
                            <w:rFonts w:ascii="Arial" w:hAnsi="Arial" w:cs="Arial"/>
                            <w:sz w:val="12"/>
                            <w:szCs w:val="12"/>
                            <w:lang w:val="es-CO"/>
                          </w:rPr>
                          <w:t>opportunities</w:t>
                        </w:r>
                        <w:proofErr w:type="spellEnd"/>
                      </w:p>
                    </w:txbxContent>
                  </v:textbox>
                </v:shape>
                <v:shape id="_x0000_s1065" type="#_x0000_t202" style="position:absolute;left:35566;top:6114;width:15986;height:2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" filled="f" stroked="f" strokeweight=".5pt">
                  <v:textbox>
                    <w:txbxContent>
                      <w:p w14:paraId="200676EE" w14:textId="47298A67" w:rsidR="00D9316E" w:rsidRPr="00D9316E" w:rsidRDefault="004A313E" w:rsidP="00D9316E">
                        <w:pPr>
                          <w:spacing w:after="0"/>
                          <w:jc w:val="center"/>
                          <w:rPr>
                            <w:rFonts w:ascii="Arial" w:hAnsi="Arial" w:cs="Arial"/>
                            <w:b/>
                            <w:bCs/>
                            <w:color w:val="FFFFFF" w:themeColor="background1"/>
                            <w:sz w:val="20"/>
                            <w:szCs w:val="20"/>
                            <w:lang w:val="es-CO"/>
                          </w:rPr>
                        </w:pPr>
                        <w:proofErr w:type="spellStart"/>
                        <w:r>
                          <w:rPr>
                            <w:rFonts w:ascii="Arial" w:hAnsi="Arial" w:cs="Arial"/>
                            <w:b/>
                            <w:bCs/>
                            <w:color w:val="FFFFFF" w:themeColor="background1"/>
                            <w:sz w:val="20"/>
                            <w:szCs w:val="20"/>
                            <w:lang w:val="es-CO"/>
                          </w:rPr>
                          <w:t>Nature</w:t>
                        </w:r>
                        <w:proofErr w:type="spellEnd"/>
                        <w:r>
                          <w:rPr>
                            <w:rFonts w:ascii="Arial" w:hAnsi="Arial" w:cs="Arial"/>
                            <w:b/>
                            <w:bCs/>
                            <w:color w:val="FFFFFF" w:themeColor="background1"/>
                            <w:sz w:val="20"/>
                            <w:szCs w:val="20"/>
                            <w:lang w:val="es-CO"/>
                          </w:rPr>
                          <w:t xml:space="preserve"> </w:t>
                        </w:r>
                        <w:proofErr w:type="spellStart"/>
                        <w:r>
                          <w:rPr>
                            <w:rFonts w:ascii="Arial" w:hAnsi="Arial" w:cs="Arial"/>
                            <w:b/>
                            <w:bCs/>
                            <w:color w:val="FFFFFF" w:themeColor="background1"/>
                            <w:sz w:val="20"/>
                            <w:szCs w:val="20"/>
                            <w:lang w:val="es-CO"/>
                          </w:rPr>
                          <w:t>Tourism</w:t>
                        </w:r>
                        <w:proofErr w:type="spellEnd"/>
                      </w:p>
                    </w:txbxContent>
                  </v:textbox>
                </v:shape>
                <v:shape id="_x0000_s1066" type="#_x0000_t202" style="position:absolute;left:24178;top:13912;width:15986;height:2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" filled="f" stroked="f" strokeweight=".5pt">
                  <v:textbox>
                    <w:txbxContent>
                      <w:p w14:paraId="182CFBCE" w14:textId="24DB8598" w:rsidR="00D9316E" w:rsidRPr="00D9316E" w:rsidRDefault="004A313E" w:rsidP="00D9316E">
                        <w:pPr>
                          <w:spacing w:after="0"/>
                          <w:jc w:val="center"/>
                          <w:rPr>
                            <w:rFonts w:ascii="Arial" w:hAnsi="Arial" w:cs="Arial"/>
                            <w:b/>
                            <w:bCs/>
                            <w:color w:val="FFFFFF" w:themeColor="background1"/>
                            <w:sz w:val="20"/>
                            <w:szCs w:val="20"/>
                            <w:lang w:val="es-CO"/>
                          </w:rPr>
                        </w:pPr>
                        <w:r>
                          <w:rPr>
                            <w:rFonts w:ascii="Arial" w:hAnsi="Arial" w:cs="Arial"/>
                            <w:b/>
                            <w:bCs/>
                            <w:color w:val="FFFFFF" w:themeColor="background1"/>
                            <w:sz w:val="20"/>
                            <w:szCs w:val="20"/>
                            <w:lang w:val="es-CO"/>
                          </w:rPr>
                          <w:t>Non-</w:t>
                        </w:r>
                        <w:proofErr w:type="spellStart"/>
                        <w:r>
                          <w:rPr>
                            <w:rFonts w:ascii="Arial" w:hAnsi="Arial" w:cs="Arial"/>
                            <w:b/>
                            <w:bCs/>
                            <w:color w:val="FFFFFF" w:themeColor="background1"/>
                            <w:sz w:val="20"/>
                            <w:szCs w:val="20"/>
                            <w:lang w:val="es-CO"/>
                          </w:rPr>
                          <w:t>Timber</w:t>
                        </w:r>
                        <w:proofErr w:type="spellEnd"/>
                      </w:p>
                    </w:txbxContent>
                  </v:textbox>
                </v:shape>
                <v:shape id="_x0000_s1067" type="#_x0000_t202" style="position:absolute;left:21541;top:21485;width:8624;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" filled="f" stroked="f" strokeweight=".5pt">
                  <v:textbox>
                    <w:txbxContent>
                      <w:p w14:paraId="502E9EF5" w14:textId="57280B00" w:rsidR="00D9316E" w:rsidRPr="00D9316E" w:rsidRDefault="004A313E" w:rsidP="00D9316E">
                        <w:pPr>
                          <w:spacing w:after="0"/>
                          <w:jc w:val="left"/>
                          <w:rPr>
                            <w:rFonts w:ascii="Arial" w:hAnsi="Arial" w:cs="Arial"/>
                            <w:sz w:val="9"/>
                            <w:szCs w:val="9"/>
                            <w:lang w:val="es-CO"/>
                          </w:rPr>
                        </w:pPr>
                        <w:r w:rsidRPr="00AF2520">
                          <w:rPr>
                            <w:rStyle w:val="Textoennegrita"/>
                            <w:b w:val="0"/>
                            <w:bCs w:val="0"/>
                            <w:sz w:val="9"/>
                            <w:szCs w:val="9"/>
                            <w:lang w:val="en-US"/>
                          </w:rPr>
                          <w:t>Community Consensus</w:t>
                        </w:r>
                      </w:p>
                    </w:txbxContent>
                  </v:textbox>
                </v:shape>
                <v:shape id="_x0000_s1068" type="#_x0000_t202" style="position:absolute;left:21709;top:24402;width:788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" filled="f" stroked="f" strokeweight=".5pt">
                  <v:textbox>
                    <w:txbxContent>
                      <w:p w14:paraId="5390BD59" w14:textId="219F2B2F" w:rsidR="00D9316E" w:rsidRPr="00D9316E" w:rsidRDefault="004A313E" w:rsidP="00D9316E">
                        <w:pPr>
                          <w:spacing w:after="0"/>
                          <w:jc w:val="left"/>
                          <w:rPr>
                            <w:rFonts w:ascii="Arial" w:hAnsi="Arial" w:cs="Arial"/>
                            <w:sz w:val="9"/>
                            <w:szCs w:val="9"/>
                            <w:lang w:val="es-CO"/>
                          </w:rPr>
                        </w:pPr>
                        <w:r w:rsidRPr="00AF2520">
                          <w:rPr>
                            <w:sz w:val="9"/>
                            <w:szCs w:val="9"/>
                            <w:lang w:val="en-US"/>
                          </w:rPr>
                          <w:t>Ensuring economic growth</w:t>
                        </w:r>
                      </w:p>
                    </w:txbxContent>
                  </v:textbox>
                </v:shape>
                <v:shape id="_x0000_s1069" type="#_x0000_t202" style="position:absolute;left:21653;top:28385;width:788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" filled="f" stroked="f" strokeweight=".5pt">
                  <v:textbox>
                    <w:txbxContent>
                      <w:p w14:paraId="6DFBA531" w14:textId="77777777" w:rsidR="004A313E" w:rsidRPr="00AF2520" w:rsidRDefault="004A313E" w:rsidP="004A313E">
                        <w:pPr>
                          <w:pStyle w:val="NormalWeb"/>
                          <w:rPr>
                            <w:sz w:val="9"/>
                            <w:szCs w:val="9"/>
                          </w:rPr>
                        </w:pPr>
                        <w:r w:rsidRPr="00AF2520">
                          <w:rPr>
                            <w:sz w:val="9"/>
                            <w:szCs w:val="9"/>
                          </w:rPr>
                          <w:t>Environmental Education</w:t>
                        </w:r>
                      </w:p>
                      <w:p w14:paraId="42FBD915" w14:textId="3C178950" w:rsidR="00D9316E" w:rsidRPr="00D9316E" w:rsidRDefault="00D9316E" w:rsidP="00D9316E">
                        <w:pPr>
                          <w:spacing w:after="0"/>
                          <w:jc w:val="left"/>
                          <w:rPr>
                            <w:rFonts w:ascii="Arial" w:hAnsi="Arial" w:cs="Arial"/>
                            <w:sz w:val="9"/>
                            <w:szCs w:val="9"/>
                            <w:lang w:val="es-CO"/>
                          </w:rPr>
                        </w:pPr>
                      </w:p>
                    </w:txbxContent>
                  </v:textbox>
                </v:shape>
                <v:shape id="_x0000_s1070" type="#_x0000_t202" style="position:absolute;left:31134;top:20756;width:8321;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" filled="f" stroked="f" strokeweight=".5pt">
                  <v:textbox>
                    <w:txbxContent>
                      <w:p w14:paraId="4CA130C6" w14:textId="1F46BC72" w:rsidR="00D9316E" w:rsidRPr="004A313E" w:rsidRDefault="004A313E" w:rsidP="00D9316E">
                        <w:pPr>
                          <w:spacing w:after="0"/>
                          <w:jc w:val="left"/>
                          <w:rPr>
                            <w:rFonts w:ascii="Arial" w:hAnsi="Arial" w:cs="Arial"/>
                            <w:sz w:val="9"/>
                            <w:szCs w:val="9"/>
                            <w:lang w:val="en-US"/>
                          </w:rPr>
                        </w:pPr>
                        <w:r w:rsidRPr="00AF2520">
                          <w:rPr>
                            <w:sz w:val="9"/>
                            <w:szCs w:val="9"/>
                            <w:lang w:val="en-US"/>
                          </w:rPr>
                          <w:t>Main activity is the forest component, without being the only one</w:t>
                        </w:r>
                        <w:r w:rsidRPr="00AF2520">
                          <w:rPr>
                            <w:sz w:val="9"/>
                            <w:szCs w:val="9"/>
                            <w:lang w:val="en-US"/>
                          </w:rPr>
                          <w:br/>
                        </w:r>
                      </w:p>
                    </w:txbxContent>
                  </v:textbox>
                </v:shape>
                <v:shape id="_x0000_s1071" type="#_x0000_t202" style="position:absolute;left:31134;top:24907;width:8321;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" filled="f" stroked="f" strokeweight=".5pt">
                  <v:textbox>
                    <w:txbxContent>
                      <w:p w14:paraId="42607261" w14:textId="0B828E4F" w:rsidR="00D9316E" w:rsidRPr="00D9316E" w:rsidRDefault="004A313E" w:rsidP="00D9316E">
                        <w:pPr>
                          <w:spacing w:after="0"/>
                          <w:jc w:val="left"/>
                          <w:rPr>
                            <w:rFonts w:ascii="Arial" w:hAnsi="Arial" w:cs="Arial"/>
                            <w:sz w:val="9"/>
                            <w:szCs w:val="9"/>
                            <w:lang w:val="es-CO"/>
                          </w:rPr>
                        </w:pPr>
                        <w:r w:rsidRPr="00AF2520">
                          <w:rPr>
                            <w:sz w:val="9"/>
                            <w:szCs w:val="9"/>
                            <w:lang w:val="en-US"/>
                          </w:rPr>
                          <w:t>Social inclusion</w:t>
                        </w:r>
                      </w:p>
                    </w:txbxContent>
                  </v:textbox>
                </v:shape>
                <v:shape id="_x0000_s1072" type="#_x0000_t202" style="position:absolute;left:31134;top:28049;width:836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" filled="f" stroked="f" strokeweight=".5pt">
                  <v:textbox>
                    <w:txbxContent>
                      <w:p w14:paraId="14C972F3" w14:textId="77777777" w:rsidR="004A313E" w:rsidRPr="00AF2520" w:rsidRDefault="004A313E" w:rsidP="004A313E">
                        <w:pPr>
                          <w:pStyle w:val="NormalWeb"/>
                          <w:rPr>
                            <w:sz w:val="9"/>
                            <w:szCs w:val="9"/>
                          </w:rPr>
                        </w:pPr>
                        <w:r w:rsidRPr="00AF2520">
                          <w:rPr>
                            <w:sz w:val="9"/>
                            <w:szCs w:val="9"/>
                          </w:rPr>
                          <w:t>Processing centers</w:t>
                        </w:r>
                      </w:p>
                      <w:p w14:paraId="0A93670C" w14:textId="1220F0FA" w:rsidR="00D9316E" w:rsidRPr="00D9316E" w:rsidRDefault="00D9316E" w:rsidP="00D9316E">
                        <w:pPr>
                          <w:spacing w:after="0"/>
                          <w:jc w:val="left"/>
                          <w:rPr>
                            <w:rFonts w:ascii="Arial" w:hAnsi="Arial" w:cs="Arial"/>
                            <w:sz w:val="9"/>
                            <w:szCs w:val="9"/>
                            <w:lang w:val="es-CO"/>
                          </w:rPr>
                        </w:pPr>
                      </w:p>
                    </w:txbxContent>
                  </v:textbox>
                </v:shape>
                <v:shape id="_x0000_s1073" type="#_x0000_t202" style="position:absolute;left:40727;top:21092;width:8364;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" filled="f" stroked="f" strokeweight=".5pt">
                  <v:textbox>
                    <w:txbxContent>
                      <w:p w14:paraId="3CFB0D0E" w14:textId="7FF3533A" w:rsidR="00D9316E" w:rsidRPr="00D9316E" w:rsidRDefault="004A313E" w:rsidP="00D9316E">
                        <w:pPr>
                          <w:spacing w:after="0"/>
                          <w:jc w:val="left"/>
                          <w:rPr>
                            <w:rFonts w:ascii="Arial" w:hAnsi="Arial" w:cs="Arial"/>
                            <w:sz w:val="9"/>
                            <w:szCs w:val="9"/>
                            <w:lang w:val="es-CO"/>
                          </w:rPr>
                        </w:pPr>
                        <w:r w:rsidRPr="00AF2520">
                          <w:rPr>
                            <w:sz w:val="9"/>
                            <w:szCs w:val="9"/>
                            <w:lang w:val="en-US"/>
                          </w:rPr>
                          <w:t>Comprehensive territorial vision</w:t>
                        </w:r>
                      </w:p>
                    </w:txbxContent>
                  </v:textbox>
                </v:shape>
                <v:shape id="_x0000_s1074" type="#_x0000_t202" style="position:absolute;left:40558;top:24907;width:836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" filled="f" stroked="f" strokeweight=".5pt">
                  <v:textbox>
                    <w:txbxContent>
                      <w:p w14:paraId="2CF55B3F" w14:textId="6F951A53" w:rsidR="00D9316E" w:rsidRPr="00D9316E" w:rsidRDefault="004A313E" w:rsidP="00D9316E">
                        <w:pPr>
                          <w:spacing w:after="0"/>
                          <w:jc w:val="left"/>
                          <w:rPr>
                            <w:rFonts w:ascii="Arial" w:hAnsi="Arial" w:cs="Arial"/>
                            <w:sz w:val="9"/>
                            <w:szCs w:val="9"/>
                            <w:lang w:val="es-CO"/>
                          </w:rPr>
                        </w:pPr>
                        <w:r w:rsidRPr="00AF2520">
                          <w:rPr>
                            <w:sz w:val="9"/>
                            <w:szCs w:val="9"/>
                            <w:lang w:val="en-US"/>
                          </w:rPr>
                          <w:t>Environmental protection</w:t>
                        </w:r>
                        <w:r w:rsidRPr="00AF2520">
                          <w:rPr>
                            <w:sz w:val="9"/>
                            <w:szCs w:val="9"/>
                            <w:lang w:val="en-US"/>
                          </w:rPr>
                          <w:br/>
                        </w:r>
                      </w:p>
                    </w:txbxContent>
                  </v:textbox>
                </v:shape>
                <v:shape id="_x0000_s1075" type="#_x0000_t202" style="position:absolute;left:40727;top:27385;width:8407;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" filled="f" stroked="f" strokeweight=".5pt">
                  <v:textbox>
                    <w:txbxContent>
                      <w:p w14:paraId="419A7532" w14:textId="77777777" w:rsidR="004A313E" w:rsidRPr="00AF2520" w:rsidRDefault="004A313E" w:rsidP="004A313E">
                        <w:pPr>
                          <w:pStyle w:val="NormalWeb"/>
                          <w:jc w:val="center"/>
                          <w:rPr>
                            <w:sz w:val="9"/>
                            <w:szCs w:val="9"/>
                          </w:rPr>
                        </w:pPr>
                        <w:r w:rsidRPr="00AF2520">
                          <w:rPr>
                            <w:sz w:val="9"/>
                            <w:szCs w:val="9"/>
                          </w:rPr>
                          <w:t>Sustainable use of PMB and PNMB as a conservation strategy</w:t>
                        </w:r>
                      </w:p>
                      <w:p w14:paraId="63EA7B35" w14:textId="0934973B" w:rsidR="00D9316E" w:rsidRPr="004A313E" w:rsidRDefault="00D9316E" w:rsidP="004A313E">
                        <w:pPr>
                          <w:spacing w:after="0"/>
                          <w:jc w:val="center"/>
                          <w:rPr>
                            <w:rFonts w:ascii="Arial" w:hAnsi="Arial" w:cs="Arial"/>
                            <w:sz w:val="9"/>
                            <w:szCs w:val="9"/>
                            <w:lang w:val="en-US"/>
                          </w:rPr>
                        </w:pPr>
                      </w:p>
                    </w:txbxContent>
                  </v:textbox>
                </v:shape>
                <v:shape id="_x0000_s1076" type="#_x0000_t202" style="position:absolute;top:27936;width:15986;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" filled="f" stroked="f" strokeweight=".5pt">
                  <v:textbox>
                    <w:txbxContent>
                      <w:p w14:paraId="6F61F14E" w14:textId="4F54B93A" w:rsidR="00C35FFB" w:rsidRPr="00C35FFB" w:rsidRDefault="004A313E" w:rsidP="00C35FFB">
                        <w:pPr>
                          <w:spacing w:after="0"/>
                          <w:jc w:val="center"/>
                          <w:rPr>
                            <w:rFonts w:ascii="Arial" w:hAnsi="Arial" w:cs="Arial"/>
                            <w:b/>
                            <w:bCs/>
                            <w:color w:val="FFFFFF" w:themeColor="background1"/>
                            <w:sz w:val="28"/>
                            <w:szCs w:val="28"/>
                            <w:lang w:val="es-CO"/>
                          </w:rPr>
                        </w:pPr>
                        <w:proofErr w:type="spellStart"/>
                        <w:r>
                          <w:rPr>
                            <w:rFonts w:ascii="Arial" w:hAnsi="Arial" w:cs="Arial"/>
                            <w:b/>
                            <w:bCs/>
                            <w:color w:val="FFFFFF" w:themeColor="background1"/>
                            <w:sz w:val="28"/>
                            <w:szCs w:val="28"/>
                            <w:lang w:val="es-CO"/>
                          </w:rPr>
                          <w:t>Timber</w:t>
                        </w:r>
                        <w:proofErr w:type="spellEnd"/>
                      </w:p>
                    </w:txbxContent>
                  </v:textbox>
                </v:shape>
              </v:group>
            </w:pict>
          </mc:Fallback>
        </mc:AlternateContent>
      </w:r>
      <w:r w:rsidR="00C86C5B" w:rsidRPr="002B237E">
        <w:rPr>
          <w:rFonts w:ascii="Times New Roman" w:hAnsi="Times New Roman"/>
          <w:noProof/>
          <w:sz w:val="24"/>
          <w:szCs w:val="24"/>
          <w:highlight w:val="yellow"/>
        </w:rPr>
        <w:drawing>
          <wp:inline distT="0" distB="0" distL="0" distR="0" wp14:anchorId="787F2948" wp14:editId="1BE0A19F">
            <wp:extent cx="5759450" cy="3236715"/>
            <wp:effectExtent l="0" t="0" r="0" b="1905"/>
            <wp:docPr id="5585595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59540" name="Imagen 1"/>
                    <pic:cNvPicPr/>
                  </pic:nvPicPr>
                  <pic:blipFill>
                    <a:blip r:embed="rId16">
                      <a:extLst>
                        <a:ext uri="{28A0092B-C50C-407E-A947-70E740481C1C}">
                          <a14:useLocalDpi xmlns:a14="http://schemas.microsoft.com/office/drawing/2010/main" val="0"/>
                        </a:ext>
                      </a:extLst>
                    </a:blip>
                    <a:stretch>
                      <a:fillRect/>
                    </a:stretch>
                  </pic:blipFill>
                  <pic:spPr>
                    <a:xfrm>
                      <a:off x="0" y="0"/>
                      <a:ext cx="5759450" cy="3236715"/>
                    </a:xfrm>
                    <a:prstGeom prst="rect">
                      <a:avLst/>
                    </a:prstGeom>
                  </pic:spPr>
                </pic:pic>
              </a:graphicData>
            </a:graphic>
          </wp:inline>
        </w:drawing>
      </w:r>
    </w:p>
    <w:p w14:paraId="0F4A5CE9" w14:textId="39CCF155" w:rsidR="00C86C5B" w:rsidRPr="002B237E" w:rsidRDefault="00C86C5B" w:rsidP="00C86C5B">
      <w:pPr>
        <w:pStyle w:val="Descripcin"/>
        <w:rPr>
          <w:rFonts w:ascii="Times New Roman" w:hAnsi="Times New Roman" w:cs="Times New Roman"/>
          <w:i w:val="0"/>
          <w:iCs w:val="0"/>
          <w:szCs w:val="24"/>
        </w:rPr>
      </w:pPr>
    </w:p>
    <w:p w14:paraId="32DB161C" w14:textId="2AF407C1" w:rsidR="00C86C5B" w:rsidRPr="002B237E" w:rsidRDefault="00C86C5B" w:rsidP="00C86C5B">
      <w:pPr>
        <w:pStyle w:val="Descripcin"/>
        <w:rPr>
          <w:rFonts w:ascii="Times New Roman" w:hAnsi="Times New Roman" w:cs="Times New Roman"/>
          <w:i w:val="0"/>
          <w:iCs w:val="0"/>
          <w:szCs w:val="24"/>
        </w:rPr>
      </w:pPr>
      <w:bookmarkStart w:id="48" w:name="_Toc196316927"/>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4</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Description of the Forest </w:t>
      </w:r>
      <w:r w:rsidR="005E0869" w:rsidRPr="002B237E">
        <w:rPr>
          <w:rFonts w:ascii="Times New Roman" w:hAnsi="Times New Roman" w:cs="Times New Roman"/>
          <w:i w:val="0"/>
          <w:iCs w:val="0"/>
          <w:szCs w:val="24"/>
        </w:rPr>
        <w:t xml:space="preserve">and Biodiversity </w:t>
      </w:r>
      <w:r w:rsidR="005E0869">
        <w:rPr>
          <w:rFonts w:ascii="Times New Roman" w:hAnsi="Times New Roman" w:cs="Times New Roman"/>
          <w:i w:val="0"/>
          <w:iCs w:val="0"/>
          <w:szCs w:val="24"/>
        </w:rPr>
        <w:t xml:space="preserve">based </w:t>
      </w:r>
      <w:r w:rsidRPr="002B237E">
        <w:rPr>
          <w:rFonts w:ascii="Times New Roman" w:hAnsi="Times New Roman" w:cs="Times New Roman"/>
          <w:i w:val="0"/>
          <w:iCs w:val="0"/>
          <w:szCs w:val="24"/>
        </w:rPr>
        <w:t xml:space="preserve">Development </w:t>
      </w:r>
      <w:r w:rsidR="006C7C51" w:rsidRPr="002B237E">
        <w:rPr>
          <w:rFonts w:ascii="Times New Roman" w:hAnsi="Times New Roman" w:cs="Times New Roman"/>
          <w:i w:val="0"/>
          <w:iCs w:val="0"/>
          <w:szCs w:val="24"/>
        </w:rPr>
        <w:t>Units</w:t>
      </w:r>
      <w:r w:rsidRPr="002B237E">
        <w:rPr>
          <w:rFonts w:ascii="Times New Roman" w:hAnsi="Times New Roman" w:cs="Times New Roman"/>
          <w:i w:val="0"/>
          <w:iCs w:val="0"/>
          <w:szCs w:val="24"/>
        </w:rPr>
        <w:t xml:space="preserve"> </w:t>
      </w:r>
      <w:r w:rsidR="005E0869">
        <w:rPr>
          <w:rFonts w:ascii="Times New Roman" w:hAnsi="Times New Roman" w:cs="Times New Roman"/>
          <w:i w:val="0"/>
          <w:iCs w:val="0"/>
          <w:szCs w:val="24"/>
        </w:rPr>
        <w:t>[</w:t>
      </w:r>
      <w:r w:rsidRPr="002B237E">
        <w:rPr>
          <w:rFonts w:ascii="Times New Roman" w:hAnsi="Times New Roman" w:cs="Times New Roman"/>
          <w:i w:val="0"/>
          <w:iCs w:val="0"/>
          <w:szCs w:val="24"/>
        </w:rPr>
        <w:t>NDFyB</w:t>
      </w:r>
      <w:bookmarkEnd w:id="48"/>
      <w:r w:rsidR="005E0869">
        <w:rPr>
          <w:rFonts w:ascii="Times New Roman" w:hAnsi="Times New Roman" w:cs="Times New Roman"/>
          <w:i w:val="0"/>
          <w:iCs w:val="0"/>
          <w:szCs w:val="24"/>
        </w:rPr>
        <w:t>]</w:t>
      </w:r>
    </w:p>
    <w:p w14:paraId="19EC0FBF" w14:textId="77777777" w:rsidR="00C86C5B" w:rsidRPr="002B237E" w:rsidRDefault="00C86C5B" w:rsidP="00C86C5B">
      <w:pPr>
        <w:pStyle w:val="Ttulo3"/>
        <w:rPr>
          <w:rFonts w:ascii="Times New Roman" w:hAnsi="Times New Roman" w:cs="Times New Roman"/>
          <w:sz w:val="28"/>
        </w:rPr>
      </w:pPr>
      <w:bookmarkStart w:id="49" w:name="_Toc196316871"/>
      <w:r w:rsidRPr="002B237E">
        <w:rPr>
          <w:rFonts w:ascii="Times New Roman" w:hAnsi="Times New Roman" w:cs="Times New Roman"/>
          <w:sz w:val="28"/>
        </w:rPr>
        <w:t>NDFyB Los Puertos</w:t>
      </w:r>
      <w:bookmarkEnd w:id="49"/>
    </w:p>
    <w:p w14:paraId="1024CCDF" w14:textId="77777777" w:rsidR="00C86C5B" w:rsidRPr="002B237E" w:rsidRDefault="00C86C5B" w:rsidP="00C86C5B">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0" w:type="auto"/>
        <w:tblLook w:val="04A0" w:firstRow="1" w:lastRow="0" w:firstColumn="1" w:lastColumn="0" w:noHBand="0" w:noVBand="1"/>
      </w:tblPr>
      <w:tblGrid>
        <w:gridCol w:w="3539"/>
        <w:gridCol w:w="4820"/>
      </w:tblGrid>
      <w:tr w:rsidR="00C86C5B" w:rsidRPr="002B237E" w14:paraId="47000BFD" w14:textId="77777777" w:rsidTr="007B6533">
        <w:trPr>
          <w:trHeight w:val="307"/>
        </w:trPr>
        <w:tc>
          <w:tcPr>
            <w:tcW w:w="3539" w:type="dxa"/>
          </w:tcPr>
          <w:p w14:paraId="6ED444DD"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Location</w:t>
            </w:r>
          </w:p>
        </w:tc>
        <w:tc>
          <w:tcPr>
            <w:tcW w:w="4820" w:type="dxa"/>
          </w:tcPr>
          <w:p w14:paraId="6062BD2B"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 xml:space="preserve">Calamar, Guaviare </w:t>
            </w:r>
          </w:p>
        </w:tc>
      </w:tr>
      <w:tr w:rsidR="00C86C5B" w:rsidRPr="002B237E" w14:paraId="41059193" w14:textId="77777777" w:rsidTr="007B6533">
        <w:tc>
          <w:tcPr>
            <w:tcW w:w="3539" w:type="dxa"/>
          </w:tcPr>
          <w:p w14:paraId="67D8BBEE"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Beneficiary families</w:t>
            </w:r>
          </w:p>
        </w:tc>
        <w:tc>
          <w:tcPr>
            <w:tcW w:w="4820" w:type="dxa"/>
          </w:tcPr>
          <w:p w14:paraId="00AE7D32"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23</w:t>
            </w:r>
          </w:p>
        </w:tc>
      </w:tr>
      <w:tr w:rsidR="00C86C5B" w:rsidRPr="002B237E" w14:paraId="13EB447C" w14:textId="77777777" w:rsidTr="007B6533">
        <w:tc>
          <w:tcPr>
            <w:tcW w:w="3539" w:type="dxa"/>
          </w:tcPr>
          <w:p w14:paraId="0DAE86E7"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Total surface area</w:t>
            </w:r>
          </w:p>
        </w:tc>
        <w:tc>
          <w:tcPr>
            <w:tcW w:w="4820" w:type="dxa"/>
          </w:tcPr>
          <w:p w14:paraId="7B7A0A54"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6,318 ha</w:t>
            </w:r>
          </w:p>
        </w:tc>
      </w:tr>
      <w:tr w:rsidR="00C86C5B" w:rsidRPr="002B237E" w14:paraId="638A4707" w14:textId="77777777" w:rsidTr="007B6533">
        <w:tc>
          <w:tcPr>
            <w:tcW w:w="3539" w:type="dxa"/>
          </w:tcPr>
          <w:p w14:paraId="43AF0836"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Forest area</w:t>
            </w:r>
          </w:p>
        </w:tc>
        <w:tc>
          <w:tcPr>
            <w:tcW w:w="4820" w:type="dxa"/>
          </w:tcPr>
          <w:p w14:paraId="2CDADE2E"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5,049 ha (80%)</w:t>
            </w:r>
          </w:p>
        </w:tc>
      </w:tr>
      <w:tr w:rsidR="00C86C5B" w:rsidRPr="004555C4" w14:paraId="4F32EA77" w14:textId="77777777" w:rsidTr="007B6533">
        <w:tc>
          <w:tcPr>
            <w:tcW w:w="3539" w:type="dxa"/>
          </w:tcPr>
          <w:p w14:paraId="4AD3B9D9"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Villages</w:t>
            </w:r>
          </w:p>
        </w:tc>
        <w:tc>
          <w:tcPr>
            <w:tcW w:w="4820" w:type="dxa"/>
          </w:tcPr>
          <w:p w14:paraId="378D9FA9" w14:textId="77777777" w:rsidR="00C86C5B" w:rsidRPr="00F1616A" w:rsidRDefault="00C86C5B" w:rsidP="007B6533">
            <w:pPr>
              <w:pStyle w:val="Default"/>
              <w:rPr>
                <w:rFonts w:ascii="Times New Roman" w:hAnsi="Times New Roman" w:cs="Times New Roman"/>
              </w:rPr>
            </w:pPr>
            <w:r w:rsidRPr="00F1616A">
              <w:rPr>
                <w:rFonts w:ascii="Times New Roman" w:hAnsi="Times New Roman" w:cs="Times New Roman"/>
              </w:rPr>
              <w:t xml:space="preserve">2 (Puerto Polaco and Puerto </w:t>
            </w:r>
            <w:proofErr w:type="spellStart"/>
            <w:r w:rsidRPr="00F1616A">
              <w:rPr>
                <w:rFonts w:ascii="Times New Roman" w:hAnsi="Times New Roman" w:cs="Times New Roman"/>
              </w:rPr>
              <w:t>Cubarro</w:t>
            </w:r>
            <w:proofErr w:type="spellEnd"/>
            <w:r w:rsidRPr="00F1616A">
              <w:rPr>
                <w:rFonts w:ascii="Times New Roman" w:hAnsi="Times New Roman" w:cs="Times New Roman"/>
              </w:rPr>
              <w:t>)</w:t>
            </w:r>
          </w:p>
        </w:tc>
      </w:tr>
      <w:tr w:rsidR="00C86C5B" w:rsidRPr="002B237E" w14:paraId="015AAD2A" w14:textId="77777777" w:rsidTr="007B6533">
        <w:tc>
          <w:tcPr>
            <w:tcW w:w="3539" w:type="dxa"/>
          </w:tcPr>
          <w:p w14:paraId="6F59A96D"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Forest Management Plan</w:t>
            </w:r>
          </w:p>
        </w:tc>
        <w:tc>
          <w:tcPr>
            <w:tcW w:w="4820" w:type="dxa"/>
          </w:tcPr>
          <w:p w14:paraId="5DC59E67" w14:textId="77777777" w:rsidR="00C86C5B" w:rsidRPr="002B237E" w:rsidRDefault="00C86C5B" w:rsidP="007B6533">
            <w:pPr>
              <w:pStyle w:val="p1"/>
              <w:rPr>
                <w:rFonts w:ascii="Times New Roman" w:hAnsi="Times New Roman"/>
                <w:sz w:val="24"/>
                <w:szCs w:val="24"/>
              </w:rPr>
            </w:pPr>
            <w:r w:rsidRPr="002B237E">
              <w:rPr>
                <w:rFonts w:ascii="Times New Roman" w:hAnsi="Times New Roman"/>
                <w:sz w:val="24"/>
                <w:szCs w:val="24"/>
              </w:rPr>
              <w:t>6,092 ha</w:t>
            </w:r>
          </w:p>
        </w:tc>
      </w:tr>
      <w:tr w:rsidR="00C86C5B" w:rsidRPr="002B237E" w14:paraId="64EB7DB6" w14:textId="77777777" w:rsidTr="007B6533">
        <w:tc>
          <w:tcPr>
            <w:tcW w:w="3539" w:type="dxa"/>
          </w:tcPr>
          <w:p w14:paraId="0EB1CC46" w14:textId="77777777" w:rsidR="00C86C5B" w:rsidRPr="002B237E" w:rsidRDefault="00C86C5B" w:rsidP="007B6533">
            <w:pPr>
              <w:pStyle w:val="Default"/>
              <w:rPr>
                <w:rFonts w:ascii="Times New Roman" w:hAnsi="Times New Roman" w:cs="Times New Roman"/>
                <w:lang w:val="en-GB"/>
              </w:rPr>
            </w:pPr>
            <w:r w:rsidRPr="002B237E">
              <w:rPr>
                <w:rFonts w:ascii="Times New Roman" w:hAnsi="Times New Roman" w:cs="Times New Roman"/>
                <w:lang w:val="en-GB"/>
              </w:rPr>
              <w:t>Permit for Persistent Forest Use</w:t>
            </w:r>
          </w:p>
        </w:tc>
        <w:tc>
          <w:tcPr>
            <w:tcW w:w="4820" w:type="dxa"/>
          </w:tcPr>
          <w:p w14:paraId="55F64CC1" w14:textId="77777777" w:rsidR="00C86C5B" w:rsidRPr="002B237E" w:rsidRDefault="00C86C5B" w:rsidP="007B6533">
            <w:pPr>
              <w:pStyle w:val="p1"/>
              <w:rPr>
                <w:rFonts w:ascii="Times New Roman" w:hAnsi="Times New Roman"/>
                <w:sz w:val="24"/>
                <w:szCs w:val="24"/>
              </w:rPr>
            </w:pPr>
            <w:r w:rsidRPr="002B237E">
              <w:rPr>
                <w:rFonts w:ascii="Times New Roman" w:hAnsi="Times New Roman"/>
                <w:sz w:val="24"/>
                <w:szCs w:val="24"/>
              </w:rPr>
              <w:t>CDA Resolution 437 of November 30, 2021</w:t>
            </w:r>
          </w:p>
        </w:tc>
      </w:tr>
    </w:tbl>
    <w:p w14:paraId="39429F5C" w14:textId="77777777" w:rsidR="00C86C5B" w:rsidRPr="002B237E" w:rsidRDefault="00C86C5B" w:rsidP="00C86C5B">
      <w:pPr>
        <w:rPr>
          <w:rFonts w:ascii="Times New Roman" w:hAnsi="Times New Roman" w:cs="Times New Roman"/>
          <w:sz w:val="24"/>
          <w:szCs w:val="24"/>
        </w:rPr>
      </w:pPr>
    </w:p>
    <w:p w14:paraId="4BE86A02" w14:textId="77777777" w:rsidR="00C86C5B" w:rsidRPr="002B237E" w:rsidRDefault="00C86C5B" w:rsidP="00C86C5B">
      <w:pPr>
        <w:spacing w:after="0"/>
        <w:textAlignment w:val="baseline"/>
        <w:rPr>
          <w:rFonts w:ascii="Times New Roman" w:eastAsia="Times New Roman" w:hAnsi="Times New Roman" w:cs="Times New Roman"/>
          <w:sz w:val="24"/>
          <w:szCs w:val="24"/>
          <w:lang w:eastAsia="es-MX"/>
        </w:rPr>
      </w:pPr>
      <w:bookmarkStart w:id="50" w:name="_Hlk189681602"/>
    </w:p>
    <w:p w14:paraId="2E37A38C" w14:textId="77777777" w:rsidR="00C86C5B" w:rsidRPr="002B237E" w:rsidRDefault="00C86C5B" w:rsidP="00C86C5B">
      <w:pPr>
        <w:pStyle w:val="Descripcin"/>
        <w:rPr>
          <w:rFonts w:ascii="Times New Roman" w:hAnsi="Times New Roman" w:cs="Times New Roman"/>
          <w:i w:val="0"/>
          <w:iCs w:val="0"/>
          <w:szCs w:val="24"/>
        </w:rPr>
      </w:pPr>
      <w:bookmarkStart w:id="51" w:name="_Toc192959563"/>
    </w:p>
    <w:p w14:paraId="2789FD04" w14:textId="6BE87FBD" w:rsidR="00C86C5B" w:rsidRPr="002B237E" w:rsidRDefault="00220C2C" w:rsidP="00C86C5B">
      <w:pPr>
        <w:jc w:val="center"/>
        <w:rPr>
          <w:rFonts w:ascii="Times New Roman" w:hAnsi="Times New Roman" w:cs="Times New Roman"/>
          <w:sz w:val="24"/>
          <w:szCs w:val="24"/>
        </w:rPr>
      </w:pPr>
      <w:r w:rsidRPr="002B237E">
        <w:rPr>
          <w:noProof/>
          <w14:ligatures w14:val="standardContextual"/>
        </w:rPr>
        <w:lastRenderedPageBreak/>
        <mc:AlternateContent>
          <mc:Choice Requires="wpg">
            <w:drawing>
              <wp:anchor distT="0" distB="0" distL="114300" distR="114300" simplePos="0" relativeHeight="251800576" behindDoc="0" locked="0" layoutInCell="1" allowOverlap="1" wp14:anchorId="51795BA3" wp14:editId="16D19335">
                <wp:simplePos x="0" y="0"/>
                <wp:positionH relativeFrom="column">
                  <wp:posOffset>4764100</wp:posOffset>
                </wp:positionH>
                <wp:positionV relativeFrom="paragraph">
                  <wp:posOffset>1747767</wp:posOffset>
                </wp:positionV>
                <wp:extent cx="975221" cy="2177833"/>
                <wp:effectExtent l="0" t="0" r="0" b="0"/>
                <wp:wrapNone/>
                <wp:docPr id="1975295226" name="Grupo 16"/>
                <wp:cNvGraphicFramePr/>
                <a:graphic xmlns:a="http://schemas.openxmlformats.org/drawingml/2006/main">
                  <a:graphicData uri="http://schemas.microsoft.com/office/word/2010/wordprocessingGroup">
                    <wpg:wgp>
                      <wpg:cNvGrpSpPr/>
                      <wpg:grpSpPr>
                        <a:xfrm>
                          <a:off x="0" y="0"/>
                          <a:ext cx="975221" cy="2177833"/>
                          <a:chOff x="0" y="0"/>
                          <a:chExt cx="975221" cy="2177833"/>
                        </a:xfrm>
                      </wpg:grpSpPr>
                      <wps:wsp>
                        <wps:cNvPr id="1966773755" name="Cuadro de texto 8"/>
                        <wps:cNvSpPr txBox="1"/>
                        <wps:spPr>
                          <a:xfrm>
                            <a:off x="0" y="0"/>
                            <a:ext cx="727545" cy="222637"/>
                          </a:xfrm>
                          <a:prstGeom prst="rect">
                            <a:avLst/>
                          </a:prstGeom>
                          <a:noFill/>
                          <a:ln w="6350">
                            <a:noFill/>
                          </a:ln>
                        </wps:spPr>
                        <wps:txbx>
                          <w:txbxContent>
                            <w:p w14:paraId="3729FE91" w14:textId="07C1A303" w:rsidR="00046FFD" w:rsidRPr="00046FFD" w:rsidRDefault="00046FFD" w:rsidP="00046FFD">
                              <w:pPr>
                                <w:spacing w:after="0"/>
                                <w:jc w:val="left"/>
                                <w:rPr>
                                  <w:rFonts w:ascii="Arial" w:hAnsi="Arial" w:cs="Arial"/>
                                  <w:sz w:val="7"/>
                                  <w:szCs w:val="7"/>
                                  <w:lang w:val="es-CO"/>
                                </w:rPr>
                              </w:pPr>
                              <w:r w:rsidRPr="00046FFD">
                                <w:rPr>
                                  <w:rFonts w:ascii="Arial" w:hAnsi="Arial" w:cs="Arial"/>
                                  <w:sz w:val="7"/>
                                  <w:szCs w:val="7"/>
                                  <w:lang w:val="es-CO"/>
                                </w:rPr>
                                <w:t>CONVENCIONES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9312923" name="Cuadro de texto 8"/>
                        <wps:cNvSpPr txBox="1"/>
                        <wps:spPr>
                          <a:xfrm>
                            <a:off x="118753" y="160317"/>
                            <a:ext cx="727545" cy="143124"/>
                          </a:xfrm>
                          <a:prstGeom prst="rect">
                            <a:avLst/>
                          </a:prstGeom>
                          <a:noFill/>
                          <a:ln w="6350">
                            <a:noFill/>
                          </a:ln>
                        </wps:spPr>
                        <wps:txbx>
                          <w:txbxContent>
                            <w:p w14:paraId="48079D23" w14:textId="11B4AE0E" w:rsidR="00046FFD" w:rsidRPr="00046FFD" w:rsidRDefault="00046FFD" w:rsidP="00046FFD">
                              <w:pPr>
                                <w:spacing w:after="0"/>
                                <w:jc w:val="left"/>
                                <w:rPr>
                                  <w:rFonts w:ascii="Arial" w:hAnsi="Arial" w:cs="Arial"/>
                                  <w:sz w:val="7"/>
                                  <w:szCs w:val="7"/>
                                  <w:lang w:val="es-CO"/>
                                </w:rPr>
                              </w:pPr>
                              <w:proofErr w:type="spellStart"/>
                              <w:r>
                                <w:rPr>
                                  <w:rFonts w:ascii="Arial" w:hAnsi="Arial" w:cs="Arial"/>
                                  <w:sz w:val="7"/>
                                  <w:szCs w:val="7"/>
                                  <w:lang w:val="es-CO"/>
                                </w:rPr>
                                <w:t>Praes</w:t>
                              </w:r>
                              <w:proofErr w:type="spellEnd"/>
                              <w:r>
                                <w:rPr>
                                  <w:rFonts w:ascii="Arial" w:hAnsi="Arial" w:cs="Arial"/>
                                  <w:sz w:val="7"/>
                                  <w:szCs w:val="7"/>
                                  <w:lang w:val="es-CO"/>
                                </w:rPr>
                                <w:t xml:space="preserve"> Procedas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586972" name="Cuadro de texto 8"/>
                        <wps:cNvSpPr txBox="1"/>
                        <wps:spPr>
                          <a:xfrm>
                            <a:off x="130628" y="314697"/>
                            <a:ext cx="727545" cy="143124"/>
                          </a:xfrm>
                          <a:prstGeom prst="rect">
                            <a:avLst/>
                          </a:prstGeom>
                          <a:noFill/>
                          <a:ln w="6350">
                            <a:noFill/>
                          </a:ln>
                        </wps:spPr>
                        <wps:txbx>
                          <w:txbxContent>
                            <w:p w14:paraId="098D60A6" w14:textId="5C84D1B7" w:rsidR="00046FFD" w:rsidRPr="00046FFD" w:rsidRDefault="00046FFD" w:rsidP="00046FFD">
                              <w:pPr>
                                <w:spacing w:after="0"/>
                                <w:jc w:val="left"/>
                                <w:rPr>
                                  <w:rFonts w:ascii="Arial" w:hAnsi="Arial" w:cs="Arial"/>
                                  <w:sz w:val="7"/>
                                  <w:szCs w:val="7"/>
                                  <w:lang w:val="es-CO"/>
                                </w:rPr>
                              </w:pPr>
                              <w:proofErr w:type="spellStart"/>
                              <w:r>
                                <w:rPr>
                                  <w:rFonts w:ascii="Arial" w:hAnsi="Arial" w:cs="Arial"/>
                                  <w:sz w:val="7"/>
                                  <w:szCs w:val="7"/>
                                  <w:lang w:val="es-CO"/>
                                </w:rPr>
                                <w:t>Ecosedes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8097236" name="Cuadro de texto 8"/>
                        <wps:cNvSpPr txBox="1"/>
                        <wps:spPr>
                          <a:xfrm>
                            <a:off x="148441" y="397824"/>
                            <a:ext cx="727545" cy="143124"/>
                          </a:xfrm>
                          <a:prstGeom prst="rect">
                            <a:avLst/>
                          </a:prstGeom>
                          <a:noFill/>
                          <a:ln w="6350">
                            <a:noFill/>
                          </a:ln>
                        </wps:spPr>
                        <wps:txbx>
                          <w:txbxContent>
                            <w:p w14:paraId="69AC7BB5" w14:textId="4FD34FC6"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Escuela de selva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98807" name="Cuadro de texto 8"/>
                        <wps:cNvSpPr txBox="1"/>
                        <wps:spPr>
                          <a:xfrm>
                            <a:off x="148441" y="522515"/>
                            <a:ext cx="727545" cy="143124"/>
                          </a:xfrm>
                          <a:prstGeom prst="rect">
                            <a:avLst/>
                          </a:prstGeom>
                          <a:noFill/>
                          <a:ln w="6350">
                            <a:noFill/>
                          </a:ln>
                        </wps:spPr>
                        <wps:txbx>
                          <w:txbxContent>
                            <w:p w14:paraId="017B69EE" w14:textId="6A7CB5F7"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Centros de transformación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246311" name="Cuadro de texto 8"/>
                        <wps:cNvSpPr txBox="1"/>
                        <wps:spPr>
                          <a:xfrm>
                            <a:off x="154379" y="635330"/>
                            <a:ext cx="727545" cy="143124"/>
                          </a:xfrm>
                          <a:prstGeom prst="rect">
                            <a:avLst/>
                          </a:prstGeom>
                          <a:noFill/>
                          <a:ln w="6350">
                            <a:noFill/>
                          </a:ln>
                        </wps:spPr>
                        <wps:txbx>
                          <w:txbxContent>
                            <w:p w14:paraId="5C525B73" w14:textId="1DF7C4C1"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Aserríos Portátiles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134564" name="Cuadro de texto 8"/>
                        <wps:cNvSpPr txBox="1"/>
                        <wps:spPr>
                          <a:xfrm>
                            <a:off x="136566" y="754084"/>
                            <a:ext cx="791154" cy="159027"/>
                          </a:xfrm>
                          <a:prstGeom prst="rect">
                            <a:avLst/>
                          </a:prstGeom>
                          <a:noFill/>
                          <a:ln w="6350">
                            <a:noFill/>
                          </a:ln>
                        </wps:spPr>
                        <wps:txbx>
                          <w:txbxContent>
                            <w:p w14:paraId="353B83B3" w14:textId="5480404C"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Frontera </w:t>
                              </w:r>
                              <w:proofErr w:type="spellStart"/>
                              <w:r>
                                <w:rPr>
                                  <w:rFonts w:ascii="Arial" w:hAnsi="Arial" w:cs="Arial"/>
                                  <w:sz w:val="7"/>
                                  <w:szCs w:val="7"/>
                                  <w:lang w:val="es-CO"/>
                                </w:rPr>
                                <w:t>agricola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641702" name="Cuadro de texto 8"/>
                        <wps:cNvSpPr txBox="1"/>
                        <wps:spPr>
                          <a:xfrm>
                            <a:off x="148441" y="878774"/>
                            <a:ext cx="791154" cy="159027"/>
                          </a:xfrm>
                          <a:prstGeom prst="rect">
                            <a:avLst/>
                          </a:prstGeom>
                          <a:noFill/>
                          <a:ln w="6350">
                            <a:noFill/>
                          </a:ln>
                        </wps:spPr>
                        <wps:txbx>
                          <w:txbxContent>
                            <w:p w14:paraId="613E5749" w14:textId="3373FEF9"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Proyectos Agroambientales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8876167" name="Cuadro de texto 8"/>
                        <wps:cNvSpPr txBox="1"/>
                        <wps:spPr>
                          <a:xfrm>
                            <a:off x="148441" y="967839"/>
                            <a:ext cx="791154" cy="159027"/>
                          </a:xfrm>
                          <a:prstGeom prst="rect">
                            <a:avLst/>
                          </a:prstGeom>
                          <a:noFill/>
                          <a:ln w="6350">
                            <a:noFill/>
                          </a:ln>
                        </wps:spPr>
                        <wps:txbx>
                          <w:txbxContent>
                            <w:p w14:paraId="7F65EFCF" w14:textId="63EDE157"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IFAS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4107023" name="Cuadro de texto 8"/>
                        <wps:cNvSpPr txBox="1"/>
                        <wps:spPr>
                          <a:xfrm>
                            <a:off x="154379" y="1062842"/>
                            <a:ext cx="791154" cy="159027"/>
                          </a:xfrm>
                          <a:prstGeom prst="rect">
                            <a:avLst/>
                          </a:prstGeom>
                          <a:noFill/>
                          <a:ln w="6350">
                            <a:noFill/>
                          </a:ln>
                        </wps:spPr>
                        <wps:txbx>
                          <w:txbxContent>
                            <w:p w14:paraId="675B954D" w14:textId="44E061F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UCAS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5060590" name="Cuadro de texto 8"/>
                        <wps:cNvSpPr txBox="1"/>
                        <wps:spPr>
                          <a:xfrm>
                            <a:off x="160317" y="1175658"/>
                            <a:ext cx="791154" cy="159027"/>
                          </a:xfrm>
                          <a:prstGeom prst="rect">
                            <a:avLst/>
                          </a:prstGeom>
                          <a:noFill/>
                          <a:ln w="6350">
                            <a:noFill/>
                          </a:ln>
                        </wps:spPr>
                        <wps:txbx>
                          <w:txbxContent>
                            <w:p w14:paraId="06DC915A" w14:textId="6B383CE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NDFyB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484235" name="Cuadro de texto 8"/>
                        <wps:cNvSpPr txBox="1"/>
                        <wps:spPr>
                          <a:xfrm>
                            <a:off x="172192" y="1294411"/>
                            <a:ext cx="791154" cy="159027"/>
                          </a:xfrm>
                          <a:prstGeom prst="rect">
                            <a:avLst/>
                          </a:prstGeom>
                          <a:noFill/>
                          <a:ln w="6350">
                            <a:noFill/>
                          </a:ln>
                        </wps:spPr>
                        <wps:txbx>
                          <w:txbxContent>
                            <w:p w14:paraId="06574D53" w14:textId="01652EBF"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Resguardo </w:t>
                              </w:r>
                              <w:proofErr w:type="spellStart"/>
                              <w:r>
                                <w:rPr>
                                  <w:rFonts w:ascii="Arial" w:hAnsi="Arial" w:cs="Arial"/>
                                  <w:sz w:val="7"/>
                                  <w:szCs w:val="7"/>
                                  <w:lang w:val="es-CO"/>
                                </w:rPr>
                                <w:t>indigena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536095" name="Cuadro de texto 8"/>
                        <wps:cNvSpPr txBox="1"/>
                        <wps:spPr>
                          <a:xfrm>
                            <a:off x="172192" y="1425039"/>
                            <a:ext cx="791154" cy="159027"/>
                          </a:xfrm>
                          <a:prstGeom prst="rect">
                            <a:avLst/>
                          </a:prstGeom>
                          <a:noFill/>
                          <a:ln w="6350">
                            <a:noFill/>
                          </a:ln>
                        </wps:spPr>
                        <wps:txbx>
                          <w:txbxContent>
                            <w:p w14:paraId="6A38E0FD" w14:textId="0979BC21"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ZRC Constituidas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5857405" name="Cuadro de texto 8"/>
                        <wps:cNvSpPr txBox="1"/>
                        <wps:spPr>
                          <a:xfrm>
                            <a:off x="160317" y="1555668"/>
                            <a:ext cx="791154" cy="159027"/>
                          </a:xfrm>
                          <a:prstGeom prst="rect">
                            <a:avLst/>
                          </a:prstGeom>
                          <a:noFill/>
                          <a:ln w="6350">
                            <a:noFill/>
                          </a:ln>
                        </wps:spPr>
                        <wps:txbx>
                          <w:txbxContent>
                            <w:p w14:paraId="3509E211" w14:textId="052844C3"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ZRC Solicitudes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1119721" name="Cuadro de texto 8"/>
                        <wps:cNvSpPr txBox="1"/>
                        <wps:spPr>
                          <a:xfrm>
                            <a:off x="154379" y="1692234"/>
                            <a:ext cx="791154" cy="159027"/>
                          </a:xfrm>
                          <a:prstGeom prst="rect">
                            <a:avLst/>
                          </a:prstGeom>
                          <a:noFill/>
                          <a:ln w="6350">
                            <a:noFill/>
                          </a:ln>
                        </wps:spPr>
                        <wps:txbx>
                          <w:txbxContent>
                            <w:p w14:paraId="0F38D246" w14:textId="5670C45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Solicitud resguardo </w:t>
                              </w:r>
                              <w:proofErr w:type="spellStart"/>
                              <w:r>
                                <w:rPr>
                                  <w:rFonts w:ascii="Arial" w:hAnsi="Arial" w:cs="Arial"/>
                                  <w:sz w:val="7"/>
                                  <w:szCs w:val="7"/>
                                  <w:lang w:val="es-CO"/>
                                </w:rPr>
                                <w:t>indigena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083359" name="Cuadro de texto 8"/>
                        <wps:cNvSpPr txBox="1"/>
                        <wps:spPr>
                          <a:xfrm>
                            <a:off x="172192" y="1816925"/>
                            <a:ext cx="791154" cy="159027"/>
                          </a:xfrm>
                          <a:prstGeom prst="rect">
                            <a:avLst/>
                          </a:prstGeom>
                          <a:noFill/>
                          <a:ln w="6350">
                            <a:noFill/>
                          </a:ln>
                        </wps:spPr>
                        <wps:txbx>
                          <w:txbxContent>
                            <w:p w14:paraId="03C3E054" w14:textId="1D64184A"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RUNAP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100626" name="Cuadro de texto 8"/>
                        <wps:cNvSpPr txBox="1"/>
                        <wps:spPr>
                          <a:xfrm>
                            <a:off x="166254" y="1917865"/>
                            <a:ext cx="791154" cy="159027"/>
                          </a:xfrm>
                          <a:prstGeom prst="rect">
                            <a:avLst/>
                          </a:prstGeom>
                          <a:noFill/>
                          <a:ln w="6350">
                            <a:noFill/>
                          </a:ln>
                        </wps:spPr>
                        <wps:txbx>
                          <w:txbxContent>
                            <w:p w14:paraId="62FFE76A" w14:textId="56C47972"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Limite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8151927" name="Cuadro de texto 8"/>
                        <wps:cNvSpPr txBox="1"/>
                        <wps:spPr>
                          <a:xfrm>
                            <a:off x="184067" y="2018806"/>
                            <a:ext cx="791154" cy="159027"/>
                          </a:xfrm>
                          <a:prstGeom prst="rect">
                            <a:avLst/>
                          </a:prstGeom>
                          <a:noFill/>
                          <a:ln w="6350">
                            <a:noFill/>
                          </a:ln>
                        </wps:spPr>
                        <wps:txbx>
                          <w:txbxContent>
                            <w:p w14:paraId="4ED0BCB5" w14:textId="3D0225A9"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Limite Departamental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795BA3" id="Grupo 16" o:spid="_x0000_s1077" style="position:absolute;left:0;text-align:left;margin-left:375.15pt;margin-top:137.6pt;width:76.8pt;height:171.5pt;z-index:251800576" coordsize="9752,21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">
                <v:shape id="_x0000_s1078" type="#_x0000_t202" style="position:absolute;width:7275;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" filled="f" stroked="f" strokeweight=".5pt">
                  <v:textbox>
                    <w:txbxContent>
                      <w:p w14:paraId="3729FE91" w14:textId="07C1A303" w:rsidR="00046FFD" w:rsidRPr="00046FFD" w:rsidRDefault="00046FFD" w:rsidP="00046FFD">
                        <w:pPr>
                          <w:spacing w:after="0"/>
                          <w:jc w:val="left"/>
                          <w:rPr>
                            <w:rFonts w:ascii="Arial" w:hAnsi="Arial" w:cs="Arial"/>
                            <w:sz w:val="7"/>
                            <w:szCs w:val="7"/>
                            <w:lang w:val="es-CO"/>
                          </w:rPr>
                        </w:pPr>
                        <w:r w:rsidRPr="00046FFD">
                          <w:rPr>
                            <w:rFonts w:ascii="Arial" w:hAnsi="Arial" w:cs="Arial"/>
                            <w:sz w:val="7"/>
                            <w:szCs w:val="7"/>
                            <w:lang w:val="es-CO"/>
                          </w:rPr>
                          <w:t>CONVENCIONES</w:t>
                        </w:r>
                      </w:p>
                    </w:txbxContent>
                  </v:textbox>
                </v:shape>
                <v:shape id="_x0000_s1079" type="#_x0000_t202" style="position:absolute;left:1187;top:1603;width:7275;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" filled="f" stroked="f" strokeweight=".5pt">
                  <v:textbox>
                    <w:txbxContent>
                      <w:p w14:paraId="48079D23" w14:textId="11B4AE0E" w:rsidR="00046FFD" w:rsidRPr="00046FFD" w:rsidRDefault="00046FFD" w:rsidP="00046FFD">
                        <w:pPr>
                          <w:spacing w:after="0"/>
                          <w:jc w:val="left"/>
                          <w:rPr>
                            <w:rFonts w:ascii="Arial" w:hAnsi="Arial" w:cs="Arial"/>
                            <w:sz w:val="7"/>
                            <w:szCs w:val="7"/>
                            <w:lang w:val="es-CO"/>
                          </w:rPr>
                        </w:pPr>
                        <w:proofErr w:type="spellStart"/>
                        <w:r>
                          <w:rPr>
                            <w:rFonts w:ascii="Arial" w:hAnsi="Arial" w:cs="Arial"/>
                            <w:sz w:val="7"/>
                            <w:szCs w:val="7"/>
                            <w:lang w:val="es-CO"/>
                          </w:rPr>
                          <w:t>Praes</w:t>
                        </w:r>
                        <w:proofErr w:type="spellEnd"/>
                        <w:r>
                          <w:rPr>
                            <w:rFonts w:ascii="Arial" w:hAnsi="Arial" w:cs="Arial"/>
                            <w:sz w:val="7"/>
                            <w:szCs w:val="7"/>
                            <w:lang w:val="es-CO"/>
                          </w:rPr>
                          <w:t xml:space="preserve"> Procedas</w:t>
                        </w:r>
                      </w:p>
                    </w:txbxContent>
                  </v:textbox>
                </v:shape>
                <v:shape id="_x0000_s1080" type="#_x0000_t202" style="position:absolute;left:1306;top:3146;width:7275;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" filled="f" stroked="f" strokeweight=".5pt">
                  <v:textbox>
                    <w:txbxContent>
                      <w:p w14:paraId="098D60A6" w14:textId="5C84D1B7" w:rsidR="00046FFD" w:rsidRPr="00046FFD" w:rsidRDefault="00046FFD" w:rsidP="00046FFD">
                        <w:pPr>
                          <w:spacing w:after="0"/>
                          <w:jc w:val="left"/>
                          <w:rPr>
                            <w:rFonts w:ascii="Arial" w:hAnsi="Arial" w:cs="Arial"/>
                            <w:sz w:val="7"/>
                            <w:szCs w:val="7"/>
                            <w:lang w:val="es-CO"/>
                          </w:rPr>
                        </w:pPr>
                        <w:proofErr w:type="spellStart"/>
                        <w:r>
                          <w:rPr>
                            <w:rFonts w:ascii="Arial" w:hAnsi="Arial" w:cs="Arial"/>
                            <w:sz w:val="7"/>
                            <w:szCs w:val="7"/>
                            <w:lang w:val="es-CO"/>
                          </w:rPr>
                          <w:t>Ecosedes</w:t>
                        </w:r>
                        <w:proofErr w:type="spellEnd"/>
                      </w:p>
                    </w:txbxContent>
                  </v:textbox>
                </v:shape>
                <v:shape id="_x0000_s1081" type="#_x0000_t202" style="position:absolute;left:1484;top:3978;width:7275;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" filled="f" stroked="f" strokeweight=".5pt">
                  <v:textbox>
                    <w:txbxContent>
                      <w:p w14:paraId="69AC7BB5" w14:textId="4FD34FC6"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Escuela de selva</w:t>
                        </w:r>
                      </w:p>
                    </w:txbxContent>
                  </v:textbox>
                </v:shape>
                <v:shape id="_x0000_s1082" type="#_x0000_t202" style="position:absolute;left:1484;top:5225;width:7275;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" filled="f" stroked="f" strokeweight=".5pt">
                  <v:textbox>
                    <w:txbxContent>
                      <w:p w14:paraId="017B69EE" w14:textId="6A7CB5F7"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Centros de transformación</w:t>
                        </w:r>
                      </w:p>
                    </w:txbxContent>
                  </v:textbox>
                </v:shape>
                <v:shape id="_x0000_s1083" type="#_x0000_t202" style="position:absolute;left:1543;top:6353;width:7276;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" filled="f" stroked="f" strokeweight=".5pt">
                  <v:textbox>
                    <w:txbxContent>
                      <w:p w14:paraId="5C525B73" w14:textId="1DF7C4C1"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Aserríos Portátiles</w:t>
                        </w:r>
                      </w:p>
                    </w:txbxContent>
                  </v:textbox>
                </v:shape>
                <v:shape id="_x0000_s1084" type="#_x0000_t202" style="position:absolute;left:1365;top:7540;width:7912;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" filled="f" stroked="f" strokeweight=".5pt">
                  <v:textbox>
                    <w:txbxContent>
                      <w:p w14:paraId="353B83B3" w14:textId="5480404C"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Frontera </w:t>
                        </w:r>
                        <w:proofErr w:type="spellStart"/>
                        <w:r>
                          <w:rPr>
                            <w:rFonts w:ascii="Arial" w:hAnsi="Arial" w:cs="Arial"/>
                            <w:sz w:val="7"/>
                            <w:szCs w:val="7"/>
                            <w:lang w:val="es-CO"/>
                          </w:rPr>
                          <w:t>agricola</w:t>
                        </w:r>
                        <w:proofErr w:type="spellEnd"/>
                      </w:p>
                    </w:txbxContent>
                  </v:textbox>
                </v:shape>
                <v:shape id="_x0000_s1085" type="#_x0000_t202" style="position:absolute;left:1484;top:8787;width:7911;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" filled="f" stroked="f" strokeweight=".5pt">
                  <v:textbox>
                    <w:txbxContent>
                      <w:p w14:paraId="613E5749" w14:textId="3373FEF9"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Proyectos Agroambientales</w:t>
                        </w:r>
                      </w:p>
                    </w:txbxContent>
                  </v:textbox>
                </v:shape>
                <v:shape id="_x0000_s1086" type="#_x0000_t202" style="position:absolute;left:1484;top:9678;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" filled="f" stroked="f" strokeweight=".5pt">
                  <v:textbox>
                    <w:txbxContent>
                      <w:p w14:paraId="7F65EFCF" w14:textId="63EDE157"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IFAS</w:t>
                        </w:r>
                      </w:p>
                    </w:txbxContent>
                  </v:textbox>
                </v:shape>
                <v:shape id="_x0000_s1087" type="#_x0000_t202" style="position:absolute;left:1543;top:10628;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" filled="f" stroked="f" strokeweight=".5pt">
                  <v:textbox>
                    <w:txbxContent>
                      <w:p w14:paraId="675B954D" w14:textId="44E061F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UCAS</w:t>
                        </w:r>
                      </w:p>
                    </w:txbxContent>
                  </v:textbox>
                </v:shape>
                <v:shape id="_x0000_s1088" type="#_x0000_t202" style="position:absolute;left:1603;top:11756;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" filled="f" stroked="f" strokeweight=".5pt">
                  <v:textbox>
                    <w:txbxContent>
                      <w:p w14:paraId="06DC915A" w14:textId="6B383CE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NDFyB</w:t>
                        </w:r>
                      </w:p>
                    </w:txbxContent>
                  </v:textbox>
                </v:shape>
                <v:shape id="_x0000_s1089" type="#_x0000_t202" style="position:absolute;left:1721;top:12944;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" filled="f" stroked="f" strokeweight=".5pt">
                  <v:textbox>
                    <w:txbxContent>
                      <w:p w14:paraId="06574D53" w14:textId="01652EBF"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Resguardo </w:t>
                        </w:r>
                        <w:proofErr w:type="spellStart"/>
                        <w:r>
                          <w:rPr>
                            <w:rFonts w:ascii="Arial" w:hAnsi="Arial" w:cs="Arial"/>
                            <w:sz w:val="7"/>
                            <w:szCs w:val="7"/>
                            <w:lang w:val="es-CO"/>
                          </w:rPr>
                          <w:t>indigena</w:t>
                        </w:r>
                        <w:proofErr w:type="spellEnd"/>
                      </w:p>
                    </w:txbxContent>
                  </v:textbox>
                </v:shape>
                <v:shape id="_x0000_s1090" type="#_x0000_t202" style="position:absolute;left:1721;top:14250;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" filled="f" stroked="f" strokeweight=".5pt">
                  <v:textbox>
                    <w:txbxContent>
                      <w:p w14:paraId="6A38E0FD" w14:textId="0979BC21"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ZRC Constituidas</w:t>
                        </w:r>
                      </w:p>
                    </w:txbxContent>
                  </v:textbox>
                </v:shape>
                <v:shape id="_x0000_s1091" type="#_x0000_t202" style="position:absolute;left:1603;top:15556;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" filled="f" stroked="f" strokeweight=".5pt">
                  <v:textbox>
                    <w:txbxContent>
                      <w:p w14:paraId="3509E211" w14:textId="052844C3"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ZRC Solicitudes</w:t>
                        </w:r>
                      </w:p>
                    </w:txbxContent>
                  </v:textbox>
                </v:shape>
                <v:shape id="_x0000_s1092" type="#_x0000_t202" style="position:absolute;left:1543;top:16922;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" filled="f" stroked="f" strokeweight=".5pt">
                  <v:textbox>
                    <w:txbxContent>
                      <w:p w14:paraId="0F38D246" w14:textId="5670C455"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 xml:space="preserve">Solicitud resguardo </w:t>
                        </w:r>
                        <w:proofErr w:type="spellStart"/>
                        <w:r>
                          <w:rPr>
                            <w:rFonts w:ascii="Arial" w:hAnsi="Arial" w:cs="Arial"/>
                            <w:sz w:val="7"/>
                            <w:szCs w:val="7"/>
                            <w:lang w:val="es-CO"/>
                          </w:rPr>
                          <w:t>indigena</w:t>
                        </w:r>
                        <w:proofErr w:type="spellEnd"/>
                      </w:p>
                    </w:txbxContent>
                  </v:textbox>
                </v:shape>
                <v:shape id="_x0000_s1093" type="#_x0000_t202" style="position:absolute;left:1721;top:18169;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" filled="f" stroked="f" strokeweight=".5pt">
                  <v:textbox>
                    <w:txbxContent>
                      <w:p w14:paraId="03C3E054" w14:textId="1D64184A"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RUNAP</w:t>
                        </w:r>
                      </w:p>
                    </w:txbxContent>
                  </v:textbox>
                </v:shape>
                <v:shape id="_x0000_s1094" type="#_x0000_t202" style="position:absolute;left:1662;top:19178;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" filled="f" stroked="f" strokeweight=".5pt">
                  <v:textbox>
                    <w:txbxContent>
                      <w:p w14:paraId="62FFE76A" w14:textId="56C47972"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Limite Municipal</w:t>
                        </w:r>
                      </w:p>
                    </w:txbxContent>
                  </v:textbox>
                </v:shape>
                <v:shape id="_x0000_s1095" type="#_x0000_t202" style="position:absolute;left:1840;top:20188;width:7912;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" filled="f" stroked="f" strokeweight=".5pt">
                  <v:textbox>
                    <w:txbxContent>
                      <w:p w14:paraId="4ED0BCB5" w14:textId="3D0225A9" w:rsidR="00046FFD" w:rsidRPr="00046FFD" w:rsidRDefault="00046FFD" w:rsidP="00046FFD">
                        <w:pPr>
                          <w:spacing w:after="0"/>
                          <w:jc w:val="left"/>
                          <w:rPr>
                            <w:rFonts w:ascii="Arial" w:hAnsi="Arial" w:cs="Arial"/>
                            <w:sz w:val="7"/>
                            <w:szCs w:val="7"/>
                            <w:lang w:val="es-CO"/>
                          </w:rPr>
                        </w:pPr>
                        <w:r>
                          <w:rPr>
                            <w:rFonts w:ascii="Arial" w:hAnsi="Arial" w:cs="Arial"/>
                            <w:sz w:val="7"/>
                            <w:szCs w:val="7"/>
                            <w:lang w:val="es-CO"/>
                          </w:rPr>
                          <w:t>Limite Departamental</w:t>
                        </w:r>
                      </w:p>
                    </w:txbxContent>
                  </v:textbox>
                </v:shape>
              </v:group>
            </w:pict>
          </mc:Fallback>
        </mc:AlternateContent>
      </w:r>
      <w:r w:rsidR="00046FFD" w:rsidRPr="002B237E">
        <w:rPr>
          <w:noProof/>
          <w14:ligatures w14:val="standardContextual"/>
        </w:rPr>
        <mc:AlternateContent>
          <mc:Choice Requires="wps">
            <w:drawing>
              <wp:anchor distT="0" distB="0" distL="114300" distR="114300" simplePos="0" relativeHeight="251762688" behindDoc="0" locked="0" layoutInCell="1" allowOverlap="1" wp14:anchorId="4E820F92" wp14:editId="7D2F3357">
                <wp:simplePos x="0" y="0"/>
                <wp:positionH relativeFrom="column">
                  <wp:posOffset>999933</wp:posOffset>
                </wp:positionH>
                <wp:positionV relativeFrom="paragraph">
                  <wp:posOffset>2180700</wp:posOffset>
                </wp:positionV>
                <wp:extent cx="636104" cy="345881"/>
                <wp:effectExtent l="0" t="0" r="0" b="0"/>
                <wp:wrapNone/>
                <wp:docPr id="1401147502" name="Cuadro de texto 8"/>
                <wp:cNvGraphicFramePr/>
                <a:graphic xmlns:a="http://schemas.openxmlformats.org/drawingml/2006/main">
                  <a:graphicData uri="http://schemas.microsoft.com/office/word/2010/wordprocessingShape">
                    <wps:wsp>
                      <wps:cNvSpPr txBox="1"/>
                      <wps:spPr>
                        <a:xfrm>
                          <a:off x="0" y="0"/>
                          <a:ext cx="636104" cy="345881"/>
                        </a:xfrm>
                        <a:prstGeom prst="rect">
                          <a:avLst/>
                        </a:prstGeom>
                        <a:noFill/>
                        <a:ln w="6350">
                          <a:noFill/>
                        </a:ln>
                      </wps:spPr>
                      <wps:txbx>
                        <w:txbxContent>
                          <w:p w14:paraId="10AE3A0A" w14:textId="6D9EA6D2" w:rsidR="00046FFD" w:rsidRPr="00046FFD" w:rsidRDefault="00046FFD" w:rsidP="00046FFD">
                            <w:pPr>
                              <w:spacing w:after="0"/>
                              <w:jc w:val="center"/>
                              <w:rPr>
                                <w:rFonts w:ascii="Arial" w:hAnsi="Arial" w:cs="Arial"/>
                                <w:color w:val="2F5496" w:themeColor="accent1" w:themeShade="BF"/>
                                <w:sz w:val="13"/>
                                <w:szCs w:val="13"/>
                                <w:lang w:val="es-CO"/>
                              </w:rPr>
                            </w:pPr>
                            <w:r>
                              <w:rPr>
                                <w:rFonts w:ascii="Arial" w:hAnsi="Arial" w:cs="Arial"/>
                                <w:color w:val="2F5496" w:themeColor="accent1" w:themeShade="BF"/>
                                <w:sz w:val="13"/>
                                <w:szCs w:val="13"/>
                                <w:lang w:val="es-CO"/>
                              </w:rPr>
                              <w:t>Serranía de Chiribiquete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20F92" id="_x0000_s1096" type="#_x0000_t202" style="position:absolute;left:0;text-align:left;margin-left:78.75pt;margin-top:171.7pt;width:50.1pt;height:2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" filled="f" stroked="f" strokeweight=".5pt">
                <v:textbox>
                  <w:txbxContent>
                    <w:p w14:paraId="10AE3A0A" w14:textId="6D9EA6D2" w:rsidR="00046FFD" w:rsidRPr="00046FFD" w:rsidRDefault="00046FFD" w:rsidP="00046FFD">
                      <w:pPr>
                        <w:spacing w:after="0"/>
                        <w:jc w:val="center"/>
                        <w:rPr>
                          <w:rFonts w:ascii="Arial" w:hAnsi="Arial" w:cs="Arial"/>
                          <w:color w:val="2F5496" w:themeColor="accent1" w:themeShade="BF"/>
                          <w:sz w:val="13"/>
                          <w:szCs w:val="13"/>
                          <w:lang w:val="es-CO"/>
                        </w:rPr>
                      </w:pPr>
                      <w:r>
                        <w:rPr>
                          <w:rFonts w:ascii="Arial" w:hAnsi="Arial" w:cs="Arial"/>
                          <w:color w:val="2F5496" w:themeColor="accent1" w:themeShade="BF"/>
                          <w:sz w:val="13"/>
                          <w:szCs w:val="13"/>
                          <w:lang w:val="es-CO"/>
                        </w:rPr>
                        <w:t>Serranía de Chiribiquete</w:t>
                      </w:r>
                    </w:p>
                  </w:txbxContent>
                </v:textbox>
              </v:shape>
            </w:pict>
          </mc:Fallback>
        </mc:AlternateContent>
      </w:r>
      <w:r w:rsidR="00C86C5B" w:rsidRPr="002B237E">
        <w:rPr>
          <w:rFonts w:ascii="Times New Roman" w:hAnsi="Times New Roman" w:cs="Times New Roman"/>
          <w:noProof/>
          <w:sz w:val="24"/>
          <w:szCs w:val="24"/>
        </w:rPr>
        <w:drawing>
          <wp:inline distT="0" distB="0" distL="0" distR="0" wp14:anchorId="0CC645F8" wp14:editId="7FD0C3C9">
            <wp:extent cx="5759450" cy="3949336"/>
            <wp:effectExtent l="0" t="0" r="0" b="0"/>
            <wp:docPr id="1439383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83261" name="Imagen 1"/>
                    <pic:cNvPicPr/>
                  </pic:nvPicPr>
                  <pic:blipFill>
                    <a:blip r:embed="rId17">
                      <a:extLst>
                        <a:ext uri="{28A0092B-C50C-407E-A947-70E740481C1C}">
                          <a14:useLocalDpi xmlns:a14="http://schemas.microsoft.com/office/drawing/2010/main" val="0"/>
                        </a:ext>
                      </a:extLst>
                    </a:blip>
                    <a:stretch>
                      <a:fillRect/>
                    </a:stretch>
                  </pic:blipFill>
                  <pic:spPr>
                    <a:xfrm>
                      <a:off x="0" y="0"/>
                      <a:ext cx="5759450" cy="3949336"/>
                    </a:xfrm>
                    <a:prstGeom prst="rect">
                      <a:avLst/>
                    </a:prstGeom>
                  </pic:spPr>
                </pic:pic>
              </a:graphicData>
            </a:graphic>
          </wp:inline>
        </w:drawing>
      </w:r>
    </w:p>
    <w:p w14:paraId="73BC3D0B" w14:textId="794D71C6" w:rsidR="00C86C5B" w:rsidRPr="002B237E" w:rsidRDefault="00C86C5B" w:rsidP="00C86C5B">
      <w:pPr>
        <w:pStyle w:val="Descripcin"/>
        <w:jc w:val="center"/>
        <w:rPr>
          <w:rFonts w:ascii="Times New Roman" w:hAnsi="Times New Roman" w:cs="Times New Roman"/>
          <w:i w:val="0"/>
          <w:iCs w:val="0"/>
          <w:szCs w:val="24"/>
        </w:rPr>
      </w:pPr>
      <w:bookmarkStart w:id="52" w:name="_Toc196316928"/>
      <w:bookmarkStart w:id="53" w:name="_Hlk196314940"/>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5</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Map of the </w:t>
      </w:r>
      <w:r w:rsidR="00EA2578" w:rsidRPr="002B237E">
        <w:rPr>
          <w:rFonts w:ascii="Times New Roman" w:hAnsi="Times New Roman" w:cs="Times New Roman"/>
          <w:i w:val="0"/>
          <w:iCs w:val="0"/>
          <w:szCs w:val="24"/>
        </w:rPr>
        <w:t>I</w:t>
      </w:r>
      <w:r w:rsidRPr="002B237E">
        <w:rPr>
          <w:rFonts w:ascii="Times New Roman" w:hAnsi="Times New Roman" w:cs="Times New Roman"/>
          <w:i w:val="0"/>
          <w:iCs w:val="0"/>
          <w:szCs w:val="24"/>
        </w:rPr>
        <w:t>nterventions in the NDFyB Los Puertos</w:t>
      </w:r>
      <w:bookmarkEnd w:id="52"/>
    </w:p>
    <w:bookmarkEnd w:id="53"/>
    <w:p w14:paraId="177ED0DA" w14:textId="77777777" w:rsidR="00C86C5B" w:rsidRPr="002B237E" w:rsidRDefault="00C86C5B" w:rsidP="00C86C5B">
      <w:pPr>
        <w:rPr>
          <w:rFonts w:ascii="Times New Roman" w:hAnsi="Times New Roman" w:cs="Times New Roman"/>
          <w:sz w:val="24"/>
          <w:szCs w:val="24"/>
        </w:rPr>
      </w:pPr>
    </w:p>
    <w:bookmarkEnd w:id="51"/>
    <w:p w14:paraId="771EE66D" w14:textId="18795A4F" w:rsidR="00C86C5B" w:rsidRPr="002B237E" w:rsidRDefault="00C86C5B" w:rsidP="00C86C5B">
      <w:pPr>
        <w:spacing w:line="276" w:lineRule="auto"/>
        <w:rPr>
          <w:rFonts w:ascii="Times New Roman" w:eastAsia="Calibri" w:hAnsi="Times New Roman" w:cs="Times New Roman"/>
          <w:iCs/>
          <w:sz w:val="24"/>
          <w:szCs w:val="24"/>
        </w:rPr>
      </w:pPr>
      <w:r w:rsidRPr="002B237E">
        <w:rPr>
          <w:rFonts w:ascii="Times New Roman" w:eastAsiaTheme="minorHAnsi" w:hAnsi="Times New Roman" w:cs="Times New Roman"/>
          <w:sz w:val="24"/>
          <w:szCs w:val="24"/>
          <w:lang w:eastAsia="en-US"/>
          <w14:ligatures w14:val="standardContextual"/>
        </w:rPr>
        <w:t xml:space="preserve">This </w:t>
      </w:r>
      <w:r w:rsidR="006C7C51" w:rsidRPr="002B237E">
        <w:rPr>
          <w:rFonts w:ascii="Times New Roman" w:eastAsiaTheme="minorHAnsi" w:hAnsi="Times New Roman" w:cs="Times New Roman"/>
          <w:sz w:val="24"/>
          <w:szCs w:val="24"/>
          <w:lang w:eastAsia="en-US"/>
          <w14:ligatures w14:val="standardContextual"/>
        </w:rPr>
        <w:t>unit</w:t>
      </w:r>
      <w:r w:rsidRPr="002B237E">
        <w:rPr>
          <w:rFonts w:ascii="Times New Roman" w:eastAsiaTheme="minorHAnsi" w:hAnsi="Times New Roman" w:cs="Times New Roman"/>
          <w:sz w:val="24"/>
          <w:szCs w:val="24"/>
          <w:lang w:eastAsia="en-US"/>
          <w14:ligatures w14:val="standardContextual"/>
        </w:rPr>
        <w:t xml:space="preserve"> is located in the villages of Puerto </w:t>
      </w:r>
      <w:proofErr w:type="spellStart"/>
      <w:r w:rsidRPr="002B237E">
        <w:rPr>
          <w:rFonts w:ascii="Times New Roman" w:eastAsiaTheme="minorHAnsi" w:hAnsi="Times New Roman" w:cs="Times New Roman"/>
          <w:sz w:val="24"/>
          <w:szCs w:val="24"/>
          <w:lang w:eastAsia="en-US"/>
          <w14:ligatures w14:val="standardContextual"/>
        </w:rPr>
        <w:t>Cubarro</w:t>
      </w:r>
      <w:proofErr w:type="spellEnd"/>
      <w:r w:rsidRPr="002B237E">
        <w:rPr>
          <w:rFonts w:ascii="Times New Roman" w:eastAsiaTheme="minorHAnsi" w:hAnsi="Times New Roman" w:cs="Times New Roman"/>
          <w:sz w:val="24"/>
          <w:szCs w:val="24"/>
          <w:lang w:eastAsia="en-US"/>
          <w14:ligatures w14:val="standardContextual"/>
        </w:rPr>
        <w:t xml:space="preserve"> and Puerto Polaco, within the buffer zone of </w:t>
      </w:r>
      <w:proofErr w:type="spellStart"/>
      <w:r w:rsidRPr="002B237E">
        <w:rPr>
          <w:rFonts w:ascii="Times New Roman" w:eastAsiaTheme="minorHAnsi" w:hAnsi="Times New Roman" w:cs="Times New Roman"/>
          <w:sz w:val="24"/>
          <w:szCs w:val="24"/>
          <w:lang w:eastAsia="en-US"/>
          <w14:ligatures w14:val="standardContextual"/>
        </w:rPr>
        <w:t>Chiribiquete</w:t>
      </w:r>
      <w:proofErr w:type="spellEnd"/>
      <w:r w:rsidRPr="002B237E">
        <w:rPr>
          <w:rFonts w:ascii="Times New Roman" w:eastAsiaTheme="minorHAnsi" w:hAnsi="Times New Roman" w:cs="Times New Roman"/>
          <w:sz w:val="24"/>
          <w:szCs w:val="24"/>
          <w:lang w:eastAsia="en-US"/>
          <w14:ligatures w14:val="standardContextual"/>
        </w:rPr>
        <w:t xml:space="preserve"> National Natural Park [PNN </w:t>
      </w:r>
      <w:proofErr w:type="spellStart"/>
      <w:r w:rsidRPr="002B237E">
        <w:rPr>
          <w:rFonts w:ascii="Times New Roman" w:eastAsiaTheme="minorHAnsi" w:hAnsi="Times New Roman" w:cs="Times New Roman"/>
          <w:sz w:val="24"/>
          <w:szCs w:val="24"/>
          <w:lang w:eastAsia="en-US"/>
          <w14:ligatures w14:val="standardContextual"/>
        </w:rPr>
        <w:t>Chiribiquete</w:t>
      </w:r>
      <w:proofErr w:type="spellEnd"/>
      <w:r w:rsidRPr="002B237E">
        <w:rPr>
          <w:rFonts w:ascii="Times New Roman" w:eastAsiaTheme="minorHAnsi" w:hAnsi="Times New Roman" w:cs="Times New Roman"/>
          <w:sz w:val="24"/>
          <w:szCs w:val="24"/>
          <w:lang w:eastAsia="en-US"/>
          <w14:ligatures w14:val="standardContextual"/>
        </w:rPr>
        <w:t xml:space="preserve">], in a colonization front of the municipality of Calamar, department of Guaviare. It covers an area of 6,291 hectares, of which 5,500 hectares are covered by natural forest, and it </w:t>
      </w:r>
      <w:r w:rsidRPr="002B237E">
        <w:rPr>
          <w:rFonts w:ascii="Times New Roman" w:eastAsia="Calibri" w:hAnsi="Times New Roman" w:cs="Times New Roman"/>
          <w:sz w:val="24"/>
          <w:szCs w:val="24"/>
          <w:lang w:eastAsia="en-US"/>
        </w:rPr>
        <w:t xml:space="preserve">has both land access from the municipal centre and river access via the </w:t>
      </w:r>
      <w:proofErr w:type="spellStart"/>
      <w:r w:rsidRPr="002B237E">
        <w:rPr>
          <w:rFonts w:ascii="Times New Roman" w:eastAsia="Calibri" w:hAnsi="Times New Roman" w:cs="Times New Roman"/>
          <w:sz w:val="24"/>
          <w:szCs w:val="24"/>
          <w:lang w:eastAsia="en-US"/>
        </w:rPr>
        <w:t>Itilla</w:t>
      </w:r>
      <w:proofErr w:type="spellEnd"/>
      <w:r w:rsidRPr="002B237E">
        <w:rPr>
          <w:rFonts w:ascii="Times New Roman" w:eastAsia="Calibri" w:hAnsi="Times New Roman" w:cs="Times New Roman"/>
          <w:sz w:val="24"/>
          <w:szCs w:val="24"/>
          <w:lang w:eastAsia="en-US"/>
        </w:rPr>
        <w:t xml:space="preserve"> River. </w:t>
      </w:r>
      <w:r w:rsidRPr="002B237E">
        <w:rPr>
          <w:rFonts w:ascii="Times New Roman" w:eastAsia="Calibri" w:hAnsi="Times New Roman" w:cs="Times New Roman"/>
          <w:iCs/>
          <w:sz w:val="24"/>
          <w:szCs w:val="24"/>
        </w:rPr>
        <w:t xml:space="preserve">In this </w:t>
      </w:r>
      <w:r w:rsidR="006C7C51" w:rsidRPr="002B237E">
        <w:rPr>
          <w:rFonts w:ascii="Times New Roman" w:eastAsia="Calibri" w:hAnsi="Times New Roman" w:cs="Times New Roman"/>
          <w:iCs/>
          <w:sz w:val="24"/>
          <w:szCs w:val="24"/>
        </w:rPr>
        <w:t>Unit</w:t>
      </w:r>
      <w:r w:rsidRPr="002B237E">
        <w:rPr>
          <w:rFonts w:ascii="Times New Roman" w:eastAsia="Calibri" w:hAnsi="Times New Roman" w:cs="Times New Roman"/>
          <w:iCs/>
          <w:sz w:val="24"/>
          <w:szCs w:val="24"/>
        </w:rPr>
        <w:t xml:space="preserve">, the community organized around </w:t>
      </w:r>
      <w:r w:rsidRPr="002B237E">
        <w:rPr>
          <w:rFonts w:ascii="Times New Roman" w:eastAsia="Calibri" w:hAnsi="Times New Roman" w:cs="Times New Roman"/>
          <w:sz w:val="24"/>
          <w:szCs w:val="24"/>
          <w:lang w:eastAsia="en-US"/>
        </w:rPr>
        <w:t xml:space="preserve">the Agroforestry </w:t>
      </w:r>
      <w:proofErr w:type="spellStart"/>
      <w:r w:rsidRPr="002B237E">
        <w:rPr>
          <w:rFonts w:ascii="Times New Roman" w:eastAsia="Calibri" w:hAnsi="Times New Roman" w:cs="Times New Roman"/>
          <w:sz w:val="24"/>
          <w:szCs w:val="24"/>
          <w:lang w:eastAsia="en-US"/>
        </w:rPr>
        <w:t>Multiactive</w:t>
      </w:r>
      <w:proofErr w:type="spellEnd"/>
      <w:r w:rsidRPr="002B237E">
        <w:rPr>
          <w:rFonts w:ascii="Times New Roman" w:eastAsia="Calibri" w:hAnsi="Times New Roman" w:cs="Times New Roman"/>
          <w:sz w:val="24"/>
          <w:szCs w:val="24"/>
          <w:lang w:eastAsia="en-US"/>
        </w:rPr>
        <w:t xml:space="preserve"> Cooperative [</w:t>
      </w:r>
      <w:proofErr w:type="spellStart"/>
      <w:r w:rsidRPr="002B237E">
        <w:rPr>
          <w:rFonts w:ascii="Times New Roman" w:eastAsia="Calibri" w:hAnsi="Times New Roman" w:cs="Times New Roman"/>
          <w:sz w:val="24"/>
          <w:szCs w:val="24"/>
          <w:lang w:eastAsia="en-US"/>
        </w:rPr>
        <w:t>Cooagroitilla</w:t>
      </w:r>
      <w:proofErr w:type="spellEnd"/>
      <w:r w:rsidRPr="002B237E">
        <w:rPr>
          <w:rFonts w:ascii="Times New Roman" w:eastAsia="Calibri" w:hAnsi="Times New Roman" w:cs="Times New Roman"/>
          <w:sz w:val="24"/>
          <w:szCs w:val="24"/>
          <w:lang w:eastAsia="en-US"/>
        </w:rPr>
        <w:t xml:space="preserve">], is laying the groundwork to transition from a cattle culture to a forestry-based culture, where </w:t>
      </w:r>
      <w:r w:rsidRPr="002B237E">
        <w:rPr>
          <w:rFonts w:ascii="Times New Roman" w:eastAsia="Calibri" w:hAnsi="Times New Roman" w:cs="Times New Roman"/>
          <w:iCs/>
          <w:sz w:val="24"/>
          <w:szCs w:val="24"/>
        </w:rPr>
        <w:t>the forest becomes the central element in the process of territorial land use planning and management.</w:t>
      </w:r>
    </w:p>
    <w:p w14:paraId="777ADC61" w14:textId="29CDF888" w:rsidR="00C86C5B" w:rsidRPr="002B237E" w:rsidRDefault="00C86C5B" w:rsidP="00C86C5B">
      <w:pPr>
        <w:spacing w:line="276" w:lineRule="auto"/>
        <w:rPr>
          <w:rFonts w:ascii="Times New Roman" w:eastAsia="Calibri" w:hAnsi="Times New Roman" w:cs="Times New Roman"/>
          <w:iCs/>
          <w:sz w:val="24"/>
          <w:szCs w:val="24"/>
        </w:rPr>
      </w:pPr>
      <w:r w:rsidRPr="002B237E">
        <w:rPr>
          <w:rFonts w:ascii="Times New Roman" w:eastAsia="Calibri" w:hAnsi="Times New Roman" w:cs="Times New Roman"/>
          <w:sz w:val="24"/>
          <w:szCs w:val="24"/>
          <w:lang w:eastAsia="en-US"/>
        </w:rPr>
        <w:t xml:space="preserve">The starting point for this </w:t>
      </w:r>
      <w:r w:rsidR="006C7C51" w:rsidRPr="002B237E">
        <w:rPr>
          <w:rFonts w:ascii="Times New Roman" w:eastAsia="Calibri" w:hAnsi="Times New Roman" w:cs="Times New Roman"/>
          <w:sz w:val="24"/>
          <w:szCs w:val="24"/>
          <w:lang w:eastAsia="en-US"/>
        </w:rPr>
        <w:t>Unit</w:t>
      </w:r>
      <w:r w:rsidRPr="002B237E">
        <w:rPr>
          <w:rFonts w:ascii="Times New Roman" w:eastAsia="Calibri" w:hAnsi="Times New Roman" w:cs="Times New Roman"/>
          <w:sz w:val="24"/>
          <w:szCs w:val="24"/>
          <w:lang w:eastAsia="en-US"/>
        </w:rPr>
        <w:t xml:space="preserve"> was the formulation of the </w:t>
      </w:r>
      <w:r w:rsidRPr="002B237E">
        <w:rPr>
          <w:rFonts w:ascii="Times New Roman" w:hAnsi="Times New Roman" w:cs="Times New Roman"/>
          <w:sz w:val="24"/>
          <w:szCs w:val="24"/>
        </w:rPr>
        <w:t>Forest Management Plan</w:t>
      </w:r>
      <w:r w:rsidRPr="002B237E">
        <w:rPr>
          <w:rFonts w:ascii="Times New Roman" w:hAnsi="Times New Roman" w:cs="Times New Roman"/>
          <w:i/>
          <w:iCs/>
          <w:sz w:val="24"/>
          <w:szCs w:val="24"/>
        </w:rPr>
        <w:t xml:space="preserve"> </w:t>
      </w:r>
      <w:r w:rsidRPr="002B237E">
        <w:rPr>
          <w:rFonts w:ascii="Times New Roman" w:eastAsia="Calibri" w:hAnsi="Times New Roman" w:cs="Times New Roman"/>
          <w:sz w:val="24"/>
          <w:szCs w:val="24"/>
          <w:lang w:eastAsia="en-US"/>
        </w:rPr>
        <w:t>in REM I</w:t>
      </w:r>
      <w:r w:rsidRPr="002B237E">
        <w:rPr>
          <w:rFonts w:ascii="Times New Roman" w:hAnsi="Times New Roman" w:cs="Times New Roman"/>
          <w:sz w:val="24"/>
          <w:szCs w:val="24"/>
        </w:rPr>
        <w:t xml:space="preserve">, which identified: a) more restrictive areas for conservation, b) areas for restoration and c) areas for sustainable forest utilization. Based on this document, the environmental authority CDA issued Resolution 437 of November 2021, which granted a persistent forest harvesting permit, association mode, defining the supply, </w:t>
      </w:r>
      <w:r w:rsidRPr="002B237E">
        <w:rPr>
          <w:rFonts w:ascii="Times New Roman" w:eastAsia="Calibri" w:hAnsi="Times New Roman" w:cs="Times New Roman"/>
          <w:sz w:val="24"/>
          <w:szCs w:val="24"/>
        </w:rPr>
        <w:t xml:space="preserve">species, volumes of harvestable timber and silvicultural activities are established to ensure sustainable forest management. </w:t>
      </w:r>
      <w:r w:rsidRPr="002B237E">
        <w:rPr>
          <w:rFonts w:ascii="Times New Roman" w:eastAsiaTheme="minorHAnsi" w:hAnsi="Times New Roman" w:cs="Times New Roman"/>
          <w:sz w:val="24"/>
          <w:szCs w:val="24"/>
          <w:lang w:eastAsia="en-US"/>
          <w14:ligatures w14:val="standardContextual"/>
        </w:rPr>
        <w:t xml:space="preserve">This 25-year community permit, the largest in the department of Guaviare, authorized </w:t>
      </w:r>
      <w:proofErr w:type="spellStart"/>
      <w:r w:rsidRPr="002B237E">
        <w:rPr>
          <w:rFonts w:ascii="Times New Roman" w:eastAsiaTheme="minorHAnsi" w:hAnsi="Times New Roman" w:cs="Times New Roman"/>
          <w:sz w:val="24"/>
          <w:szCs w:val="24"/>
          <w:lang w:eastAsia="en-US"/>
          <w14:ligatures w14:val="standardContextual"/>
        </w:rPr>
        <w:t>Cooagroitilla</w:t>
      </w:r>
      <w:proofErr w:type="spellEnd"/>
      <w:r w:rsidRPr="002B237E">
        <w:rPr>
          <w:rFonts w:ascii="Times New Roman" w:eastAsiaTheme="minorHAnsi" w:hAnsi="Times New Roman" w:cs="Times New Roman"/>
          <w:sz w:val="24"/>
          <w:szCs w:val="24"/>
          <w:lang w:eastAsia="en-US"/>
          <w14:ligatures w14:val="standardContextual"/>
        </w:rPr>
        <w:t xml:space="preserve"> to </w:t>
      </w:r>
      <w:r w:rsidR="007A644A" w:rsidRPr="002B237E">
        <w:rPr>
          <w:rFonts w:ascii="Times New Roman" w:eastAsiaTheme="minorHAnsi" w:hAnsi="Times New Roman" w:cs="Times New Roman"/>
          <w:sz w:val="24"/>
          <w:szCs w:val="24"/>
          <w:lang w:eastAsia="en-US"/>
          <w14:ligatures w14:val="standardContextual"/>
        </w:rPr>
        <w:t>use</w:t>
      </w:r>
      <w:r w:rsidRPr="002B237E">
        <w:rPr>
          <w:rFonts w:ascii="Times New Roman" w:eastAsiaTheme="minorHAnsi" w:hAnsi="Times New Roman" w:cs="Times New Roman"/>
          <w:sz w:val="24"/>
          <w:szCs w:val="24"/>
          <w:lang w:eastAsia="en-US"/>
          <w14:ligatures w14:val="standardContextual"/>
        </w:rPr>
        <w:t xml:space="preserve"> 115,181 m</w:t>
      </w:r>
      <w:r w:rsidRPr="002B237E">
        <w:rPr>
          <w:rFonts w:ascii="Times New Roman" w:eastAsiaTheme="minorHAnsi" w:hAnsi="Times New Roman" w:cs="Times New Roman"/>
          <w:sz w:val="24"/>
          <w:szCs w:val="24"/>
          <w:vertAlign w:val="superscript"/>
          <w:lang w:eastAsia="en-US"/>
          <w14:ligatures w14:val="standardContextual"/>
        </w:rPr>
        <w:t>3</w:t>
      </w:r>
      <w:r w:rsidRPr="002B237E">
        <w:rPr>
          <w:rFonts w:ascii="Times New Roman" w:eastAsiaTheme="minorHAnsi" w:hAnsi="Times New Roman" w:cs="Times New Roman"/>
          <w:sz w:val="24"/>
          <w:szCs w:val="24"/>
          <w:lang w:eastAsia="en-US"/>
          <w14:ligatures w14:val="standardContextual"/>
        </w:rPr>
        <w:t xml:space="preserve">of timber from 12 species within 25 Annual Cutting Units [UCA for its acronym in Spanish]. </w:t>
      </w:r>
    </w:p>
    <w:p w14:paraId="3F656DF3" w14:textId="77777777" w:rsidR="00C86C5B" w:rsidRPr="002B237E" w:rsidRDefault="00C86C5B" w:rsidP="00C86C5B">
      <w:pPr>
        <w:spacing w:line="276" w:lineRule="auto"/>
        <w:rPr>
          <w:rFonts w:ascii="Times New Roman" w:hAnsi="Times New Roman" w:cs="Times New Roman"/>
          <w:sz w:val="24"/>
          <w:szCs w:val="24"/>
        </w:rPr>
      </w:pPr>
      <w:bookmarkStart w:id="54" w:name="_Toc196316929"/>
      <w:r w:rsidRPr="002B237E">
        <w:rPr>
          <w:rFonts w:ascii="Times New Roman" w:hAnsi="Times New Roman" w:cs="Times New Roman"/>
          <w:sz w:val="24"/>
          <w:szCs w:val="24"/>
        </w:rPr>
        <w:t xml:space="preserve">To sustainably achieve the permitted harvest volume, progress is currently being made with the Harvesting Plan, which includes: a) a skidding system that will allow logs to be moved over distances of less than 70 meters from the felling point to the sawmilling site; b) a portable </w:t>
      </w:r>
      <w:r w:rsidRPr="002B237E">
        <w:rPr>
          <w:rFonts w:ascii="Times New Roman" w:hAnsi="Times New Roman" w:cs="Times New Roman"/>
          <w:sz w:val="24"/>
          <w:szCs w:val="24"/>
        </w:rPr>
        <w:lastRenderedPageBreak/>
        <w:t xml:space="preserve">sawmill to be installed within the forest to convert logs into blocks or planks, reduce waste, and obtain quality products — to be contracted with the Foresta Consortium, made up of OFFA S.A.S. and </w:t>
      </w:r>
      <w:proofErr w:type="spellStart"/>
      <w:r w:rsidRPr="002B237E">
        <w:rPr>
          <w:rFonts w:ascii="Times New Roman" w:hAnsi="Times New Roman" w:cs="Times New Roman"/>
          <w:sz w:val="24"/>
          <w:szCs w:val="24"/>
        </w:rPr>
        <w:t>Máquinas</w:t>
      </w:r>
      <w:proofErr w:type="spellEnd"/>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Versateis</w:t>
      </w:r>
      <w:proofErr w:type="spellEnd"/>
      <w:r w:rsidRPr="002B237E">
        <w:rPr>
          <w:rFonts w:ascii="Times New Roman" w:hAnsi="Times New Roman" w:cs="Times New Roman"/>
          <w:sz w:val="24"/>
          <w:szCs w:val="24"/>
        </w:rPr>
        <w:t>, in the first half of 2025 for €36,476; and c) timber extraction through the installation of a medium-height cable system, which will enable the transport of 10 m³ of wood per day within the UCA — to be executed by the OFFA and Zulu Forest consortium, contracted in December 2024 for €141,598.</w:t>
      </w:r>
    </w:p>
    <w:p w14:paraId="3137CEBB" w14:textId="38781122" w:rsidR="00C86C5B" w:rsidRPr="002B237E" w:rsidRDefault="00C86C5B" w:rsidP="00C86C5B">
      <w:pPr>
        <w:pStyle w:val="Descripcin"/>
        <w:spacing w:before="240"/>
        <w:jc w:val="center"/>
        <w:rPr>
          <w:rFonts w:ascii="Times New Roman" w:hAnsi="Times New Roman" w:cs="Times New Roman"/>
          <w:i w:val="0"/>
          <w:iCs w:val="0"/>
          <w:szCs w:val="24"/>
        </w:rPr>
      </w:pPr>
      <w:r w:rsidRPr="002B237E">
        <w:rPr>
          <w:rFonts w:ascii="Times New Roman" w:hAnsi="Times New Roman" w:cs="Times New Roman"/>
          <w:i w:val="0"/>
          <w:iCs w:val="0"/>
          <w:noProof/>
          <w:szCs w:val="24"/>
        </w:rPr>
        <w:drawing>
          <wp:anchor distT="0" distB="0" distL="114300" distR="114300" simplePos="0" relativeHeight="251657216" behindDoc="0" locked="0" layoutInCell="1" allowOverlap="1" wp14:anchorId="464C4CFB" wp14:editId="07120732">
            <wp:simplePos x="0" y="0"/>
            <wp:positionH relativeFrom="column">
              <wp:posOffset>2919095</wp:posOffset>
            </wp:positionH>
            <wp:positionV relativeFrom="paragraph">
              <wp:posOffset>0</wp:posOffset>
            </wp:positionV>
            <wp:extent cx="2809882" cy="1800000"/>
            <wp:effectExtent l="0" t="0" r="0" b="0"/>
            <wp:wrapSquare wrapText="bothSides"/>
            <wp:docPr id="1930839088" name="Imagen 10">
              <a:extLst xmlns:a="http://schemas.openxmlformats.org/drawingml/2006/main">
                <a:ext uri="{FF2B5EF4-FFF2-40B4-BE49-F238E27FC236}">
                  <a16:creationId xmlns:a16="http://schemas.microsoft.com/office/drawing/2014/main" id="{A09205DF-E38E-CF37-549A-DB90C2C55D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A09205DF-E38E-CF37-549A-DB90C2C55D5B}"/>
                        </a:ext>
                      </a:extLst>
                    </pic:cNvPr>
                    <pic:cNvPicPr>
                      <a:picLocks noChangeAspect="1"/>
                    </pic:cNvPicPr>
                  </pic:nvPicPr>
                  <pic:blipFill>
                    <a:blip r:embed="rId18"/>
                    <a:stretch>
                      <a:fillRect/>
                    </a:stretch>
                  </pic:blipFill>
                  <pic:spPr>
                    <a:xfrm>
                      <a:off x="0" y="0"/>
                      <a:ext cx="2809882" cy="1800000"/>
                    </a:xfrm>
                    <a:prstGeom prst="rect">
                      <a:avLst/>
                    </a:prstGeom>
                  </pic:spPr>
                </pic:pic>
              </a:graphicData>
            </a:graphic>
            <wp14:sizeRelH relativeFrom="page">
              <wp14:pctWidth>0</wp14:pctWidth>
            </wp14:sizeRelH>
            <wp14:sizeRelV relativeFrom="page">
              <wp14:pctHeight>0</wp14:pctHeight>
            </wp14:sizeRelV>
          </wp:anchor>
        </w:drawing>
      </w:r>
      <w:r w:rsidRPr="002B237E">
        <w:rPr>
          <w:rFonts w:ascii="Times New Roman" w:hAnsi="Times New Roman" w:cs="Times New Roman"/>
          <w:i w:val="0"/>
          <w:iCs w:val="0"/>
          <w:noProof/>
          <w:szCs w:val="24"/>
        </w:rPr>
        <w:drawing>
          <wp:anchor distT="0" distB="0" distL="114300" distR="114300" simplePos="0" relativeHeight="251656192" behindDoc="0" locked="0" layoutInCell="1" allowOverlap="1" wp14:anchorId="31619DC3" wp14:editId="4E254698">
            <wp:simplePos x="0" y="0"/>
            <wp:positionH relativeFrom="column">
              <wp:posOffset>635</wp:posOffset>
            </wp:positionH>
            <wp:positionV relativeFrom="paragraph">
              <wp:posOffset>0</wp:posOffset>
            </wp:positionV>
            <wp:extent cx="2804400" cy="1800000"/>
            <wp:effectExtent l="0" t="0" r="0" b="0"/>
            <wp:wrapSquare wrapText="bothSides"/>
            <wp:docPr id="9" name="Imagen 8">
              <a:extLst xmlns:a="http://schemas.openxmlformats.org/drawingml/2006/main">
                <a:ext uri="{FF2B5EF4-FFF2-40B4-BE49-F238E27FC236}">
                  <a16:creationId xmlns:a16="http://schemas.microsoft.com/office/drawing/2014/main" id="{AAF61ABC-334B-2EFC-6DFF-E1997D258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AAF61ABC-334B-2EFC-6DFF-E1997D25822E}"/>
                        </a:ext>
                      </a:extLst>
                    </pic:cNvPr>
                    <pic:cNvPicPr>
                      <a:picLocks noChangeAspect="1"/>
                    </pic:cNvPicPr>
                  </pic:nvPicPr>
                  <pic:blipFill>
                    <a:blip r:embed="rId19"/>
                    <a:stretch>
                      <a:fillRect/>
                    </a:stretch>
                  </pic:blipFill>
                  <pic:spPr>
                    <a:xfrm>
                      <a:off x="0" y="0"/>
                      <a:ext cx="2804400" cy="1800000"/>
                    </a:xfrm>
                    <a:prstGeom prst="rect">
                      <a:avLst/>
                    </a:prstGeom>
                  </pic:spPr>
                </pic:pic>
              </a:graphicData>
            </a:graphic>
            <wp14:sizeRelH relativeFrom="margin">
              <wp14:pctWidth>0</wp14:pctWidth>
            </wp14:sizeRelH>
            <wp14:sizeRelV relativeFrom="margin">
              <wp14:pctHeight>0</wp14:pctHeight>
            </wp14:sizeRelV>
          </wp:anchor>
        </w:drawing>
      </w:r>
      <w:r w:rsidRPr="002B237E">
        <w:rPr>
          <w:rFonts w:ascii="Times New Roman" w:hAnsi="Times New Roman" w:cs="Times New Roman"/>
          <w:i w:val="0"/>
          <w:iCs w:val="0"/>
          <w:szCs w:val="24"/>
        </w:rPr>
        <w:t xml:space="preserve"> 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6</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Portable </w:t>
      </w:r>
      <w:r w:rsidR="007A644A" w:rsidRPr="002B237E">
        <w:rPr>
          <w:rFonts w:ascii="Times New Roman" w:hAnsi="Times New Roman" w:cs="Times New Roman"/>
          <w:i w:val="0"/>
          <w:iCs w:val="0"/>
          <w:szCs w:val="24"/>
        </w:rPr>
        <w:t>S</w:t>
      </w:r>
      <w:r w:rsidRPr="002B237E">
        <w:rPr>
          <w:rFonts w:ascii="Times New Roman" w:hAnsi="Times New Roman" w:cs="Times New Roman"/>
          <w:i w:val="0"/>
          <w:iCs w:val="0"/>
          <w:szCs w:val="24"/>
        </w:rPr>
        <w:t xml:space="preserve">awing and </w:t>
      </w:r>
      <w:r w:rsidR="007A644A" w:rsidRPr="002B237E">
        <w:rPr>
          <w:rFonts w:ascii="Times New Roman" w:hAnsi="Times New Roman" w:cs="Times New Roman"/>
          <w:i w:val="0"/>
          <w:iCs w:val="0"/>
          <w:szCs w:val="24"/>
        </w:rPr>
        <w:t>C</w:t>
      </w:r>
      <w:r w:rsidRPr="002B237E">
        <w:rPr>
          <w:rFonts w:ascii="Times New Roman" w:hAnsi="Times New Roman" w:cs="Times New Roman"/>
          <w:i w:val="0"/>
          <w:iCs w:val="0"/>
          <w:szCs w:val="24"/>
        </w:rPr>
        <w:t xml:space="preserve">able </w:t>
      </w:r>
      <w:r w:rsidR="007A644A" w:rsidRPr="002B237E">
        <w:rPr>
          <w:rFonts w:ascii="Times New Roman" w:hAnsi="Times New Roman" w:cs="Times New Roman"/>
          <w:i w:val="0"/>
          <w:iCs w:val="0"/>
          <w:szCs w:val="24"/>
        </w:rPr>
        <w:t>S</w:t>
      </w:r>
      <w:r w:rsidRPr="002B237E">
        <w:rPr>
          <w:rFonts w:ascii="Times New Roman" w:hAnsi="Times New Roman" w:cs="Times New Roman"/>
          <w:i w:val="0"/>
          <w:iCs w:val="0"/>
          <w:szCs w:val="24"/>
        </w:rPr>
        <w:t>ystem for NDFyB Los Puertos</w:t>
      </w:r>
      <w:bookmarkEnd w:id="54"/>
    </w:p>
    <w:p w14:paraId="4502B267" w14:textId="77777777" w:rsidR="00C86C5B" w:rsidRPr="002B237E" w:rsidRDefault="00C86C5B" w:rsidP="00C86C5B">
      <w:pPr>
        <w:rPr>
          <w:rFonts w:ascii="Times New Roman" w:hAnsi="Times New Roman" w:cs="Times New Roman"/>
          <w:sz w:val="24"/>
          <w:szCs w:val="24"/>
        </w:rPr>
      </w:pPr>
    </w:p>
    <w:p w14:paraId="1382E46D" w14:textId="17D868DA" w:rsidR="00C86C5B" w:rsidRPr="002B237E" w:rsidRDefault="00C86C5B" w:rsidP="00DC1580">
      <w:pPr>
        <w:spacing w:after="160" w:line="276" w:lineRule="auto"/>
        <w:rPr>
          <w:rFonts w:ascii="Times New Roman" w:eastAsia="Calibri" w:hAnsi="Times New Roman" w:cs="Times New Roman"/>
          <w:sz w:val="24"/>
          <w:szCs w:val="24"/>
          <w:lang w:eastAsia="en-US"/>
        </w:rPr>
      </w:pPr>
      <w:r w:rsidRPr="002B237E">
        <w:rPr>
          <w:rFonts w:ascii="Times New Roman" w:eastAsia="Calibri" w:hAnsi="Times New Roman" w:cs="Times New Roman"/>
          <w:sz w:val="24"/>
          <w:szCs w:val="24"/>
          <w:lang w:eastAsia="en-US"/>
        </w:rPr>
        <w:t>With the purpose of joining value chains, the model is complemented with the construction of a Forestry Transformation Centre in the urban centre of Calamar, with an average capacity of 2,500m</w:t>
      </w:r>
      <w:r w:rsidRPr="002B237E">
        <w:rPr>
          <w:rFonts w:ascii="Times New Roman" w:eastAsia="Calibri" w:hAnsi="Times New Roman" w:cs="Times New Roman"/>
          <w:sz w:val="24"/>
          <w:szCs w:val="24"/>
          <w:vertAlign w:val="superscript"/>
          <w:lang w:eastAsia="en-US"/>
        </w:rPr>
        <w:t>3</w:t>
      </w:r>
      <w:r w:rsidRPr="002B237E">
        <w:rPr>
          <w:rFonts w:ascii="Times New Roman" w:eastAsia="Calibri" w:hAnsi="Times New Roman" w:cs="Times New Roman"/>
          <w:sz w:val="24"/>
          <w:szCs w:val="24"/>
          <w:lang w:eastAsia="en-US"/>
        </w:rPr>
        <w:t xml:space="preserve">/year, which will generate 30 formal jobs, adding value to a business estimated at 3 billion pesos per year, about </w:t>
      </w:r>
      <w:r w:rsidR="00F1616A" w:rsidRPr="00F1616A">
        <w:rPr>
          <w:rFonts w:ascii="Arial" w:hAnsi="Arial" w:cs="Arial"/>
          <w:color w:val="222222"/>
          <w:shd w:val="clear" w:color="auto" w:fill="FFFFFF"/>
          <w:lang w:val="en-US"/>
        </w:rPr>
        <w:t>€</w:t>
      </w:r>
      <w:r w:rsidRPr="002B237E">
        <w:rPr>
          <w:rFonts w:ascii="Times New Roman" w:eastAsia="Calibri" w:hAnsi="Times New Roman" w:cs="Times New Roman"/>
          <w:sz w:val="24"/>
          <w:szCs w:val="24"/>
          <w:lang w:eastAsia="en-US"/>
        </w:rPr>
        <w:t xml:space="preserve">700,000, whose profits will be distributed fairly and equitably among the cooperative's members and in the purchase and maintenance of equipment and investment in community social infrastructure. </w:t>
      </w:r>
    </w:p>
    <w:p w14:paraId="1F81D642" w14:textId="77777777" w:rsidR="00C86C5B" w:rsidRPr="002B237E" w:rsidRDefault="00C86C5B" w:rsidP="00C86C5B">
      <w:pPr>
        <w:spacing w:after="160" w:line="276" w:lineRule="auto"/>
        <w:rPr>
          <w:rFonts w:ascii="Times New Roman" w:eastAsia="Calibri" w:hAnsi="Times New Roman" w:cs="Times New Roman"/>
          <w:sz w:val="24"/>
          <w:szCs w:val="24"/>
        </w:rPr>
      </w:pPr>
      <w:r w:rsidRPr="002B237E">
        <w:rPr>
          <w:rFonts w:ascii="Times New Roman" w:eastAsia="Calibri" w:hAnsi="Times New Roman" w:cs="Times New Roman"/>
          <w:sz w:val="24"/>
          <w:szCs w:val="24"/>
          <w:lang w:eastAsia="en-US"/>
        </w:rPr>
        <w:t xml:space="preserve">In order to </w:t>
      </w:r>
      <w:r w:rsidRPr="002B237E">
        <w:rPr>
          <w:rFonts w:ascii="Times New Roman" w:hAnsi="Times New Roman" w:cs="Times New Roman"/>
          <w:sz w:val="24"/>
          <w:szCs w:val="24"/>
        </w:rPr>
        <w:t xml:space="preserve">comply with the obligations derived from the forest harvesting permit, a </w:t>
      </w:r>
      <w:r w:rsidRPr="002B237E">
        <w:rPr>
          <w:rFonts w:ascii="Times New Roman" w:hAnsi="Times New Roman" w:cs="Times New Roman"/>
          <w:i/>
          <w:sz w:val="24"/>
          <w:szCs w:val="24"/>
        </w:rPr>
        <w:t xml:space="preserve">Social, Technical and Entrepreneurial Accompaniment Plan </w:t>
      </w:r>
      <w:r w:rsidRPr="002B237E">
        <w:rPr>
          <w:rFonts w:ascii="Times New Roman" w:hAnsi="Times New Roman" w:cs="Times New Roman"/>
          <w:iCs/>
          <w:sz w:val="24"/>
          <w:szCs w:val="24"/>
        </w:rPr>
        <w:t>[PASOTE for its acronym in Spanish]</w:t>
      </w:r>
      <w:r w:rsidRPr="002B237E">
        <w:rPr>
          <w:rFonts w:ascii="Times New Roman" w:hAnsi="Times New Roman" w:cs="Times New Roman"/>
          <w:i/>
          <w:iCs/>
          <w:sz w:val="24"/>
          <w:szCs w:val="24"/>
        </w:rPr>
        <w:t xml:space="preserve"> </w:t>
      </w:r>
      <w:r w:rsidRPr="002B237E">
        <w:rPr>
          <w:rFonts w:ascii="Times New Roman" w:hAnsi="Times New Roman" w:cs="Times New Roman"/>
          <w:sz w:val="24"/>
          <w:szCs w:val="24"/>
        </w:rPr>
        <w:t xml:space="preserve">has been designed, which is the basis of the forest extension pilot project, which seeks to strengthen the Cooperative's technical and operational capacity </w:t>
      </w:r>
      <w:r w:rsidRPr="002B237E">
        <w:rPr>
          <w:rFonts w:ascii="Times New Roman" w:eastAsia="Calibri" w:hAnsi="Times New Roman" w:cs="Times New Roman"/>
          <w:sz w:val="24"/>
          <w:szCs w:val="24"/>
        </w:rPr>
        <w:t>to position itself as a reliable supplier in the market, improve its living conditions and protect the immense natural wealth in its territory.</w:t>
      </w:r>
    </w:p>
    <w:p w14:paraId="53055F58" w14:textId="77777777" w:rsidR="00C86C5B" w:rsidRPr="002B237E" w:rsidRDefault="00C86C5B" w:rsidP="00C86C5B">
      <w:pPr>
        <w:spacing w:after="160" w:line="259" w:lineRule="auto"/>
        <w:jc w:val="center"/>
        <w:rPr>
          <w:rFonts w:ascii="Times New Roman" w:eastAsia="Calibri" w:hAnsi="Times New Roman" w:cs="Times New Roman"/>
          <w:sz w:val="24"/>
          <w:szCs w:val="24"/>
          <w:lang w:eastAsia="en-US"/>
        </w:rPr>
      </w:pPr>
      <w:r w:rsidRPr="002B237E">
        <w:rPr>
          <w:rFonts w:ascii="Times New Roman" w:eastAsia="Calibri" w:hAnsi="Times New Roman" w:cs="Times New Roman"/>
          <w:noProof/>
          <w:sz w:val="24"/>
          <w:szCs w:val="24"/>
          <w:lang w:eastAsia="en-US"/>
        </w:rPr>
        <w:lastRenderedPageBreak/>
        <w:drawing>
          <wp:inline distT="0" distB="0" distL="0" distR="0" wp14:anchorId="2FBA4A21" wp14:editId="18BA994D">
            <wp:extent cx="4490802" cy="3130794"/>
            <wp:effectExtent l="0" t="0" r="5080" b="6350"/>
            <wp:docPr id="11" name="Imagen 10" descr="Casa de madera&#10;&#10;Descripción generada automáticamente con confianza media">
              <a:extLst xmlns:a="http://schemas.openxmlformats.org/drawingml/2006/main">
                <a:ext uri="{FF2B5EF4-FFF2-40B4-BE49-F238E27FC236}">
                  <a16:creationId xmlns:a16="http://schemas.microsoft.com/office/drawing/2014/main" id="{BF777374-9FE3-ED98-D477-9E73C2DE31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Casa de madera&#10;&#10;Descripción generada automáticamente con confianza media">
                      <a:extLst>
                        <a:ext uri="{FF2B5EF4-FFF2-40B4-BE49-F238E27FC236}">
                          <a16:creationId xmlns:a16="http://schemas.microsoft.com/office/drawing/2014/main" id="{BF777374-9FE3-ED98-D477-9E73C2DE3186}"/>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90802" cy="3130794"/>
                    </a:xfrm>
                    <a:prstGeom prst="rect">
                      <a:avLst/>
                    </a:prstGeom>
                  </pic:spPr>
                </pic:pic>
              </a:graphicData>
            </a:graphic>
          </wp:inline>
        </w:drawing>
      </w:r>
    </w:p>
    <w:p w14:paraId="102783BF" w14:textId="77777777" w:rsidR="00C86C5B" w:rsidRPr="002B237E" w:rsidRDefault="00C86C5B" w:rsidP="00C86C5B">
      <w:pPr>
        <w:pStyle w:val="Descripcin"/>
        <w:spacing w:after="0"/>
        <w:jc w:val="center"/>
        <w:rPr>
          <w:rFonts w:ascii="Times New Roman" w:hAnsi="Times New Roman" w:cs="Times New Roman"/>
          <w:i w:val="0"/>
          <w:iCs w:val="0"/>
          <w:szCs w:val="24"/>
        </w:rPr>
      </w:pPr>
      <w:bookmarkStart w:id="55" w:name="_Toc196316930"/>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7</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Design of Los Puertos </w:t>
      </w:r>
      <w:proofErr w:type="spellStart"/>
      <w:r w:rsidRPr="002B237E">
        <w:rPr>
          <w:rFonts w:ascii="Times New Roman" w:hAnsi="Times New Roman" w:cs="Times New Roman"/>
          <w:i w:val="0"/>
          <w:iCs w:val="0"/>
          <w:szCs w:val="24"/>
        </w:rPr>
        <w:t>Ekosede</w:t>
      </w:r>
      <w:proofErr w:type="spellEnd"/>
      <w:r w:rsidRPr="002B237E">
        <w:rPr>
          <w:rFonts w:ascii="Times New Roman" w:hAnsi="Times New Roman" w:cs="Times New Roman"/>
          <w:i w:val="0"/>
          <w:iCs w:val="0"/>
          <w:szCs w:val="24"/>
        </w:rPr>
        <w:t xml:space="preserve"> </w:t>
      </w:r>
      <w:bookmarkEnd w:id="55"/>
    </w:p>
    <w:p w14:paraId="56F5E285" w14:textId="64A91154" w:rsidR="00C86C5B" w:rsidRPr="002B237E" w:rsidRDefault="00C86C5B" w:rsidP="00C86C5B">
      <w:pPr>
        <w:spacing w:after="120" w:line="276" w:lineRule="auto"/>
        <w:rPr>
          <w:rFonts w:ascii="Times New Roman" w:hAnsi="Times New Roman" w:cs="Times New Roman"/>
          <w:b/>
          <w:bCs/>
          <w:sz w:val="24"/>
        </w:rPr>
      </w:pPr>
      <w:r w:rsidRPr="002B237E">
        <w:rPr>
          <w:rStyle w:val="Textoennegrita"/>
          <w:rFonts w:ascii="Times New Roman" w:hAnsi="Times New Roman" w:cs="Times New Roman"/>
          <w:b w:val="0"/>
          <w:bCs w:val="0"/>
          <w:sz w:val="24"/>
        </w:rPr>
        <w:t>With the purpose of promoting domestic timber consumption, the training program</w:t>
      </w:r>
      <w:r w:rsidR="00E25D50">
        <w:rPr>
          <w:rStyle w:val="Textoennegrita"/>
          <w:rFonts w:ascii="Times New Roman" w:hAnsi="Times New Roman" w:cs="Times New Roman"/>
          <w:b w:val="0"/>
          <w:bCs w:val="0"/>
          <w:sz w:val="24"/>
        </w:rPr>
        <w:t>me</w:t>
      </w:r>
      <w:r w:rsidRPr="002B237E">
        <w:rPr>
          <w:rStyle w:val="Textoennegrita"/>
          <w:rFonts w:ascii="Times New Roman" w:hAnsi="Times New Roman" w:cs="Times New Roman"/>
          <w:b w:val="0"/>
          <w:bCs w:val="0"/>
          <w:sz w:val="24"/>
        </w:rPr>
        <w:t xml:space="preserve"> in woodworking, initiated in 2024 in partnership with the Santo Domingo School of Arts and Crafts, will continue. This program</w:t>
      </w:r>
      <w:r w:rsidR="00E25D50">
        <w:rPr>
          <w:rStyle w:val="Textoennegrita"/>
          <w:rFonts w:ascii="Times New Roman" w:hAnsi="Times New Roman" w:cs="Times New Roman"/>
          <w:b w:val="0"/>
          <w:bCs w:val="0"/>
          <w:sz w:val="24"/>
        </w:rPr>
        <w:t>me</w:t>
      </w:r>
      <w:r w:rsidRPr="002B237E">
        <w:rPr>
          <w:rStyle w:val="Textoennegrita"/>
          <w:rFonts w:ascii="Times New Roman" w:hAnsi="Times New Roman" w:cs="Times New Roman"/>
          <w:b w:val="0"/>
          <w:bCs w:val="0"/>
          <w:sz w:val="24"/>
        </w:rPr>
        <w:t xml:space="preserve"> enabled members of the </w:t>
      </w:r>
      <w:r w:rsidR="005E0869">
        <w:rPr>
          <w:rStyle w:val="Textoennegrita"/>
          <w:rFonts w:ascii="Times New Roman" w:hAnsi="Times New Roman" w:cs="Times New Roman"/>
          <w:b w:val="0"/>
          <w:bCs w:val="0"/>
          <w:sz w:val="24"/>
        </w:rPr>
        <w:t>NDFyB</w:t>
      </w:r>
      <w:r w:rsidRPr="002B237E">
        <w:rPr>
          <w:rStyle w:val="Textoennegrita"/>
          <w:rFonts w:ascii="Times New Roman" w:hAnsi="Times New Roman" w:cs="Times New Roman"/>
          <w:b w:val="0"/>
          <w:bCs w:val="0"/>
          <w:sz w:val="24"/>
        </w:rPr>
        <w:t xml:space="preserve"> to receive training in joinery, furniture making, and wood carving. To further develop these skills, a theoretical-practical workshop has been designed, allowing students to apply their training in the construction of their </w:t>
      </w:r>
      <w:proofErr w:type="spellStart"/>
      <w:r w:rsidRPr="002B237E">
        <w:rPr>
          <w:rStyle w:val="Textoennegrita"/>
          <w:rFonts w:ascii="Times New Roman" w:hAnsi="Times New Roman" w:cs="Times New Roman"/>
          <w:b w:val="0"/>
          <w:bCs w:val="0"/>
          <w:sz w:val="24"/>
        </w:rPr>
        <w:t>EkoSede</w:t>
      </w:r>
      <w:proofErr w:type="spellEnd"/>
      <w:r w:rsidRPr="002B237E">
        <w:rPr>
          <w:rStyle w:val="Textoennegrita"/>
          <w:rFonts w:ascii="Times New Roman" w:hAnsi="Times New Roman" w:cs="Times New Roman"/>
          <w:b w:val="0"/>
          <w:bCs w:val="0"/>
          <w:sz w:val="24"/>
        </w:rPr>
        <w:t xml:space="preserve">, located within the perimeter of the first Annual Cutting Unit [UCA]. This facility will use timber harvested from the </w:t>
      </w:r>
      <w:proofErr w:type="spellStart"/>
      <w:r w:rsidR="005E0869">
        <w:rPr>
          <w:rStyle w:val="Textoennegrita"/>
          <w:rFonts w:ascii="Times New Roman" w:hAnsi="Times New Roman" w:cs="Times New Roman"/>
          <w:b w:val="0"/>
          <w:bCs w:val="0"/>
          <w:sz w:val="24"/>
        </w:rPr>
        <w:t>NDFyB’s</w:t>
      </w:r>
      <w:proofErr w:type="spellEnd"/>
      <w:r w:rsidRPr="002B237E">
        <w:rPr>
          <w:rStyle w:val="Textoennegrita"/>
          <w:rFonts w:ascii="Times New Roman" w:hAnsi="Times New Roman" w:cs="Times New Roman"/>
          <w:b w:val="0"/>
          <w:bCs w:val="0"/>
          <w:sz w:val="24"/>
        </w:rPr>
        <w:t xml:space="preserve"> forest as its primary structural element and will serve as an appropriate space for staff training, administrative procedures, equipment and timber storage, worker accommodation, food preparation, sanitary units, and other purposes.</w:t>
      </w:r>
    </w:p>
    <w:p w14:paraId="31FFE1A2" w14:textId="4448ED8B" w:rsidR="00C86C5B" w:rsidRPr="002B237E" w:rsidRDefault="00C86C5B" w:rsidP="00C86C5B">
      <w:pPr>
        <w:spacing w:after="120" w:line="276" w:lineRule="auto"/>
        <w:rPr>
          <w:rFonts w:ascii="Times New Roman" w:hAnsi="Times New Roman" w:cs="Times New Roman"/>
          <w:b/>
          <w:bCs/>
          <w:sz w:val="24"/>
        </w:rPr>
      </w:pPr>
      <w:r w:rsidRPr="002B237E">
        <w:rPr>
          <w:rStyle w:val="Textoennegrita"/>
          <w:rFonts w:ascii="Times New Roman" w:hAnsi="Times New Roman" w:cs="Times New Roman"/>
          <w:b w:val="0"/>
          <w:bCs w:val="0"/>
          <w:sz w:val="24"/>
        </w:rPr>
        <w:t xml:space="preserve">In the surrounding areas of the </w:t>
      </w:r>
      <w:proofErr w:type="spellStart"/>
      <w:r w:rsidRPr="002B237E">
        <w:rPr>
          <w:rStyle w:val="Textoennegrita"/>
          <w:rFonts w:ascii="Times New Roman" w:hAnsi="Times New Roman" w:cs="Times New Roman"/>
          <w:b w:val="0"/>
          <w:bCs w:val="0"/>
          <w:sz w:val="24"/>
        </w:rPr>
        <w:t>EkoSede</w:t>
      </w:r>
      <w:proofErr w:type="spellEnd"/>
      <w:r w:rsidRPr="002B237E">
        <w:rPr>
          <w:rStyle w:val="Textoennegrita"/>
          <w:rFonts w:ascii="Times New Roman" w:hAnsi="Times New Roman" w:cs="Times New Roman"/>
          <w:b w:val="0"/>
          <w:bCs w:val="0"/>
          <w:sz w:val="24"/>
        </w:rPr>
        <w:t xml:space="preserve">, an Environmental Education project led by the </w:t>
      </w:r>
      <w:proofErr w:type="spellStart"/>
      <w:r w:rsidR="005E0869">
        <w:rPr>
          <w:rStyle w:val="Textoennegrita"/>
          <w:rFonts w:ascii="Times New Roman" w:hAnsi="Times New Roman" w:cs="Times New Roman"/>
          <w:b w:val="0"/>
          <w:bCs w:val="0"/>
          <w:sz w:val="24"/>
        </w:rPr>
        <w:t>NDFyB</w:t>
      </w:r>
      <w:r w:rsidRPr="002B237E">
        <w:rPr>
          <w:rStyle w:val="Textoennegrita"/>
          <w:rFonts w:ascii="Times New Roman" w:hAnsi="Times New Roman" w:cs="Times New Roman"/>
          <w:b w:val="0"/>
          <w:bCs w:val="0"/>
          <w:sz w:val="24"/>
        </w:rPr>
        <w:t>’</w:t>
      </w:r>
      <w:r w:rsidR="005E0869">
        <w:rPr>
          <w:rStyle w:val="Textoennegrita"/>
          <w:rFonts w:ascii="Times New Roman" w:hAnsi="Times New Roman" w:cs="Times New Roman"/>
          <w:b w:val="0"/>
          <w:bCs w:val="0"/>
          <w:sz w:val="24"/>
        </w:rPr>
        <w:t>s</w:t>
      </w:r>
      <w:proofErr w:type="spellEnd"/>
      <w:r w:rsidRPr="002B237E">
        <w:rPr>
          <w:rStyle w:val="Textoennegrita"/>
          <w:rFonts w:ascii="Times New Roman" w:hAnsi="Times New Roman" w:cs="Times New Roman"/>
          <w:b w:val="0"/>
          <w:bCs w:val="0"/>
          <w:sz w:val="24"/>
        </w:rPr>
        <w:t xml:space="preserve"> women will be developed. This initiative will focus on restoring part of the riparian buffer of a water body near the </w:t>
      </w:r>
      <w:proofErr w:type="spellStart"/>
      <w:r w:rsidRPr="002B237E">
        <w:rPr>
          <w:rStyle w:val="Textoennegrita"/>
          <w:rFonts w:ascii="Times New Roman" w:hAnsi="Times New Roman" w:cs="Times New Roman"/>
          <w:b w:val="0"/>
          <w:bCs w:val="0"/>
          <w:sz w:val="24"/>
        </w:rPr>
        <w:t>EkoSede</w:t>
      </w:r>
      <w:proofErr w:type="spellEnd"/>
      <w:r w:rsidRPr="002B237E">
        <w:rPr>
          <w:rStyle w:val="Textoennegrita"/>
          <w:rFonts w:ascii="Times New Roman" w:hAnsi="Times New Roman" w:cs="Times New Roman"/>
          <w:b w:val="0"/>
          <w:bCs w:val="0"/>
          <w:sz w:val="24"/>
        </w:rPr>
        <w:t xml:space="preserve"> and enhancing the site with Amazonian plant species.</w:t>
      </w:r>
    </w:p>
    <w:bookmarkEnd w:id="40"/>
    <w:bookmarkEnd w:id="50"/>
    <w:p w14:paraId="407FCB1C" w14:textId="6C4CF865" w:rsidR="00C86C5B" w:rsidRPr="002B237E" w:rsidRDefault="00C86C5B" w:rsidP="00C86C5B">
      <w:pPr>
        <w:spacing w:line="276" w:lineRule="auto"/>
        <w:rPr>
          <w:rStyle w:val="Textoennegrita"/>
          <w:rFonts w:ascii="Times New Roman" w:hAnsi="Times New Roman" w:cs="Times New Roman"/>
          <w:b w:val="0"/>
          <w:bCs w:val="0"/>
          <w:sz w:val="24"/>
        </w:rPr>
      </w:pPr>
      <w:r w:rsidRPr="002B237E">
        <w:rPr>
          <w:rStyle w:val="Textoennegrita"/>
          <w:rFonts w:ascii="Times New Roman" w:hAnsi="Times New Roman" w:cs="Times New Roman"/>
          <w:b w:val="0"/>
          <w:bCs w:val="0"/>
          <w:sz w:val="24"/>
        </w:rPr>
        <w:t xml:space="preserve">Additionally, the second phase of the </w:t>
      </w:r>
      <w:r w:rsidR="00BB708A" w:rsidRPr="002B237E">
        <w:rPr>
          <w:rStyle w:val="Textoennegrita"/>
          <w:rFonts w:ascii="Times New Roman" w:hAnsi="Times New Roman" w:cs="Times New Roman"/>
          <w:b w:val="0"/>
          <w:bCs w:val="0"/>
          <w:i/>
          <w:iCs/>
          <w:sz w:val="24"/>
        </w:rPr>
        <w:t>Escuela de Selva</w:t>
      </w:r>
      <w:r w:rsidRPr="002B237E">
        <w:rPr>
          <w:rStyle w:val="nfasis"/>
          <w:rFonts w:ascii="Times New Roman" w:hAnsi="Times New Roman" w:cs="Times New Roman"/>
          <w:b/>
          <w:bCs/>
          <w:sz w:val="24"/>
          <w:vertAlign w:val="superscript"/>
        </w:rPr>
        <w:t>2</w:t>
      </w:r>
      <w:r w:rsidRPr="002B237E">
        <w:rPr>
          <w:rStyle w:val="Textoennegrita"/>
          <w:rFonts w:ascii="Times New Roman" w:hAnsi="Times New Roman" w:cs="Times New Roman"/>
          <w:b w:val="0"/>
          <w:bCs w:val="0"/>
          <w:sz w:val="24"/>
        </w:rPr>
        <w:t xml:space="preserve"> Environmental Education strategy has begun, training leaders and young people as</w:t>
      </w:r>
      <w:r w:rsidR="00DC1580" w:rsidRPr="002B237E">
        <w:rPr>
          <w:rStyle w:val="Textoennegrita"/>
          <w:rFonts w:ascii="Times New Roman" w:hAnsi="Times New Roman" w:cs="Times New Roman"/>
          <w:b w:val="0"/>
          <w:bCs w:val="0"/>
          <w:sz w:val="24"/>
        </w:rPr>
        <w:t xml:space="preserve"> “</w:t>
      </w:r>
      <w:r w:rsidRPr="002B237E">
        <w:rPr>
          <w:rStyle w:val="nfasis"/>
          <w:rFonts w:ascii="Times New Roman" w:hAnsi="Times New Roman" w:cs="Times New Roman"/>
          <w:i w:val="0"/>
          <w:iCs w:val="0"/>
          <w:sz w:val="24"/>
        </w:rPr>
        <w:t>Community</w:t>
      </w:r>
      <w:r w:rsidR="00DC1580" w:rsidRPr="002B237E">
        <w:rPr>
          <w:rStyle w:val="nfasis"/>
          <w:rFonts w:ascii="Times New Roman" w:hAnsi="Times New Roman" w:cs="Times New Roman"/>
          <w:i w:val="0"/>
          <w:iCs w:val="0"/>
          <w:sz w:val="24"/>
        </w:rPr>
        <w:t xml:space="preserve"> Forest Stewards”</w:t>
      </w:r>
      <w:r w:rsidRPr="002B237E">
        <w:rPr>
          <w:rStyle w:val="Textoennegrita"/>
          <w:rFonts w:ascii="Times New Roman" w:hAnsi="Times New Roman" w:cs="Times New Roman"/>
          <w:b w:val="0"/>
          <w:bCs w:val="0"/>
          <w:sz w:val="24"/>
        </w:rPr>
        <w:t>, who participate in forest protection efforts and foster values of environmental respect and appreciation. Likewise, training in sustainable forest management skills and competencies is being provided to forest workers through the Faculty of Forestry Engineering at the Putumayo Technological Institute. Complementary to this, Community Forest Monitoring, led by trained local leaders in legislation, forest</w:t>
      </w:r>
      <w:r w:rsidRPr="002B237E">
        <w:rPr>
          <w:rStyle w:val="Textoennegrita"/>
          <w:rFonts w:ascii="Times New Roman" w:hAnsi="Times New Roman" w:cs="Times New Roman"/>
          <w:sz w:val="24"/>
        </w:rPr>
        <w:t xml:space="preserve"> </w:t>
      </w:r>
      <w:r w:rsidRPr="002B237E">
        <w:rPr>
          <w:rStyle w:val="Textoennegrita"/>
          <w:rFonts w:ascii="Times New Roman" w:hAnsi="Times New Roman" w:cs="Times New Roman"/>
          <w:b w:val="0"/>
          <w:bCs w:val="0"/>
          <w:sz w:val="24"/>
        </w:rPr>
        <w:t>inventories, species identification, GPS</w:t>
      </w:r>
      <w:r w:rsidRPr="002B237E">
        <w:rPr>
          <w:rStyle w:val="Textoennegrita"/>
          <w:rFonts w:ascii="Times New Roman" w:hAnsi="Times New Roman" w:cs="Times New Roman"/>
          <w:sz w:val="24"/>
        </w:rPr>
        <w:t xml:space="preserve"> </w:t>
      </w:r>
      <w:r w:rsidRPr="002B237E">
        <w:rPr>
          <w:rStyle w:val="Textoennegrita"/>
          <w:rFonts w:ascii="Times New Roman" w:hAnsi="Times New Roman" w:cs="Times New Roman"/>
          <w:b w:val="0"/>
          <w:bCs w:val="0"/>
          <w:sz w:val="24"/>
        </w:rPr>
        <w:t>use</w:t>
      </w:r>
      <w:r w:rsidRPr="002B237E">
        <w:rPr>
          <w:rStyle w:val="Textoennegrita"/>
          <w:rFonts w:ascii="Times New Roman" w:hAnsi="Times New Roman" w:cs="Times New Roman"/>
          <w:sz w:val="24"/>
        </w:rPr>
        <w:t xml:space="preserve">, </w:t>
      </w:r>
      <w:r w:rsidRPr="002B237E">
        <w:rPr>
          <w:rStyle w:val="Textoennegrita"/>
          <w:rFonts w:ascii="Times New Roman" w:hAnsi="Times New Roman" w:cs="Times New Roman"/>
          <w:b w:val="0"/>
          <w:bCs w:val="0"/>
          <w:sz w:val="24"/>
        </w:rPr>
        <w:t>and p</w:t>
      </w:r>
      <w:r w:rsidR="00603D01">
        <w:rPr>
          <w:rStyle w:val="Textoennegrita"/>
          <w:rFonts w:ascii="Times New Roman" w:hAnsi="Times New Roman" w:cs="Times New Roman"/>
          <w:b w:val="0"/>
          <w:bCs w:val="0"/>
          <w:sz w:val="24"/>
        </w:rPr>
        <w:t>arcel</w:t>
      </w:r>
      <w:r w:rsidRPr="002B237E">
        <w:rPr>
          <w:rStyle w:val="Textoennegrita"/>
          <w:rFonts w:ascii="Times New Roman" w:hAnsi="Times New Roman" w:cs="Times New Roman"/>
          <w:b w:val="0"/>
          <w:bCs w:val="0"/>
          <w:sz w:val="24"/>
        </w:rPr>
        <w:t xml:space="preserve"> boundary mapping, has enabled the empowerment of local actors regarding the knowledge, use, and conservation of the </w:t>
      </w:r>
      <w:proofErr w:type="spellStart"/>
      <w:r w:rsidR="005E0869">
        <w:rPr>
          <w:rStyle w:val="Textoennegrita"/>
          <w:rFonts w:ascii="Times New Roman" w:hAnsi="Times New Roman" w:cs="Times New Roman"/>
          <w:b w:val="0"/>
          <w:bCs w:val="0"/>
          <w:sz w:val="24"/>
        </w:rPr>
        <w:t>NDFyB</w:t>
      </w:r>
      <w:r w:rsidRPr="002B237E">
        <w:rPr>
          <w:rStyle w:val="Textoennegrita"/>
          <w:rFonts w:ascii="Times New Roman" w:hAnsi="Times New Roman" w:cs="Times New Roman"/>
          <w:b w:val="0"/>
          <w:bCs w:val="0"/>
          <w:sz w:val="24"/>
        </w:rPr>
        <w:t>'</w:t>
      </w:r>
      <w:r w:rsidR="005E0869">
        <w:rPr>
          <w:rStyle w:val="Textoennegrita"/>
          <w:rFonts w:ascii="Times New Roman" w:hAnsi="Times New Roman" w:cs="Times New Roman"/>
          <w:b w:val="0"/>
          <w:bCs w:val="0"/>
          <w:sz w:val="24"/>
        </w:rPr>
        <w:t>s</w:t>
      </w:r>
      <w:proofErr w:type="spellEnd"/>
      <w:r w:rsidRPr="002B237E">
        <w:rPr>
          <w:rStyle w:val="Textoennegrita"/>
          <w:rFonts w:ascii="Times New Roman" w:hAnsi="Times New Roman" w:cs="Times New Roman"/>
          <w:b w:val="0"/>
          <w:bCs w:val="0"/>
          <w:sz w:val="24"/>
        </w:rPr>
        <w:t xml:space="preserve"> natural resources.</w:t>
      </w:r>
    </w:p>
    <w:p w14:paraId="489BF49A" w14:textId="77777777" w:rsidR="00EC6115" w:rsidRPr="002B237E" w:rsidRDefault="00C27ADD" w:rsidP="00C27ADD">
      <w:pPr>
        <w:spacing w:after="0" w:line="276" w:lineRule="auto"/>
        <w:textAlignment w:val="baseline"/>
        <w:rPr>
          <w:rFonts w:ascii="Times New Roman" w:hAnsi="Times New Roman" w:cs="Times New Roman"/>
          <w:sz w:val="24"/>
          <w:szCs w:val="24"/>
        </w:rPr>
      </w:pPr>
      <w:r w:rsidRPr="002B237E">
        <w:rPr>
          <w:rFonts w:ascii="Times New Roman" w:eastAsia="Calibri" w:hAnsi="Times New Roman" w:cs="Times New Roman"/>
          <w:sz w:val="24"/>
          <w:szCs w:val="24"/>
          <w:lang w:eastAsia="en-US"/>
        </w:rPr>
        <w:t xml:space="preserve">Finally, </w:t>
      </w:r>
      <w:r w:rsidRPr="002B237E">
        <w:rPr>
          <w:rFonts w:ascii="Times New Roman" w:hAnsi="Times New Roman" w:cs="Times New Roman"/>
          <w:sz w:val="24"/>
          <w:szCs w:val="24"/>
        </w:rPr>
        <w:t xml:space="preserve">another successful strategy that has contributed to strengthening grassroots </w:t>
      </w:r>
    </w:p>
    <w:p w14:paraId="7F610DA7" w14:textId="5ADAAF5E" w:rsidR="00EC6115" w:rsidRPr="002B237E" w:rsidRDefault="00EC6115" w:rsidP="00C27ADD">
      <w:pPr>
        <w:spacing w:after="0" w:line="276" w:lineRule="auto"/>
        <w:textAlignment w:val="baseline"/>
        <w:rPr>
          <w:rFonts w:ascii="Times New Roman" w:hAnsi="Times New Roman" w:cs="Times New Roman"/>
          <w:sz w:val="24"/>
          <w:szCs w:val="24"/>
        </w:rPr>
      </w:pPr>
      <w:r w:rsidRPr="002B237E">
        <w:rPr>
          <w:rFonts w:ascii="Times New Roman" w:hAnsi="Times New Roman" w:cs="Times New Roman"/>
          <w:sz w:val="24"/>
          <w:szCs w:val="24"/>
        </w:rPr>
        <w:t>____________________________</w:t>
      </w:r>
    </w:p>
    <w:p w14:paraId="3F228BDE" w14:textId="349AA247" w:rsidR="005E0869" w:rsidRPr="002B237E" w:rsidRDefault="00C144E0" w:rsidP="00EC6115">
      <w:pPr>
        <w:pStyle w:val="Textonotapie"/>
        <w:rPr>
          <w:sz w:val="18"/>
          <w:szCs w:val="18"/>
        </w:rPr>
      </w:pPr>
      <w:r>
        <w:rPr>
          <w:rStyle w:val="Refdenotaalpie"/>
          <w:sz w:val="18"/>
          <w:szCs w:val="18"/>
        </w:rPr>
        <w:t>2</w:t>
      </w:r>
      <w:r w:rsidR="00EC6115" w:rsidRPr="002B237E">
        <w:rPr>
          <w:sz w:val="18"/>
          <w:szCs w:val="18"/>
        </w:rPr>
        <w:t xml:space="preserve"> </w:t>
      </w:r>
      <w:r w:rsidR="00435FAA" w:rsidRPr="002B237E">
        <w:rPr>
          <w:sz w:val="18"/>
          <w:szCs w:val="18"/>
        </w:rPr>
        <w:t>National Environmental Education Award “</w:t>
      </w:r>
      <w:r w:rsidR="00EC6115" w:rsidRPr="002B237E">
        <w:rPr>
          <w:sz w:val="18"/>
          <w:szCs w:val="18"/>
        </w:rPr>
        <w:t xml:space="preserve">Augusto Maya Ángel” </w:t>
      </w:r>
      <w:r w:rsidR="001B237A">
        <w:rPr>
          <w:sz w:val="18"/>
          <w:szCs w:val="18"/>
        </w:rPr>
        <w:t>December</w:t>
      </w:r>
      <w:r w:rsidR="00EC6115" w:rsidRPr="002B237E">
        <w:rPr>
          <w:sz w:val="18"/>
          <w:szCs w:val="18"/>
        </w:rPr>
        <w:t xml:space="preserve"> 26 2022</w:t>
      </w:r>
    </w:p>
    <w:p w14:paraId="5B5133E6" w14:textId="77777777" w:rsidR="00C144E0" w:rsidRDefault="00C144E0" w:rsidP="00C27ADD">
      <w:pPr>
        <w:spacing w:after="0" w:line="276" w:lineRule="auto"/>
        <w:textAlignment w:val="baseline"/>
        <w:rPr>
          <w:rFonts w:ascii="Times New Roman" w:hAnsi="Times New Roman" w:cs="Times New Roman"/>
          <w:sz w:val="24"/>
          <w:szCs w:val="24"/>
        </w:rPr>
      </w:pPr>
    </w:p>
    <w:p w14:paraId="4742AAC6" w14:textId="36FB21EC" w:rsidR="00EC6115" w:rsidRPr="002B237E" w:rsidRDefault="00C27ADD" w:rsidP="00C27ADD">
      <w:pPr>
        <w:spacing w:after="0" w:line="276" w:lineRule="auto"/>
        <w:textAlignment w:val="baseline"/>
        <w:rPr>
          <w:rFonts w:ascii="Times New Roman" w:hAnsi="Times New Roman" w:cs="Times New Roman"/>
          <w:sz w:val="24"/>
          <w:szCs w:val="24"/>
        </w:rPr>
      </w:pPr>
      <w:r w:rsidRPr="002B237E">
        <w:rPr>
          <w:rFonts w:ascii="Times New Roman" w:hAnsi="Times New Roman" w:cs="Times New Roman"/>
          <w:sz w:val="24"/>
          <w:szCs w:val="24"/>
        </w:rPr>
        <w:lastRenderedPageBreak/>
        <w:t xml:space="preserve">communities and curbing deforestation in </w:t>
      </w:r>
      <w:r w:rsidR="00563F47" w:rsidRPr="002B237E">
        <w:rPr>
          <w:rFonts w:ascii="Times New Roman" w:hAnsi="Times New Roman" w:cs="Times New Roman"/>
          <w:sz w:val="24"/>
          <w:szCs w:val="24"/>
        </w:rPr>
        <w:t>the unit</w:t>
      </w:r>
      <w:r w:rsidRPr="002B237E">
        <w:rPr>
          <w:rFonts w:ascii="Times New Roman" w:hAnsi="Times New Roman" w:cs="Times New Roman"/>
          <w:sz w:val="24"/>
          <w:szCs w:val="24"/>
        </w:rPr>
        <w:t xml:space="preserve"> is the Amazon Forest Incentive </w:t>
      </w:r>
      <w:r w:rsidR="00435FAA" w:rsidRPr="002B237E">
        <w:rPr>
          <w:rFonts w:ascii="Times New Roman" w:hAnsi="Times New Roman" w:cs="Times New Roman"/>
          <w:sz w:val="24"/>
          <w:szCs w:val="24"/>
        </w:rPr>
        <w:t>[</w:t>
      </w:r>
      <w:r w:rsidRPr="002B237E">
        <w:rPr>
          <w:rFonts w:ascii="Times New Roman" w:hAnsi="Times New Roman" w:cs="Times New Roman"/>
          <w:sz w:val="24"/>
          <w:szCs w:val="24"/>
        </w:rPr>
        <w:t>IFA</w:t>
      </w:r>
      <w:r w:rsidR="00435FAA" w:rsidRPr="002B237E">
        <w:rPr>
          <w:rFonts w:ascii="Times New Roman" w:hAnsi="Times New Roman" w:cs="Times New Roman"/>
          <w:sz w:val="24"/>
          <w:szCs w:val="24"/>
        </w:rPr>
        <w:t>]</w:t>
      </w:r>
      <w:r w:rsidRPr="002B237E">
        <w:rPr>
          <w:rFonts w:ascii="Times New Roman" w:hAnsi="Times New Roman" w:cs="Times New Roman"/>
          <w:sz w:val="24"/>
          <w:szCs w:val="24"/>
        </w:rPr>
        <w:t xml:space="preserve">. </w:t>
      </w:r>
    </w:p>
    <w:p w14:paraId="457F76FE" w14:textId="20A8F351" w:rsidR="00C27ADD" w:rsidRPr="002B237E" w:rsidRDefault="00C27ADD" w:rsidP="00C27ADD">
      <w:pPr>
        <w:spacing w:after="0" w:line="276" w:lineRule="auto"/>
        <w:textAlignment w:val="baseline"/>
        <w:rPr>
          <w:rFonts w:ascii="Times New Roman" w:eastAsia="Times New Roman" w:hAnsi="Times New Roman" w:cs="Times New Roman"/>
          <w:sz w:val="24"/>
          <w:szCs w:val="24"/>
          <w:lang w:eastAsia="es-MX"/>
        </w:rPr>
      </w:pPr>
      <w:r w:rsidRPr="002B237E">
        <w:rPr>
          <w:rFonts w:ascii="Times New Roman" w:hAnsi="Times New Roman" w:cs="Times New Roman"/>
          <w:sz w:val="24"/>
          <w:szCs w:val="24"/>
        </w:rPr>
        <w:t>This is a temporary voluntary, and additional economic incentive granted to farmers alongside their regular income, awarded when compliance with the commitment to keep</w:t>
      </w:r>
      <w:r w:rsidRPr="002B237E">
        <w:rPr>
          <w:rFonts w:ascii="Times New Roman" w:eastAsia="Calibri" w:hAnsi="Times New Roman" w:cs="Times New Roman"/>
          <w:bCs/>
          <w:sz w:val="24"/>
          <w:szCs w:val="24"/>
          <w:lang w:eastAsia="en-US"/>
        </w:rPr>
        <w:t xml:space="preserve"> the forest standing </w:t>
      </w:r>
      <w:r w:rsidRPr="002B237E">
        <w:rPr>
          <w:rFonts w:ascii="Times New Roman" w:hAnsi="Times New Roman" w:cs="Times New Roman"/>
          <w:sz w:val="24"/>
          <w:szCs w:val="24"/>
        </w:rPr>
        <w:t>is verified.</w:t>
      </w:r>
      <w:r w:rsidRPr="002B237E">
        <w:rPr>
          <w:rFonts w:ascii="Times New Roman" w:eastAsia="Calibri" w:hAnsi="Times New Roman" w:cs="Times New Roman"/>
          <w:bCs/>
          <w:sz w:val="24"/>
          <w:szCs w:val="24"/>
          <w:lang w:eastAsia="en-US"/>
        </w:rPr>
        <w:t xml:space="preserve"> This verification is certified by IDEAM's Forest and Carbon Monitoring System.</w:t>
      </w:r>
      <w:r w:rsidRPr="002B237E">
        <w:rPr>
          <w:rFonts w:ascii="Times New Roman" w:eastAsia="Times New Roman" w:hAnsi="Times New Roman" w:cs="Times New Roman"/>
          <w:sz w:val="24"/>
          <w:szCs w:val="24"/>
          <w:lang w:eastAsia="es-MX"/>
        </w:rPr>
        <w:t xml:space="preserve"> In this </w:t>
      </w:r>
      <w:r w:rsidR="00C144E0">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made up of 23 associates, only 18 receive IFA by voluntary decision.  In 2024, a total of </w:t>
      </w:r>
      <w:r w:rsidR="00F1616A" w:rsidRPr="00C144E0">
        <w:rPr>
          <w:rFonts w:ascii="Arial" w:hAnsi="Arial" w:cs="Arial"/>
          <w:color w:val="222222"/>
          <w:shd w:val="clear" w:color="auto" w:fill="FFFFFF"/>
          <w:lang w:val="en-US"/>
        </w:rPr>
        <w:t>€</w:t>
      </w:r>
      <w:r w:rsidRPr="002B237E">
        <w:rPr>
          <w:rFonts w:ascii="Times New Roman" w:eastAsia="Times New Roman" w:hAnsi="Times New Roman" w:cs="Times New Roman"/>
          <w:sz w:val="24"/>
          <w:szCs w:val="24"/>
          <w:lang w:eastAsia="es-MX"/>
        </w:rPr>
        <w:t xml:space="preserve">40,504 was paid to them. The agreement’s effectiveness remains at 100%, with only some deforestation incidents occurring outside </w:t>
      </w:r>
      <w:r w:rsidR="00563F47" w:rsidRPr="002B237E">
        <w:rPr>
          <w:rFonts w:ascii="Times New Roman" w:eastAsia="Times New Roman" w:hAnsi="Times New Roman" w:cs="Times New Roman"/>
          <w:sz w:val="24"/>
          <w:szCs w:val="24"/>
          <w:lang w:eastAsia="es-MX"/>
        </w:rPr>
        <w:t xml:space="preserve">the </w:t>
      </w:r>
      <w:r w:rsidR="00C144E0">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w:t>
      </w:r>
    </w:p>
    <w:p w14:paraId="4604CA96" w14:textId="77777777" w:rsidR="00C27ADD" w:rsidRPr="002B237E" w:rsidRDefault="00C27ADD" w:rsidP="00C27ADD">
      <w:pPr>
        <w:spacing w:after="0"/>
        <w:textAlignment w:val="baseline"/>
        <w:rPr>
          <w:rFonts w:ascii="Times New Roman" w:hAnsi="Times New Roman" w:cs="Times New Roman"/>
          <w:sz w:val="24"/>
          <w:szCs w:val="24"/>
        </w:rPr>
      </w:pPr>
    </w:p>
    <w:p w14:paraId="40DCADF1" w14:textId="260C5C96" w:rsidR="00C27ADD" w:rsidRPr="002B237E" w:rsidRDefault="00C27ADD" w:rsidP="00C27ADD">
      <w:pPr>
        <w:spacing w:after="200" w:line="276" w:lineRule="auto"/>
        <w:rPr>
          <w:rFonts w:ascii="Times New Roman" w:eastAsiaTheme="minorHAnsi" w:hAnsi="Times New Roman" w:cs="Times New Roman"/>
          <w:sz w:val="24"/>
          <w:szCs w:val="24"/>
          <w:lang w:eastAsia="en-US"/>
          <w14:ligatures w14:val="standardContextual"/>
        </w:rPr>
      </w:pPr>
      <w:r w:rsidRPr="002B237E">
        <w:rPr>
          <w:rFonts w:ascii="Times New Roman" w:hAnsi="Times New Roman" w:cs="Times New Roman"/>
          <w:sz w:val="24"/>
          <w:szCs w:val="24"/>
        </w:rPr>
        <w:t xml:space="preserve">To ensure that the </w:t>
      </w:r>
      <w:r w:rsidR="00435FAA" w:rsidRPr="002B237E">
        <w:rPr>
          <w:rFonts w:ascii="Times New Roman" w:hAnsi="Times New Roman" w:cs="Times New Roman"/>
          <w:sz w:val="24"/>
          <w:szCs w:val="24"/>
        </w:rPr>
        <w:t>use</w:t>
      </w:r>
      <w:r w:rsidRPr="002B237E">
        <w:rPr>
          <w:rFonts w:ascii="Times New Roman" w:hAnsi="Times New Roman" w:cs="Times New Roman"/>
          <w:sz w:val="24"/>
          <w:szCs w:val="24"/>
        </w:rPr>
        <w:t xml:space="preserve"> of timber products maintains the diversity of the forest, that forest operations are sufficiently profitable and provide </w:t>
      </w:r>
      <w:r w:rsidRPr="002B237E">
        <w:rPr>
          <w:rFonts w:ascii="Times New Roman" w:eastAsia="Calibri" w:hAnsi="Times New Roman" w:cs="Times New Roman"/>
          <w:sz w:val="24"/>
          <w:szCs w:val="24"/>
          <w:lang w:eastAsia="en-US"/>
        </w:rPr>
        <w:t xml:space="preserve">incentives to the local population over time to maintain forest resources, it </w:t>
      </w:r>
      <w:r w:rsidRPr="002B237E">
        <w:rPr>
          <w:rFonts w:ascii="Times New Roman" w:hAnsi="Times New Roman" w:cs="Times New Roman"/>
          <w:sz w:val="24"/>
          <w:szCs w:val="24"/>
        </w:rPr>
        <w:t>is planned to achieve Forest Certification under the Forest Stewardship Council [FSC for its acronym in En</w:t>
      </w:r>
      <w:r w:rsidR="00435FAA" w:rsidRPr="002B237E">
        <w:rPr>
          <w:rFonts w:ascii="Times New Roman" w:hAnsi="Times New Roman" w:cs="Times New Roman"/>
          <w:sz w:val="24"/>
          <w:szCs w:val="24"/>
        </w:rPr>
        <w:t>glish</w:t>
      </w:r>
      <w:r w:rsidRPr="002B237E">
        <w:rPr>
          <w:rFonts w:ascii="Times New Roman" w:hAnsi="Times New Roman" w:cs="Times New Roman"/>
          <w:sz w:val="24"/>
          <w:szCs w:val="24"/>
        </w:rPr>
        <w:t xml:space="preserve">] scheme by 2025. This will </w:t>
      </w:r>
      <w:r w:rsidRPr="002B237E">
        <w:rPr>
          <w:rFonts w:ascii="Times New Roman" w:eastAsia="Calibri" w:hAnsi="Times New Roman" w:cs="Times New Roman"/>
          <w:color w:val="000000"/>
          <w:sz w:val="24"/>
          <w:szCs w:val="24"/>
          <w:lang w:eastAsia="en-US"/>
        </w:rPr>
        <w:t xml:space="preserve">guarantee the end consumer that products originating in the Los Puertos NDFyB come from well-managed forests, </w:t>
      </w:r>
      <w:r w:rsidRPr="002B237E">
        <w:rPr>
          <w:rFonts w:ascii="Times New Roman" w:eastAsiaTheme="minorHAnsi" w:hAnsi="Times New Roman" w:cs="Times New Roman"/>
          <w:sz w:val="24"/>
          <w:szCs w:val="24"/>
          <w:lang w:eastAsia="en-US"/>
          <w14:ligatures w14:val="standardContextual"/>
        </w:rPr>
        <w:t xml:space="preserve">which is expected to open up better market opportunities and position </w:t>
      </w:r>
      <w:r w:rsidR="00563F47" w:rsidRPr="002B237E">
        <w:rPr>
          <w:rFonts w:ascii="Times New Roman" w:eastAsiaTheme="minorHAnsi" w:hAnsi="Times New Roman" w:cs="Times New Roman"/>
          <w:sz w:val="24"/>
          <w:szCs w:val="24"/>
          <w:lang w:eastAsia="en-US"/>
          <w14:ligatures w14:val="standardContextual"/>
        </w:rPr>
        <w:t>the Unit</w:t>
      </w:r>
      <w:r w:rsidRPr="002B237E">
        <w:rPr>
          <w:rFonts w:ascii="Times New Roman" w:eastAsiaTheme="minorHAnsi" w:hAnsi="Times New Roman" w:cs="Times New Roman"/>
          <w:sz w:val="24"/>
          <w:szCs w:val="24"/>
          <w:lang w:eastAsia="en-US"/>
          <w14:ligatures w14:val="standardContextual"/>
        </w:rPr>
        <w:t xml:space="preserve"> as a national pioneer with forest certification in natural forests</w:t>
      </w:r>
      <w:r w:rsidRPr="002B237E">
        <w:rPr>
          <w:rFonts w:ascii="Times New Roman" w:eastAsia="Calibri" w:hAnsi="Times New Roman" w:cs="Times New Roman"/>
          <w:color w:val="000000"/>
          <w:sz w:val="24"/>
          <w:szCs w:val="24"/>
          <w:lang w:eastAsia="en-US"/>
        </w:rPr>
        <w:t>.</w:t>
      </w:r>
      <w:r w:rsidRPr="002B237E">
        <w:rPr>
          <w:rFonts w:ascii="Times New Roman" w:eastAsiaTheme="minorHAnsi" w:hAnsi="Times New Roman" w:cs="Times New Roman"/>
          <w:sz w:val="24"/>
          <w:szCs w:val="24"/>
          <w:lang w:eastAsia="en-US"/>
          <w14:ligatures w14:val="standardContextual"/>
        </w:rPr>
        <w:t xml:space="preserve"> To this end, a consulting firm has been hired to assist the Cooperative in complying with the requirements, and the first audit is expected in the second half of 2025.</w:t>
      </w:r>
    </w:p>
    <w:p w14:paraId="6D09BB08" w14:textId="77777777" w:rsidR="00C27ADD" w:rsidRPr="002B237E" w:rsidRDefault="00C27ADD" w:rsidP="00C27ADD">
      <w:pPr>
        <w:pStyle w:val="Default"/>
        <w:jc w:val="both"/>
        <w:rPr>
          <w:rFonts w:ascii="Times New Roman" w:hAnsi="Times New Roman" w:cs="Times New Roman"/>
          <w:lang w:val="en-GB"/>
        </w:rPr>
      </w:pPr>
      <w:r w:rsidRPr="002B237E">
        <w:rPr>
          <w:rFonts w:ascii="Times New Roman" w:hAnsi="Times New Roman" w:cs="Times New Roman"/>
          <w:lang w:val="en-GB"/>
        </w:rPr>
        <w:t xml:space="preserve">Given that the families in this group have received different types of support in previous years in REM I, Pillar 3 Agro-environmental does not contemplate implementing early interventions. </w:t>
      </w:r>
    </w:p>
    <w:p w14:paraId="295922DC" w14:textId="77777777" w:rsidR="00C27ADD" w:rsidRPr="002B237E" w:rsidRDefault="00C27ADD" w:rsidP="00C27ADD">
      <w:pPr>
        <w:pStyle w:val="Default"/>
        <w:jc w:val="both"/>
        <w:rPr>
          <w:rFonts w:ascii="Times New Roman" w:hAnsi="Times New Roman" w:cs="Times New Roman"/>
          <w:lang w:val="en-GB"/>
        </w:rPr>
      </w:pPr>
    </w:p>
    <w:p w14:paraId="5B9B1CA0" w14:textId="77777777" w:rsidR="00C27ADD" w:rsidRPr="002B237E" w:rsidRDefault="00C27ADD" w:rsidP="00C27ADD">
      <w:pPr>
        <w:pStyle w:val="Default"/>
        <w:jc w:val="both"/>
        <w:rPr>
          <w:rFonts w:ascii="Times New Roman" w:hAnsi="Times New Roman" w:cs="Times New Roman"/>
          <w:lang w:val="en-GB"/>
        </w:rPr>
      </w:pPr>
      <w:r w:rsidRPr="002B237E">
        <w:rPr>
          <w:rFonts w:ascii="Times New Roman" w:hAnsi="Times New Roman" w:cs="Times New Roman"/>
          <w:noProof/>
          <w:lang w:val="en-GB"/>
        </w:rPr>
        <w:drawing>
          <wp:inline distT="0" distB="0" distL="0" distR="0" wp14:anchorId="3F42EC22" wp14:editId="0569AE6B">
            <wp:extent cx="4131879" cy="2651591"/>
            <wp:effectExtent l="0" t="0" r="0" b="3175"/>
            <wp:docPr id="1288346419" name="Imagen 6" descr="Un grupo de personas en un bosque&#10;&#10;Descripción generada automáticamente">
              <a:extLst xmlns:a="http://schemas.openxmlformats.org/drawingml/2006/main">
                <a:ext uri="{FF2B5EF4-FFF2-40B4-BE49-F238E27FC236}">
                  <a16:creationId xmlns:a16="http://schemas.microsoft.com/office/drawing/2014/main" id="{A7D5D178-9938-FD7A-23B6-C22153ACB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Un grupo de personas en un bosque&#10;&#10;Descripción generada automáticamente">
                      <a:extLst>
                        <a:ext uri="{FF2B5EF4-FFF2-40B4-BE49-F238E27FC236}">
                          <a16:creationId xmlns:a16="http://schemas.microsoft.com/office/drawing/2014/main" id="{A7D5D178-9938-FD7A-23B6-C22153ACB446}"/>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31879" cy="2651591"/>
                    </a:xfrm>
                    <a:prstGeom prst="rect">
                      <a:avLst/>
                    </a:prstGeom>
                  </pic:spPr>
                </pic:pic>
              </a:graphicData>
            </a:graphic>
          </wp:inline>
        </w:drawing>
      </w:r>
    </w:p>
    <w:p w14:paraId="68A603A2" w14:textId="06CA1FB1" w:rsidR="00C27ADD" w:rsidRPr="002B237E" w:rsidRDefault="00EA2578" w:rsidP="00C27ADD">
      <w:pPr>
        <w:pStyle w:val="Descripcin"/>
        <w:rPr>
          <w:rFonts w:ascii="Times New Roman" w:hAnsi="Times New Roman" w:cs="Times New Roman"/>
          <w:i w:val="0"/>
          <w:iCs w:val="0"/>
          <w:szCs w:val="24"/>
        </w:rPr>
      </w:pPr>
      <w:bookmarkStart w:id="56" w:name="_Toc196316931"/>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8</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xml:space="preserve">. </w:t>
      </w:r>
      <w:proofErr w:type="spellStart"/>
      <w:r w:rsidR="00C27ADD" w:rsidRPr="002B237E">
        <w:rPr>
          <w:rFonts w:ascii="Times New Roman" w:hAnsi="Times New Roman" w:cs="Times New Roman"/>
          <w:i w:val="0"/>
          <w:iCs w:val="0"/>
          <w:szCs w:val="24"/>
        </w:rPr>
        <w:t>Cooagroitilla</w:t>
      </w:r>
      <w:proofErr w:type="spellEnd"/>
      <w:r w:rsidR="00C27ADD" w:rsidRPr="002B237E">
        <w:rPr>
          <w:rFonts w:ascii="Times New Roman" w:hAnsi="Times New Roman" w:cs="Times New Roman"/>
          <w:i w:val="0"/>
          <w:iCs w:val="0"/>
          <w:szCs w:val="24"/>
        </w:rPr>
        <w:t xml:space="preserve"> in the UCA of the NDFyB Los Puertos </w:t>
      </w:r>
      <w:bookmarkEnd w:id="56"/>
    </w:p>
    <w:p w14:paraId="13D46CF8" w14:textId="77777777" w:rsidR="00435FAA" w:rsidRPr="002B237E" w:rsidRDefault="00435FAA" w:rsidP="00C27ADD">
      <w:pPr>
        <w:spacing w:after="0" w:line="216" w:lineRule="atLeast"/>
        <w:rPr>
          <w:rFonts w:ascii="Times New Roman" w:hAnsi="Times New Roman" w:cs="Times New Roman"/>
          <w:color w:val="000000"/>
          <w:sz w:val="24"/>
        </w:rPr>
      </w:pPr>
    </w:p>
    <w:p w14:paraId="43E65211" w14:textId="36172E5D" w:rsidR="00C27ADD" w:rsidRPr="002B237E" w:rsidRDefault="00C27ADD" w:rsidP="00435FAA">
      <w:pPr>
        <w:spacing w:after="0" w:line="276" w:lineRule="auto"/>
        <w:rPr>
          <w:rFonts w:ascii="Times New Roman" w:eastAsia="Times New Roman" w:hAnsi="Times New Roman" w:cs="Times New Roman"/>
          <w:color w:val="000000"/>
          <w:sz w:val="24"/>
          <w:lang w:eastAsia="es-MX"/>
        </w:rPr>
      </w:pPr>
      <w:r w:rsidRPr="002B237E">
        <w:rPr>
          <w:rFonts w:ascii="Times New Roman" w:hAnsi="Times New Roman" w:cs="Times New Roman"/>
          <w:color w:val="000000"/>
          <w:sz w:val="24"/>
        </w:rPr>
        <w:t xml:space="preserve">Finally, and to round out the investments in this </w:t>
      </w:r>
      <w:r w:rsidR="00855702">
        <w:rPr>
          <w:rFonts w:ascii="Times New Roman" w:hAnsi="Times New Roman" w:cs="Times New Roman"/>
          <w:color w:val="000000"/>
          <w:sz w:val="24"/>
        </w:rPr>
        <w:t>NDFyB</w:t>
      </w:r>
      <w:r w:rsidRPr="002B237E">
        <w:rPr>
          <w:rFonts w:ascii="Times New Roman" w:hAnsi="Times New Roman" w:cs="Times New Roman"/>
          <w:color w:val="000000"/>
          <w:sz w:val="24"/>
        </w:rPr>
        <w:t xml:space="preserve">, within the framework of Sector Pillar 2 and with </w:t>
      </w:r>
      <w:bookmarkStart w:id="57" w:name="_Hlk197884438"/>
      <w:r w:rsidRPr="002B237E">
        <w:rPr>
          <w:rFonts w:ascii="Times New Roman" w:hAnsi="Times New Roman" w:cs="Times New Roman"/>
          <w:color w:val="000000" w:themeColor="text1"/>
          <w:sz w:val="24"/>
          <w:shd w:val="clear" w:color="auto" w:fill="FFFFFF"/>
        </w:rPr>
        <w:t xml:space="preserve">Institute for the Planning and Promotion of Energy Solutions for the </w:t>
      </w:r>
      <w:r w:rsidRPr="002B237E">
        <w:rPr>
          <w:rStyle w:val="nfasis"/>
          <w:rFonts w:ascii="Times New Roman" w:hAnsi="Times New Roman" w:cs="Times New Roman"/>
          <w:color w:val="000000" w:themeColor="text1"/>
          <w:sz w:val="24"/>
          <w:shd w:val="clear" w:color="auto" w:fill="FFFFFF"/>
        </w:rPr>
        <w:t>Non-Interconnected</w:t>
      </w:r>
      <w:r w:rsidRPr="002B237E">
        <w:rPr>
          <w:rFonts w:ascii="Times New Roman" w:hAnsi="Times New Roman" w:cs="Times New Roman"/>
          <w:color w:val="000000" w:themeColor="text1"/>
          <w:sz w:val="24"/>
          <w:shd w:val="clear" w:color="auto" w:fill="FFFFFF"/>
        </w:rPr>
        <w:t xml:space="preserve"> Areas</w:t>
      </w:r>
      <w:bookmarkEnd w:id="57"/>
      <w:r w:rsidRPr="002B237E">
        <w:rPr>
          <w:rFonts w:ascii="Times New Roman" w:hAnsi="Times New Roman" w:cs="Times New Roman"/>
          <w:color w:val="000000" w:themeColor="text1"/>
          <w:sz w:val="24"/>
          <w:shd w:val="clear" w:color="auto" w:fill="FFFFFF"/>
        </w:rPr>
        <w:t xml:space="preserve"> [</w:t>
      </w:r>
      <w:r w:rsidRPr="002B237E">
        <w:rPr>
          <w:rFonts w:ascii="Times New Roman" w:hAnsi="Times New Roman" w:cs="Times New Roman"/>
          <w:color w:val="000000"/>
          <w:sz w:val="24"/>
        </w:rPr>
        <w:t xml:space="preserve">IPSE], the consultancy for the formulation and structuring of energy communities in the </w:t>
      </w:r>
      <w:r w:rsidRPr="002B237E">
        <w:rPr>
          <w:rFonts w:ascii="Times New Roman" w:hAnsi="Times New Roman" w:cs="Times New Roman"/>
          <w:b/>
          <w:bCs/>
          <w:color w:val="000000"/>
          <w:sz w:val="24"/>
        </w:rPr>
        <w:t xml:space="preserve">NDFyB Los Puertos </w:t>
      </w:r>
      <w:r w:rsidRPr="002B237E">
        <w:rPr>
          <w:rFonts w:ascii="Times New Roman" w:hAnsi="Times New Roman" w:cs="Times New Roman"/>
          <w:color w:val="000000"/>
          <w:sz w:val="24"/>
        </w:rPr>
        <w:t xml:space="preserve">and Agua Bonita began. </w:t>
      </w:r>
      <w:r w:rsidRPr="002B237E">
        <w:rPr>
          <w:rFonts w:ascii="Times New Roman" w:eastAsia="Times New Roman" w:hAnsi="Times New Roman" w:cs="Times New Roman"/>
          <w:color w:val="000000"/>
          <w:sz w:val="24"/>
          <w:lang w:eastAsia="es-MX"/>
        </w:rPr>
        <w:t xml:space="preserve">This consultancy seeks to scale energy solutions that address the present needs of the communities settled in the NDFyBs, prioritizing clean and renewable technologies that minimize the environmental footprint and contribute to climate change mitigation by providing sustainable energy, reducing the use of fossil fuels, strengthening the value chain associated with sustainable forest use. This </w:t>
      </w:r>
      <w:r w:rsidRPr="002B237E">
        <w:rPr>
          <w:rFonts w:ascii="Times New Roman" w:eastAsia="Times New Roman" w:hAnsi="Times New Roman" w:cs="Times New Roman"/>
          <w:color w:val="000000"/>
          <w:sz w:val="24"/>
          <w:lang w:eastAsia="es-MX"/>
        </w:rPr>
        <w:lastRenderedPageBreak/>
        <w:t xml:space="preserve">consultancy is also being carried out in the village of </w:t>
      </w:r>
      <w:proofErr w:type="spellStart"/>
      <w:r w:rsidRPr="002B237E">
        <w:rPr>
          <w:rFonts w:ascii="Times New Roman" w:eastAsia="Times New Roman" w:hAnsi="Times New Roman" w:cs="Times New Roman"/>
          <w:color w:val="000000"/>
          <w:sz w:val="24"/>
          <w:lang w:eastAsia="es-MX"/>
        </w:rPr>
        <w:t>Peregrinos</w:t>
      </w:r>
      <w:proofErr w:type="spellEnd"/>
      <w:r w:rsidRPr="002B237E">
        <w:rPr>
          <w:rFonts w:ascii="Times New Roman" w:eastAsia="Times New Roman" w:hAnsi="Times New Roman" w:cs="Times New Roman"/>
          <w:color w:val="000000"/>
          <w:sz w:val="24"/>
          <w:lang w:eastAsia="es-MX"/>
        </w:rPr>
        <w:t xml:space="preserve">, Municipality of Solano, in the non-municipalized area of </w:t>
      </w:r>
      <w:proofErr w:type="spellStart"/>
      <w:r w:rsidRPr="002B237E">
        <w:rPr>
          <w:rFonts w:ascii="Times New Roman" w:eastAsia="Times New Roman" w:hAnsi="Times New Roman" w:cs="Times New Roman"/>
          <w:color w:val="000000"/>
          <w:sz w:val="24"/>
          <w:lang w:eastAsia="es-MX"/>
        </w:rPr>
        <w:t>Pacoa</w:t>
      </w:r>
      <w:proofErr w:type="spellEnd"/>
      <w:r w:rsidRPr="002B237E">
        <w:rPr>
          <w:rFonts w:ascii="Times New Roman" w:eastAsia="Times New Roman" w:hAnsi="Times New Roman" w:cs="Times New Roman"/>
          <w:color w:val="000000"/>
          <w:sz w:val="24"/>
          <w:lang w:eastAsia="es-MX"/>
        </w:rPr>
        <w:t xml:space="preserve">, Vaupés and in San José de </w:t>
      </w:r>
      <w:proofErr w:type="spellStart"/>
      <w:r w:rsidRPr="002B237E">
        <w:rPr>
          <w:rFonts w:ascii="Times New Roman" w:eastAsia="Times New Roman" w:hAnsi="Times New Roman" w:cs="Times New Roman"/>
          <w:color w:val="000000"/>
          <w:sz w:val="24"/>
          <w:lang w:eastAsia="es-MX"/>
        </w:rPr>
        <w:t>Cananari</w:t>
      </w:r>
      <w:proofErr w:type="spellEnd"/>
      <w:r w:rsidRPr="002B237E">
        <w:rPr>
          <w:rFonts w:ascii="Times New Roman" w:eastAsia="Times New Roman" w:hAnsi="Times New Roman" w:cs="Times New Roman"/>
          <w:color w:val="000000"/>
          <w:sz w:val="24"/>
          <w:lang w:eastAsia="es-MX"/>
        </w:rPr>
        <w:t xml:space="preserve">, Vaupés </w:t>
      </w:r>
      <w:proofErr w:type="spellStart"/>
      <w:r w:rsidR="001B3BAA">
        <w:rPr>
          <w:rFonts w:ascii="Times New Roman" w:eastAsia="Times New Roman" w:hAnsi="Times New Roman" w:cs="Times New Roman"/>
          <w:color w:val="000000"/>
          <w:sz w:val="24"/>
          <w:lang w:eastAsia="es-MX"/>
        </w:rPr>
        <w:t>Resguardo</w:t>
      </w:r>
      <w:proofErr w:type="spellEnd"/>
      <w:r w:rsidRPr="002B237E">
        <w:rPr>
          <w:rFonts w:ascii="Times New Roman" w:eastAsia="Times New Roman" w:hAnsi="Times New Roman" w:cs="Times New Roman"/>
          <w:color w:val="000000"/>
          <w:sz w:val="24"/>
          <w:lang w:eastAsia="es-MX"/>
        </w:rPr>
        <w:t>. Once this stage is completed, with funding from IPSE and the Ministry of Mines and Energy [MME for its acronym in Spanish], the results will be presented to secure financing for the implementation and operation phases.</w:t>
      </w:r>
    </w:p>
    <w:p w14:paraId="75E72572" w14:textId="77777777" w:rsidR="00C27ADD" w:rsidRPr="002B237E" w:rsidRDefault="00C27ADD" w:rsidP="00C27ADD">
      <w:pPr>
        <w:spacing w:after="0" w:line="216" w:lineRule="atLeast"/>
        <w:rPr>
          <w:rFonts w:ascii="Times New Roman" w:eastAsia="Times New Roman" w:hAnsi="Times New Roman" w:cs="Times New Roman"/>
          <w:color w:val="000000"/>
          <w:sz w:val="24"/>
          <w:highlight w:val="cyan"/>
          <w:lang w:eastAsia="es-MX"/>
        </w:rPr>
      </w:pPr>
    </w:p>
    <w:p w14:paraId="3F948D5C" w14:textId="77777777" w:rsidR="00C27ADD" w:rsidRPr="002B237E" w:rsidRDefault="00C27ADD" w:rsidP="00C27ADD">
      <w:pPr>
        <w:spacing w:after="0" w:line="216" w:lineRule="atLeast"/>
        <w:rPr>
          <w:rFonts w:ascii="Times New Roman" w:eastAsia="Times New Roman" w:hAnsi="Times New Roman" w:cs="Times New Roman"/>
          <w:b/>
          <w:bCs/>
          <w:color w:val="000000"/>
          <w:sz w:val="24"/>
          <w:szCs w:val="24"/>
          <w:lang w:eastAsia="es-MX"/>
        </w:rPr>
      </w:pPr>
      <w:r w:rsidRPr="002B237E">
        <w:rPr>
          <w:rFonts w:ascii="Times New Roman" w:eastAsia="Times New Roman" w:hAnsi="Times New Roman" w:cs="Times New Roman"/>
          <w:b/>
          <w:bCs/>
          <w:color w:val="000000"/>
          <w:sz w:val="24"/>
          <w:szCs w:val="24"/>
          <w:lang w:eastAsia="es-MX"/>
        </w:rPr>
        <w:t>Investments in areas surrounding the NDF:</w:t>
      </w:r>
    </w:p>
    <w:p w14:paraId="40FFE182" w14:textId="562E2892" w:rsidR="00C27ADD" w:rsidRPr="002B237E" w:rsidRDefault="00C27ADD" w:rsidP="00C27ADD">
      <w:pPr>
        <w:pStyle w:val="Default"/>
        <w:jc w:val="both"/>
        <w:rPr>
          <w:rFonts w:ascii="Times New Roman" w:hAnsi="Times New Roman" w:cs="Times New Roman"/>
          <w:lang w:val="en-GB"/>
        </w:rPr>
      </w:pPr>
      <w:r w:rsidRPr="002B237E">
        <w:rPr>
          <w:rFonts w:ascii="Times New Roman" w:hAnsi="Times New Roman" w:cs="Times New Roman"/>
          <w:lang w:val="en-GB"/>
        </w:rPr>
        <w:t xml:space="preserve">The mayor's office of Calamar was accompanied to coordinate with other territorial entities a possible work plan for the </w:t>
      </w:r>
      <w:r w:rsidR="00435FAA" w:rsidRPr="002B237E">
        <w:rPr>
          <w:rFonts w:ascii="Times New Roman" w:hAnsi="Times New Roman" w:cs="Times New Roman"/>
          <w:lang w:val="en-GB"/>
        </w:rPr>
        <w:t>neighbouring</w:t>
      </w:r>
      <w:r w:rsidRPr="002B237E">
        <w:rPr>
          <w:rFonts w:ascii="Times New Roman" w:hAnsi="Times New Roman" w:cs="Times New Roman"/>
          <w:lang w:val="en-GB"/>
        </w:rPr>
        <w:t xml:space="preserve"> </w:t>
      </w:r>
      <w:r w:rsidR="00855702">
        <w:rPr>
          <w:rFonts w:ascii="Times New Roman" w:hAnsi="Times New Roman" w:cs="Times New Roman"/>
          <w:lang w:val="en-GB"/>
        </w:rPr>
        <w:t>NDFyB</w:t>
      </w:r>
      <w:r w:rsidRPr="002B237E">
        <w:rPr>
          <w:rFonts w:ascii="Times New Roman" w:hAnsi="Times New Roman" w:cs="Times New Roman"/>
          <w:lang w:val="en-GB"/>
        </w:rPr>
        <w:t xml:space="preserve"> of Agua Bonita to stop deforestation along the Calamar-Miraflores road. Through Sector Pillar 2, </w:t>
      </w:r>
      <w:r w:rsidRPr="002B237E">
        <w:rPr>
          <w:rFonts w:ascii="Times New Roman" w:eastAsia="Times New Roman" w:hAnsi="Times New Roman" w:cs="Times New Roman"/>
          <w:lang w:val="en-GB" w:eastAsia="es-MX"/>
        </w:rPr>
        <w:t>a contract was awarded to begin the environmental zoning of 240 p</w:t>
      </w:r>
      <w:r w:rsidR="0014401D">
        <w:rPr>
          <w:rFonts w:ascii="Times New Roman" w:eastAsia="Times New Roman" w:hAnsi="Times New Roman" w:cs="Times New Roman"/>
          <w:lang w:val="en-GB" w:eastAsia="es-MX"/>
        </w:rPr>
        <w:t>arcels</w:t>
      </w:r>
      <w:r w:rsidRPr="002B237E">
        <w:rPr>
          <w:rFonts w:ascii="Times New Roman" w:eastAsia="Times New Roman" w:hAnsi="Times New Roman" w:cs="Times New Roman"/>
          <w:lang w:val="en-GB" w:eastAsia="es-MX"/>
        </w:rPr>
        <w:t xml:space="preserve"> adjacent to the Agua Bonita NDFyB, taking into account national and regional regulatory instruments. </w:t>
      </w:r>
      <w:r w:rsidRPr="002B237E">
        <w:rPr>
          <w:rFonts w:ascii="Times New Roman" w:hAnsi="Times New Roman" w:cs="Times New Roman"/>
          <w:lang w:val="en-GB"/>
        </w:rPr>
        <w:t xml:space="preserve">This activity </w:t>
      </w:r>
      <w:r w:rsidRPr="002B237E">
        <w:rPr>
          <w:rFonts w:ascii="Times New Roman" w:eastAsia="Times New Roman" w:hAnsi="Times New Roman" w:cs="Times New Roman"/>
          <w:lang w:val="en-GB" w:eastAsia="es-MX"/>
        </w:rPr>
        <w:t xml:space="preserve">helps the Ministry of the Environment's Land Management Directorate to </w:t>
      </w:r>
      <w:r w:rsidRPr="002B237E">
        <w:rPr>
          <w:rFonts w:ascii="Times New Roman" w:hAnsi="Times New Roman" w:cs="Times New Roman"/>
          <w:lang w:val="en-GB"/>
        </w:rPr>
        <w:t>meet the National Development Plan’s [PND for its acronym in Spanish] goal</w:t>
      </w:r>
      <w:r w:rsidRPr="002B237E">
        <w:rPr>
          <w:rFonts w:ascii="Times New Roman" w:eastAsia="Times New Roman" w:hAnsi="Times New Roman" w:cs="Times New Roman"/>
          <w:lang w:val="en-GB" w:eastAsia="es-MX"/>
        </w:rPr>
        <w:t xml:space="preserve"> with respect to Participatory Environmental Zoning.</w:t>
      </w:r>
    </w:p>
    <w:p w14:paraId="337AFEF6" w14:textId="77777777" w:rsidR="00C27ADD" w:rsidRPr="002B237E" w:rsidRDefault="00C27ADD" w:rsidP="00C27ADD">
      <w:pPr>
        <w:pStyle w:val="Descripcin"/>
        <w:rPr>
          <w:rFonts w:ascii="Times New Roman" w:hAnsi="Times New Roman" w:cs="Times New Roman"/>
          <w:i w:val="0"/>
          <w:iCs w:val="0"/>
          <w:szCs w:val="24"/>
        </w:rPr>
      </w:pPr>
    </w:p>
    <w:p w14:paraId="1093E8D4" w14:textId="72BF81BE" w:rsidR="00C27ADD" w:rsidRPr="002B237E" w:rsidRDefault="00C27ADD" w:rsidP="00C27ADD">
      <w:pPr>
        <w:pStyle w:val="Descripcin"/>
        <w:rPr>
          <w:rFonts w:ascii="Times New Roman" w:hAnsi="Times New Roman" w:cs="Times New Roman"/>
          <w:i w:val="0"/>
          <w:iCs w:val="0"/>
          <w:szCs w:val="24"/>
        </w:rPr>
      </w:pPr>
      <w:bookmarkStart w:id="58" w:name="_Toc196316907"/>
      <w:r w:rsidRPr="002B237E">
        <w:rPr>
          <w:rFonts w:ascii="Times New Roman" w:hAnsi="Times New Roman" w:cs="Times New Roman"/>
          <w:i w:val="0"/>
          <w:iCs w:val="0"/>
          <w:szCs w:val="24"/>
        </w:rPr>
        <w:t xml:space="preserve">                                  Table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5</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NDFyB Los Puertos Investment </w:t>
      </w:r>
      <w:r w:rsidR="00435FAA" w:rsidRPr="002B237E">
        <w:rPr>
          <w:rFonts w:ascii="Times New Roman" w:hAnsi="Times New Roman" w:cs="Times New Roman"/>
          <w:i w:val="0"/>
          <w:iCs w:val="0"/>
          <w:szCs w:val="24"/>
        </w:rPr>
        <w:t>P</w:t>
      </w:r>
      <w:r w:rsidRPr="002B237E">
        <w:rPr>
          <w:rFonts w:ascii="Times New Roman" w:hAnsi="Times New Roman" w:cs="Times New Roman"/>
          <w:i w:val="0"/>
          <w:iCs w:val="0"/>
          <w:szCs w:val="24"/>
        </w:rPr>
        <w:t xml:space="preserve">rogress (in </w:t>
      </w:r>
      <w:proofErr w:type="gramStart"/>
      <w:r w:rsidR="00F1616A" w:rsidRPr="00F1616A">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58"/>
      <w:proofErr w:type="gramEnd"/>
    </w:p>
    <w:tbl>
      <w:tblPr>
        <w:tblW w:w="4535" w:type="pct"/>
        <w:tblLayout w:type="fixed"/>
        <w:tblCellMar>
          <w:left w:w="70" w:type="dxa"/>
          <w:right w:w="70" w:type="dxa"/>
        </w:tblCellMar>
        <w:tblLook w:val="04A0" w:firstRow="1" w:lastRow="0" w:firstColumn="1" w:lastColumn="0" w:noHBand="0" w:noVBand="1"/>
      </w:tblPr>
      <w:tblGrid>
        <w:gridCol w:w="4252"/>
        <w:gridCol w:w="145"/>
        <w:gridCol w:w="1417"/>
        <w:gridCol w:w="1132"/>
        <w:gridCol w:w="1280"/>
      </w:tblGrid>
      <w:tr w:rsidR="00C27ADD" w:rsidRPr="002B237E" w14:paraId="06AF3499" w14:textId="77777777" w:rsidTr="0018538E">
        <w:trPr>
          <w:trHeight w:val="651"/>
        </w:trPr>
        <w:tc>
          <w:tcPr>
            <w:tcW w:w="2585" w:type="pct"/>
            <w:shd w:val="clear" w:color="D9E1F2" w:fill="D9E1F2"/>
            <w:noWrap/>
            <w:vAlign w:val="center"/>
            <w:hideMark/>
          </w:tcPr>
          <w:p w14:paraId="1557CF1B" w14:textId="77777777" w:rsidR="00C27ADD" w:rsidRPr="002B237E" w:rsidRDefault="00C27ADD" w:rsidP="0018538E">
            <w:pPr>
              <w:pStyle w:val="Default"/>
              <w:jc w:val="both"/>
              <w:rPr>
                <w:rFonts w:ascii="Times New Roman" w:hAnsi="Times New Roman" w:cs="Times New Roman"/>
                <w:b/>
                <w:bCs/>
                <w:sz w:val="22"/>
                <w:szCs w:val="22"/>
                <w:lang w:val="en-GB"/>
              </w:rPr>
            </w:pPr>
            <w:r w:rsidRPr="002B237E">
              <w:rPr>
                <w:rFonts w:ascii="Times New Roman" w:hAnsi="Times New Roman" w:cs="Times New Roman"/>
                <w:b/>
                <w:bCs/>
                <w:sz w:val="22"/>
                <w:szCs w:val="22"/>
                <w:lang w:val="en-GB"/>
              </w:rPr>
              <w:t>Components</w:t>
            </w:r>
          </w:p>
        </w:tc>
        <w:tc>
          <w:tcPr>
            <w:tcW w:w="949" w:type="pct"/>
            <w:gridSpan w:val="2"/>
            <w:shd w:val="clear" w:color="D9E1F2" w:fill="D9E1F2"/>
            <w:noWrap/>
            <w:vAlign w:val="center"/>
            <w:hideMark/>
          </w:tcPr>
          <w:p w14:paraId="64B0FA3A" w14:textId="77777777" w:rsidR="00C27ADD" w:rsidRPr="002B237E" w:rsidRDefault="00C27ADD" w:rsidP="0018538E">
            <w:pPr>
              <w:pStyle w:val="Default"/>
              <w:jc w:val="both"/>
              <w:rPr>
                <w:rFonts w:ascii="Times New Roman" w:hAnsi="Times New Roman" w:cs="Times New Roman"/>
                <w:b/>
                <w:bCs/>
                <w:sz w:val="22"/>
                <w:szCs w:val="22"/>
                <w:lang w:val="en-GB"/>
              </w:rPr>
            </w:pPr>
            <w:r w:rsidRPr="002B237E">
              <w:rPr>
                <w:rFonts w:ascii="Times New Roman" w:hAnsi="Times New Roman" w:cs="Times New Roman"/>
                <w:b/>
                <w:bCs/>
                <w:sz w:val="22"/>
                <w:szCs w:val="22"/>
                <w:lang w:val="en-GB"/>
              </w:rPr>
              <w:t>Appropriation</w:t>
            </w:r>
          </w:p>
        </w:tc>
        <w:tc>
          <w:tcPr>
            <w:tcW w:w="688" w:type="pct"/>
            <w:shd w:val="clear" w:color="D9E1F2" w:fill="D9E1F2"/>
            <w:noWrap/>
            <w:vAlign w:val="center"/>
            <w:hideMark/>
          </w:tcPr>
          <w:p w14:paraId="747C5E7B" w14:textId="77777777" w:rsidR="00C27ADD" w:rsidRPr="002B237E" w:rsidRDefault="00C27ADD" w:rsidP="0018538E">
            <w:pPr>
              <w:pStyle w:val="Default"/>
              <w:jc w:val="both"/>
              <w:rPr>
                <w:rFonts w:ascii="Times New Roman" w:hAnsi="Times New Roman" w:cs="Times New Roman"/>
                <w:b/>
                <w:bCs/>
                <w:sz w:val="22"/>
                <w:szCs w:val="22"/>
                <w:lang w:val="en-GB"/>
              </w:rPr>
            </w:pPr>
            <w:r w:rsidRPr="002B237E">
              <w:rPr>
                <w:rFonts w:ascii="Times New Roman" w:hAnsi="Times New Roman" w:cs="Times New Roman"/>
                <w:b/>
                <w:bCs/>
                <w:sz w:val="22"/>
                <w:szCs w:val="22"/>
                <w:lang w:val="en-GB"/>
              </w:rPr>
              <w:t>Execution</w:t>
            </w:r>
          </w:p>
        </w:tc>
        <w:tc>
          <w:tcPr>
            <w:tcW w:w="778" w:type="pct"/>
            <w:shd w:val="clear" w:color="D9E1F2" w:fill="D9E1F2"/>
            <w:noWrap/>
            <w:vAlign w:val="center"/>
            <w:hideMark/>
          </w:tcPr>
          <w:p w14:paraId="62418599" w14:textId="77777777" w:rsidR="00C27ADD" w:rsidRPr="002B237E" w:rsidRDefault="00C27ADD" w:rsidP="0018538E">
            <w:pPr>
              <w:pStyle w:val="Default"/>
              <w:jc w:val="both"/>
              <w:rPr>
                <w:rFonts w:ascii="Times New Roman" w:hAnsi="Times New Roman" w:cs="Times New Roman"/>
                <w:b/>
                <w:bCs/>
                <w:sz w:val="22"/>
                <w:szCs w:val="22"/>
                <w:lang w:val="en-GB"/>
              </w:rPr>
            </w:pPr>
            <w:r w:rsidRPr="002B237E">
              <w:rPr>
                <w:rFonts w:ascii="Times New Roman" w:hAnsi="Times New Roman" w:cs="Times New Roman"/>
                <w:b/>
                <w:bCs/>
                <w:sz w:val="22"/>
                <w:szCs w:val="22"/>
                <w:lang w:val="en-GB"/>
              </w:rPr>
              <w:t xml:space="preserve">Local Investment </w:t>
            </w:r>
          </w:p>
        </w:tc>
      </w:tr>
      <w:tr w:rsidR="00C27ADD" w:rsidRPr="002B237E" w14:paraId="7EFF25CF" w14:textId="77777777" w:rsidTr="0018538E">
        <w:trPr>
          <w:trHeight w:val="296"/>
        </w:trPr>
        <w:tc>
          <w:tcPr>
            <w:tcW w:w="2585" w:type="pct"/>
            <w:shd w:val="clear" w:color="auto" w:fill="auto"/>
            <w:noWrap/>
            <w:vAlign w:val="bottom"/>
            <w:hideMark/>
          </w:tcPr>
          <w:p w14:paraId="0A818849" w14:textId="77777777" w:rsidR="00C27ADD" w:rsidRPr="002B237E" w:rsidRDefault="00C27ADD" w:rsidP="0018538E">
            <w:pPr>
              <w:pStyle w:val="Default"/>
              <w:jc w:val="center"/>
              <w:rPr>
                <w:rFonts w:ascii="Times New Roman" w:hAnsi="Times New Roman" w:cs="Times New Roman"/>
                <w:sz w:val="22"/>
                <w:szCs w:val="22"/>
                <w:lang w:val="en-GB"/>
              </w:rPr>
            </w:pPr>
            <w:r w:rsidRPr="002B237E">
              <w:rPr>
                <w:rFonts w:ascii="Times New Roman" w:hAnsi="Times New Roman" w:cs="Times New Roman"/>
                <w:sz w:val="22"/>
                <w:szCs w:val="22"/>
                <w:lang w:val="en-GB"/>
              </w:rPr>
              <w:t>Forest</w:t>
            </w:r>
          </w:p>
        </w:tc>
        <w:tc>
          <w:tcPr>
            <w:tcW w:w="949" w:type="pct"/>
            <w:gridSpan w:val="2"/>
            <w:shd w:val="clear" w:color="auto" w:fill="auto"/>
            <w:noWrap/>
            <w:vAlign w:val="bottom"/>
            <w:hideMark/>
          </w:tcPr>
          <w:p w14:paraId="2655FC90" w14:textId="77777777" w:rsidR="00C27ADD" w:rsidRPr="002B237E" w:rsidRDefault="00C27ADD" w:rsidP="0018538E">
            <w:pPr>
              <w:pStyle w:val="Default"/>
              <w:jc w:val="both"/>
              <w:rPr>
                <w:rFonts w:ascii="Times New Roman" w:hAnsi="Times New Roman" w:cs="Times New Roman"/>
                <w:sz w:val="22"/>
                <w:szCs w:val="22"/>
                <w:lang w:val="en-GB"/>
              </w:rPr>
            </w:pPr>
            <w:r w:rsidRPr="002B237E">
              <w:rPr>
                <w:rFonts w:ascii="Times New Roman" w:eastAsia="Times New Roman" w:hAnsi="Times New Roman" w:cs="Times New Roman"/>
                <w:sz w:val="22"/>
                <w:szCs w:val="22"/>
                <w:lang w:val="en-GB" w:eastAsia="es-CO"/>
              </w:rPr>
              <w:t>230,818</w:t>
            </w:r>
          </w:p>
        </w:tc>
        <w:tc>
          <w:tcPr>
            <w:tcW w:w="688" w:type="pct"/>
            <w:shd w:val="clear" w:color="auto" w:fill="auto"/>
            <w:noWrap/>
            <w:vAlign w:val="bottom"/>
            <w:hideMark/>
          </w:tcPr>
          <w:p w14:paraId="4BC6E1F3" w14:textId="77777777" w:rsidR="00C27ADD" w:rsidRPr="002B237E" w:rsidRDefault="00C27ADD" w:rsidP="0018538E">
            <w:pPr>
              <w:pStyle w:val="Default"/>
              <w:jc w:val="both"/>
              <w:rPr>
                <w:rFonts w:ascii="Times New Roman" w:hAnsi="Times New Roman" w:cs="Times New Roman"/>
                <w:sz w:val="22"/>
                <w:szCs w:val="22"/>
                <w:lang w:val="en-GB"/>
              </w:rPr>
            </w:pPr>
            <w:r w:rsidRPr="002B237E">
              <w:rPr>
                <w:rFonts w:ascii="Times New Roman" w:eastAsia="Times New Roman" w:hAnsi="Times New Roman" w:cs="Times New Roman"/>
                <w:sz w:val="22"/>
                <w:szCs w:val="22"/>
                <w:lang w:val="en-GB" w:eastAsia="es-CO"/>
              </w:rPr>
              <w:t>38,580</w:t>
            </w:r>
          </w:p>
        </w:tc>
        <w:tc>
          <w:tcPr>
            <w:tcW w:w="778" w:type="pct"/>
            <w:shd w:val="clear" w:color="auto" w:fill="auto"/>
            <w:noWrap/>
            <w:vAlign w:val="bottom"/>
            <w:hideMark/>
          </w:tcPr>
          <w:p w14:paraId="27D7059D" w14:textId="77777777" w:rsidR="00C27ADD" w:rsidRPr="002B237E" w:rsidRDefault="00C27ADD" w:rsidP="0018538E">
            <w:pPr>
              <w:pStyle w:val="Default"/>
              <w:jc w:val="both"/>
              <w:rPr>
                <w:rFonts w:ascii="Times New Roman" w:hAnsi="Times New Roman" w:cs="Times New Roman"/>
                <w:sz w:val="22"/>
                <w:szCs w:val="22"/>
                <w:lang w:val="en-GB"/>
              </w:rPr>
            </w:pPr>
            <w:r w:rsidRPr="002B237E">
              <w:rPr>
                <w:rFonts w:ascii="Times New Roman" w:eastAsia="Times New Roman" w:hAnsi="Times New Roman" w:cs="Times New Roman"/>
                <w:sz w:val="22"/>
                <w:szCs w:val="22"/>
                <w:lang w:val="en-GB" w:eastAsia="es-CO"/>
              </w:rPr>
              <w:t>35,937</w:t>
            </w:r>
          </w:p>
        </w:tc>
      </w:tr>
      <w:tr w:rsidR="00C27ADD" w:rsidRPr="002B237E" w14:paraId="1979DDA6" w14:textId="77777777" w:rsidTr="0018538E">
        <w:trPr>
          <w:trHeight w:val="310"/>
        </w:trPr>
        <w:tc>
          <w:tcPr>
            <w:tcW w:w="2673" w:type="pct"/>
            <w:gridSpan w:val="2"/>
            <w:tcBorders>
              <w:left w:val="nil"/>
              <w:bottom w:val="nil"/>
              <w:right w:val="nil"/>
            </w:tcBorders>
            <w:shd w:val="clear" w:color="auto" w:fill="auto"/>
            <w:noWrap/>
            <w:vAlign w:val="bottom"/>
            <w:hideMark/>
          </w:tcPr>
          <w:p w14:paraId="1D5A64DF"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Sectorial issues</w:t>
            </w:r>
          </w:p>
        </w:tc>
        <w:tc>
          <w:tcPr>
            <w:tcW w:w="861" w:type="pct"/>
            <w:tcBorders>
              <w:left w:val="nil"/>
              <w:bottom w:val="nil"/>
              <w:right w:val="nil"/>
            </w:tcBorders>
            <w:shd w:val="clear" w:color="auto" w:fill="auto"/>
            <w:noWrap/>
            <w:vAlign w:val="bottom"/>
            <w:hideMark/>
          </w:tcPr>
          <w:p w14:paraId="2FDC7D6E"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75,073</w:t>
            </w:r>
          </w:p>
        </w:tc>
        <w:tc>
          <w:tcPr>
            <w:tcW w:w="688" w:type="pct"/>
            <w:tcBorders>
              <w:left w:val="nil"/>
              <w:bottom w:val="nil"/>
              <w:right w:val="nil"/>
            </w:tcBorders>
            <w:shd w:val="clear" w:color="auto" w:fill="auto"/>
            <w:noWrap/>
            <w:vAlign w:val="bottom"/>
            <w:hideMark/>
          </w:tcPr>
          <w:p w14:paraId="38C4A434"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24,149</w:t>
            </w:r>
          </w:p>
        </w:tc>
        <w:tc>
          <w:tcPr>
            <w:tcW w:w="778" w:type="pct"/>
            <w:tcBorders>
              <w:left w:val="nil"/>
              <w:bottom w:val="nil"/>
              <w:right w:val="nil"/>
            </w:tcBorders>
            <w:shd w:val="clear" w:color="auto" w:fill="auto"/>
            <w:noWrap/>
            <w:vAlign w:val="bottom"/>
            <w:hideMark/>
          </w:tcPr>
          <w:p w14:paraId="6ADC1E0E"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10,598</w:t>
            </w:r>
          </w:p>
        </w:tc>
      </w:tr>
      <w:tr w:rsidR="00C27ADD" w:rsidRPr="002B237E" w14:paraId="4786CE0A" w14:textId="77777777" w:rsidTr="0018538E">
        <w:trPr>
          <w:trHeight w:val="296"/>
        </w:trPr>
        <w:tc>
          <w:tcPr>
            <w:tcW w:w="2673" w:type="pct"/>
            <w:gridSpan w:val="2"/>
            <w:tcBorders>
              <w:top w:val="nil"/>
              <w:left w:val="nil"/>
              <w:bottom w:val="nil"/>
              <w:right w:val="nil"/>
            </w:tcBorders>
            <w:shd w:val="clear" w:color="auto" w:fill="auto"/>
            <w:noWrap/>
            <w:vAlign w:val="bottom"/>
            <w:hideMark/>
          </w:tcPr>
          <w:p w14:paraId="7338E5C5"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Incentives for conservation and restoration</w:t>
            </w:r>
          </w:p>
        </w:tc>
        <w:tc>
          <w:tcPr>
            <w:tcW w:w="861" w:type="pct"/>
            <w:tcBorders>
              <w:top w:val="nil"/>
              <w:left w:val="nil"/>
              <w:bottom w:val="nil"/>
              <w:right w:val="nil"/>
            </w:tcBorders>
            <w:shd w:val="clear" w:color="auto" w:fill="auto"/>
            <w:noWrap/>
            <w:vAlign w:val="bottom"/>
            <w:hideMark/>
          </w:tcPr>
          <w:p w14:paraId="68D3A6C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40,009</w:t>
            </w:r>
          </w:p>
        </w:tc>
        <w:tc>
          <w:tcPr>
            <w:tcW w:w="688" w:type="pct"/>
            <w:tcBorders>
              <w:top w:val="nil"/>
              <w:left w:val="nil"/>
              <w:bottom w:val="nil"/>
              <w:right w:val="nil"/>
            </w:tcBorders>
            <w:shd w:val="clear" w:color="auto" w:fill="auto"/>
            <w:noWrap/>
            <w:vAlign w:val="bottom"/>
            <w:hideMark/>
          </w:tcPr>
          <w:p w14:paraId="1AB330F0" w14:textId="77777777" w:rsidR="00C27ADD" w:rsidRPr="002B237E" w:rsidRDefault="00C27ADD" w:rsidP="0018538E">
            <w:pPr>
              <w:pStyle w:val="Default"/>
              <w:jc w:val="both"/>
              <w:rPr>
                <w:rFonts w:ascii="Times New Roman" w:hAnsi="Times New Roman" w:cs="Times New Roman"/>
                <w:highlight w:val="green"/>
                <w:lang w:val="en-GB"/>
              </w:rPr>
            </w:pPr>
            <w:r w:rsidRPr="002B237E">
              <w:rPr>
                <w:rFonts w:ascii="Times New Roman" w:hAnsi="Times New Roman" w:cs="Times New Roman"/>
                <w:lang w:val="en-GB"/>
              </w:rPr>
              <w:t>1,115</w:t>
            </w:r>
          </w:p>
        </w:tc>
        <w:tc>
          <w:tcPr>
            <w:tcW w:w="778" w:type="pct"/>
            <w:tcBorders>
              <w:top w:val="nil"/>
              <w:left w:val="nil"/>
              <w:bottom w:val="nil"/>
              <w:right w:val="nil"/>
            </w:tcBorders>
            <w:shd w:val="clear" w:color="auto" w:fill="auto"/>
            <w:noWrap/>
            <w:vAlign w:val="bottom"/>
            <w:hideMark/>
          </w:tcPr>
          <w:p w14:paraId="67692394"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1,115</w:t>
            </w:r>
          </w:p>
        </w:tc>
      </w:tr>
      <w:tr w:rsidR="00C27ADD" w:rsidRPr="002B237E" w14:paraId="33BDD4F8" w14:textId="77777777" w:rsidTr="0018538E">
        <w:trPr>
          <w:trHeight w:val="310"/>
        </w:trPr>
        <w:tc>
          <w:tcPr>
            <w:tcW w:w="2673" w:type="pct"/>
            <w:gridSpan w:val="2"/>
            <w:tcBorders>
              <w:top w:val="nil"/>
              <w:left w:val="nil"/>
              <w:bottom w:val="nil"/>
              <w:right w:val="nil"/>
            </w:tcBorders>
            <w:shd w:val="clear" w:color="auto" w:fill="auto"/>
            <w:noWrap/>
            <w:vAlign w:val="bottom"/>
            <w:hideMark/>
          </w:tcPr>
          <w:p w14:paraId="199B3758"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Transversal</w:t>
            </w:r>
          </w:p>
        </w:tc>
        <w:tc>
          <w:tcPr>
            <w:tcW w:w="861" w:type="pct"/>
            <w:tcBorders>
              <w:top w:val="nil"/>
              <w:left w:val="nil"/>
              <w:bottom w:val="nil"/>
              <w:right w:val="nil"/>
            </w:tcBorders>
            <w:shd w:val="clear" w:color="auto" w:fill="auto"/>
            <w:noWrap/>
            <w:vAlign w:val="bottom"/>
            <w:hideMark/>
          </w:tcPr>
          <w:p w14:paraId="72A6D90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103</w:t>
            </w:r>
          </w:p>
        </w:tc>
        <w:tc>
          <w:tcPr>
            <w:tcW w:w="688" w:type="pct"/>
            <w:tcBorders>
              <w:top w:val="nil"/>
              <w:left w:val="nil"/>
              <w:bottom w:val="nil"/>
              <w:right w:val="nil"/>
            </w:tcBorders>
            <w:shd w:val="clear" w:color="auto" w:fill="auto"/>
            <w:noWrap/>
            <w:vAlign w:val="bottom"/>
            <w:hideMark/>
          </w:tcPr>
          <w:p w14:paraId="05E19667"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41</w:t>
            </w:r>
          </w:p>
        </w:tc>
        <w:tc>
          <w:tcPr>
            <w:tcW w:w="778" w:type="pct"/>
            <w:tcBorders>
              <w:top w:val="nil"/>
              <w:left w:val="nil"/>
              <w:bottom w:val="nil"/>
              <w:right w:val="nil"/>
            </w:tcBorders>
            <w:shd w:val="clear" w:color="auto" w:fill="auto"/>
            <w:noWrap/>
            <w:vAlign w:val="bottom"/>
            <w:hideMark/>
          </w:tcPr>
          <w:p w14:paraId="3A539668"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lang w:val="en-GB" w:eastAsia="es-CO"/>
              </w:rPr>
              <w:t>0</w:t>
            </w:r>
          </w:p>
        </w:tc>
      </w:tr>
      <w:tr w:rsidR="00C27ADD" w:rsidRPr="002B237E" w14:paraId="1457B8FD" w14:textId="77777777" w:rsidTr="0018538E">
        <w:trPr>
          <w:trHeight w:val="296"/>
        </w:trPr>
        <w:tc>
          <w:tcPr>
            <w:tcW w:w="2673" w:type="pct"/>
            <w:gridSpan w:val="2"/>
            <w:tcBorders>
              <w:top w:val="single" w:sz="4" w:space="0" w:color="8EA9DB"/>
              <w:left w:val="nil"/>
              <w:bottom w:val="nil"/>
              <w:right w:val="nil"/>
            </w:tcBorders>
            <w:shd w:val="clear" w:color="D9E1F2" w:fill="D9E1F2"/>
            <w:noWrap/>
            <w:vAlign w:val="bottom"/>
            <w:hideMark/>
          </w:tcPr>
          <w:p w14:paraId="14A008F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TOTAL</w:t>
            </w:r>
          </w:p>
        </w:tc>
        <w:tc>
          <w:tcPr>
            <w:tcW w:w="861" w:type="pct"/>
            <w:tcBorders>
              <w:top w:val="single" w:sz="4" w:space="0" w:color="8EA9DB"/>
              <w:left w:val="nil"/>
              <w:bottom w:val="nil"/>
              <w:right w:val="nil"/>
            </w:tcBorders>
            <w:shd w:val="clear" w:color="D9E1F2" w:fill="D9E1F2"/>
            <w:noWrap/>
            <w:vAlign w:val="bottom"/>
            <w:hideMark/>
          </w:tcPr>
          <w:p w14:paraId="5A856BA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b/>
                <w:bCs/>
                <w:lang w:val="en-GB" w:eastAsia="es-CO"/>
              </w:rPr>
              <w:t>346,003</w:t>
            </w:r>
          </w:p>
        </w:tc>
        <w:tc>
          <w:tcPr>
            <w:tcW w:w="688" w:type="pct"/>
            <w:tcBorders>
              <w:top w:val="single" w:sz="4" w:space="0" w:color="8EA9DB"/>
              <w:left w:val="nil"/>
              <w:bottom w:val="nil"/>
              <w:right w:val="nil"/>
            </w:tcBorders>
            <w:shd w:val="clear" w:color="D9E1F2" w:fill="D9E1F2"/>
            <w:noWrap/>
            <w:vAlign w:val="bottom"/>
            <w:hideMark/>
          </w:tcPr>
          <w:p w14:paraId="4B8104F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b/>
                <w:bCs/>
                <w:lang w:val="en-GB" w:eastAsia="es-CO"/>
              </w:rPr>
              <w:t>63,885</w:t>
            </w:r>
          </w:p>
        </w:tc>
        <w:tc>
          <w:tcPr>
            <w:tcW w:w="778" w:type="pct"/>
            <w:tcBorders>
              <w:top w:val="single" w:sz="4" w:space="0" w:color="8EA9DB"/>
              <w:left w:val="nil"/>
              <w:bottom w:val="nil"/>
              <w:right w:val="nil"/>
            </w:tcBorders>
            <w:shd w:val="clear" w:color="D9E1F2" w:fill="D9E1F2"/>
            <w:noWrap/>
            <w:vAlign w:val="bottom"/>
            <w:hideMark/>
          </w:tcPr>
          <w:p w14:paraId="2FA97E1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eastAsia="Times New Roman" w:hAnsi="Times New Roman" w:cs="Times New Roman"/>
                <w:b/>
                <w:bCs/>
                <w:lang w:val="en-GB" w:eastAsia="es-CO"/>
              </w:rPr>
              <w:t>47,650</w:t>
            </w:r>
          </w:p>
        </w:tc>
      </w:tr>
    </w:tbl>
    <w:p w14:paraId="046079F6" w14:textId="77777777" w:rsidR="00C27ADD" w:rsidRPr="002B237E" w:rsidRDefault="00C27ADD" w:rsidP="00C27ADD">
      <w:pPr>
        <w:spacing w:after="0"/>
        <w:rPr>
          <w:rFonts w:ascii="Times New Roman" w:hAnsi="Times New Roman" w:cs="Times New Roman"/>
          <w:sz w:val="24"/>
          <w:szCs w:val="24"/>
        </w:rPr>
      </w:pPr>
    </w:p>
    <w:p w14:paraId="043380C0" w14:textId="77777777" w:rsidR="00C27ADD" w:rsidRPr="002B237E" w:rsidRDefault="00C27ADD" w:rsidP="00C27ADD">
      <w:pPr>
        <w:spacing w:after="0"/>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4254FF16" wp14:editId="51CABC05">
            <wp:extent cx="4651830" cy="2586878"/>
            <wp:effectExtent l="0" t="0" r="15875" b="4445"/>
            <wp:docPr id="1975727230" name="Gráfico 1">
              <a:extLst xmlns:a="http://schemas.openxmlformats.org/drawingml/2006/main">
                <a:ext uri="{FF2B5EF4-FFF2-40B4-BE49-F238E27FC236}">
                  <a16:creationId xmlns:a16="http://schemas.microsoft.com/office/drawing/2014/main" id="{C8B79658-1F8D-1ABB-A90D-B739EF771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6DF09EF" w14:textId="48585A24" w:rsidR="00C27ADD" w:rsidRPr="002B237E" w:rsidRDefault="00EA2578" w:rsidP="00C27ADD">
      <w:pPr>
        <w:pStyle w:val="Descripcin"/>
        <w:rPr>
          <w:rFonts w:ascii="Times New Roman" w:hAnsi="Times New Roman" w:cs="Times New Roman"/>
          <w:i w:val="0"/>
          <w:iCs w:val="0"/>
          <w:szCs w:val="24"/>
        </w:rPr>
      </w:pPr>
      <w:bookmarkStart w:id="59" w:name="_Toc196316932"/>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9</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Percentages NDFyB Los Puertos Investment (in</w:t>
      </w:r>
      <w:proofErr w:type="gramStart"/>
      <w:r w:rsidR="00F1616A">
        <w:rPr>
          <w:rFonts w:ascii="Arial" w:hAnsi="Arial" w:cs="Arial"/>
          <w:color w:val="222222"/>
          <w:shd w:val="clear" w:color="auto" w:fill="FFFFFF"/>
          <w:lang w:val="es-CO"/>
        </w:rPr>
        <w:t xml:space="preserve">€ </w:t>
      </w:r>
      <w:r w:rsidR="00C27ADD" w:rsidRPr="002B237E">
        <w:rPr>
          <w:rFonts w:ascii="Times New Roman" w:hAnsi="Times New Roman" w:cs="Times New Roman"/>
          <w:i w:val="0"/>
          <w:iCs w:val="0"/>
          <w:szCs w:val="24"/>
        </w:rPr>
        <w:t>)</w:t>
      </w:r>
      <w:bookmarkEnd w:id="59"/>
      <w:proofErr w:type="gramEnd"/>
    </w:p>
    <w:p w14:paraId="758CFAE6" w14:textId="77777777" w:rsidR="00C27ADD" w:rsidRPr="002B237E" w:rsidRDefault="00C27ADD" w:rsidP="00C27ADD">
      <w:pPr>
        <w:spacing w:after="0"/>
        <w:rPr>
          <w:rFonts w:ascii="Times New Roman" w:hAnsi="Times New Roman" w:cs="Times New Roman"/>
          <w:sz w:val="24"/>
          <w:szCs w:val="24"/>
        </w:rPr>
      </w:pPr>
    </w:p>
    <w:p w14:paraId="3C824B08" w14:textId="77777777" w:rsidR="00C27ADD" w:rsidRPr="002B237E" w:rsidRDefault="00C27ADD" w:rsidP="00C27ADD">
      <w:pPr>
        <w:pStyle w:val="Ttulo3"/>
        <w:jc w:val="both"/>
        <w:rPr>
          <w:rFonts w:ascii="Times New Roman" w:hAnsi="Times New Roman" w:cs="Times New Roman"/>
          <w:szCs w:val="24"/>
        </w:rPr>
      </w:pPr>
      <w:bookmarkStart w:id="60" w:name="_Toc196316872"/>
      <w:r w:rsidRPr="002B237E">
        <w:rPr>
          <w:rFonts w:ascii="Times New Roman" w:hAnsi="Times New Roman" w:cs="Times New Roman"/>
          <w:szCs w:val="24"/>
        </w:rPr>
        <w:t>NDFyB Agua Bonita</w:t>
      </w:r>
      <w:bookmarkEnd w:id="60"/>
    </w:p>
    <w:p w14:paraId="6D8546F3"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9067" w:type="dxa"/>
        <w:tblLook w:val="04A0" w:firstRow="1" w:lastRow="0" w:firstColumn="1" w:lastColumn="0" w:noHBand="0" w:noVBand="1"/>
      </w:tblPr>
      <w:tblGrid>
        <w:gridCol w:w="2972"/>
        <w:gridCol w:w="6095"/>
      </w:tblGrid>
      <w:tr w:rsidR="00C27ADD" w:rsidRPr="002B237E" w14:paraId="2C53A119" w14:textId="77777777" w:rsidTr="0018538E">
        <w:tc>
          <w:tcPr>
            <w:tcW w:w="2972" w:type="dxa"/>
          </w:tcPr>
          <w:p w14:paraId="2CFFB856"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Location</w:t>
            </w:r>
          </w:p>
        </w:tc>
        <w:tc>
          <w:tcPr>
            <w:tcW w:w="6095" w:type="dxa"/>
          </w:tcPr>
          <w:p w14:paraId="694F8FF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Calamar, Guaviare</w:t>
            </w:r>
          </w:p>
        </w:tc>
      </w:tr>
      <w:tr w:rsidR="00C27ADD" w:rsidRPr="002B237E" w14:paraId="01AF42C1" w14:textId="77777777" w:rsidTr="0018538E">
        <w:tc>
          <w:tcPr>
            <w:tcW w:w="2972" w:type="dxa"/>
          </w:tcPr>
          <w:p w14:paraId="1F57FACD"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lastRenderedPageBreak/>
              <w:t xml:space="preserve">Beneficiary families </w:t>
            </w:r>
          </w:p>
        </w:tc>
        <w:tc>
          <w:tcPr>
            <w:tcW w:w="6095" w:type="dxa"/>
          </w:tcPr>
          <w:p w14:paraId="0D3D3F3A" w14:textId="0E97493C" w:rsidR="00C27ADD" w:rsidRPr="002B237E" w:rsidRDefault="00C27ADD" w:rsidP="0018538E">
            <w:pPr>
              <w:pStyle w:val="Default"/>
              <w:jc w:val="both"/>
              <w:rPr>
                <w:rFonts w:ascii="Times New Roman" w:hAnsi="Times New Roman" w:cs="Times New Roman"/>
                <w:b/>
                <w:bCs/>
                <w:lang w:val="en-GB"/>
              </w:rPr>
            </w:pPr>
            <w:r w:rsidRPr="002B237E">
              <w:rPr>
                <w:rFonts w:ascii="Times New Roman" w:hAnsi="Times New Roman" w:cs="Times New Roman"/>
                <w:lang w:val="en-GB"/>
              </w:rPr>
              <w:t xml:space="preserve">853 farming families, 103 families in 3 indigenous </w:t>
            </w:r>
            <w:proofErr w:type="spellStart"/>
            <w:r w:rsidR="001B3BAA">
              <w:rPr>
                <w:rFonts w:ascii="Times New Roman" w:hAnsi="Times New Roman" w:cs="Times New Roman"/>
                <w:lang w:val="en-GB"/>
              </w:rPr>
              <w:t>resguardos</w:t>
            </w:r>
            <w:proofErr w:type="spellEnd"/>
            <w:r w:rsidRPr="002B237E">
              <w:rPr>
                <w:rFonts w:ascii="Times New Roman" w:hAnsi="Times New Roman" w:cs="Times New Roman"/>
                <w:lang w:val="en-GB"/>
              </w:rPr>
              <w:t xml:space="preserve"> (</w:t>
            </w:r>
            <w:proofErr w:type="spellStart"/>
            <w:r w:rsidRPr="002B237E">
              <w:rPr>
                <w:rFonts w:ascii="Times New Roman" w:hAnsi="Times New Roman" w:cs="Times New Roman"/>
                <w:lang w:val="en-GB"/>
              </w:rPr>
              <w:t>Itilla</w:t>
            </w:r>
            <w:proofErr w:type="spellEnd"/>
            <w:r w:rsidRPr="002B237E">
              <w:rPr>
                <w:rFonts w:ascii="Times New Roman" w:hAnsi="Times New Roman" w:cs="Times New Roman"/>
                <w:lang w:val="en-GB"/>
              </w:rPr>
              <w:t xml:space="preserve">, La </w:t>
            </w:r>
            <w:proofErr w:type="spellStart"/>
            <w:r w:rsidRPr="002B237E">
              <w:rPr>
                <w:rFonts w:ascii="Times New Roman" w:hAnsi="Times New Roman" w:cs="Times New Roman"/>
                <w:lang w:val="en-GB"/>
              </w:rPr>
              <w:t>Yuquera</w:t>
            </w:r>
            <w:proofErr w:type="spellEnd"/>
            <w:r w:rsidRPr="002B237E">
              <w:rPr>
                <w:rFonts w:ascii="Times New Roman" w:hAnsi="Times New Roman" w:cs="Times New Roman"/>
                <w:lang w:val="en-GB"/>
              </w:rPr>
              <w:t xml:space="preserve"> and </w:t>
            </w:r>
            <w:proofErr w:type="spellStart"/>
            <w:r w:rsidRPr="002B237E">
              <w:rPr>
                <w:rFonts w:ascii="Times New Roman" w:hAnsi="Times New Roman" w:cs="Times New Roman"/>
                <w:lang w:val="en-GB"/>
              </w:rPr>
              <w:t>Barranquillita</w:t>
            </w:r>
            <w:proofErr w:type="spellEnd"/>
            <w:r w:rsidRPr="002B237E">
              <w:rPr>
                <w:rFonts w:ascii="Times New Roman" w:hAnsi="Times New Roman" w:cs="Times New Roman"/>
                <w:lang w:val="en-GB"/>
              </w:rPr>
              <w:t>)</w:t>
            </w:r>
          </w:p>
        </w:tc>
      </w:tr>
      <w:tr w:rsidR="00C27ADD" w:rsidRPr="002B237E" w14:paraId="03CF0B5D" w14:textId="77777777" w:rsidTr="0018538E">
        <w:tc>
          <w:tcPr>
            <w:tcW w:w="2972" w:type="dxa"/>
          </w:tcPr>
          <w:p w14:paraId="3BA09FC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Total surface area</w:t>
            </w:r>
          </w:p>
        </w:tc>
        <w:tc>
          <w:tcPr>
            <w:tcW w:w="6095" w:type="dxa"/>
          </w:tcPr>
          <w:p w14:paraId="1C1F9CC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251,286 ha</w:t>
            </w:r>
          </w:p>
        </w:tc>
      </w:tr>
      <w:tr w:rsidR="00C27ADD" w:rsidRPr="002B237E" w14:paraId="2B22E948" w14:textId="77777777" w:rsidTr="0018538E">
        <w:tc>
          <w:tcPr>
            <w:tcW w:w="2972" w:type="dxa"/>
          </w:tcPr>
          <w:p w14:paraId="38F3ACAD"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Forest area</w:t>
            </w:r>
          </w:p>
        </w:tc>
        <w:tc>
          <w:tcPr>
            <w:tcW w:w="6095" w:type="dxa"/>
          </w:tcPr>
          <w:p w14:paraId="77344408"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188,647 ha (75 %)</w:t>
            </w:r>
          </w:p>
        </w:tc>
      </w:tr>
      <w:tr w:rsidR="00C27ADD" w:rsidRPr="002B237E" w14:paraId="1E22B52E" w14:textId="77777777" w:rsidTr="0018538E">
        <w:tc>
          <w:tcPr>
            <w:tcW w:w="2972" w:type="dxa"/>
          </w:tcPr>
          <w:p w14:paraId="755C4B17"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Villages</w:t>
            </w:r>
          </w:p>
        </w:tc>
        <w:tc>
          <w:tcPr>
            <w:tcW w:w="6095" w:type="dxa"/>
          </w:tcPr>
          <w:p w14:paraId="70B9ACA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17</w:t>
            </w:r>
          </w:p>
        </w:tc>
      </w:tr>
      <w:tr w:rsidR="00C27ADD" w:rsidRPr="002B237E" w14:paraId="05C728C2" w14:textId="77777777" w:rsidTr="0018538E">
        <w:tc>
          <w:tcPr>
            <w:tcW w:w="2972" w:type="dxa"/>
          </w:tcPr>
          <w:p w14:paraId="348D6613"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Forest Management Plan/ Permit for Persistent Forest Use</w:t>
            </w:r>
          </w:p>
        </w:tc>
        <w:tc>
          <w:tcPr>
            <w:tcW w:w="6095" w:type="dxa"/>
          </w:tcPr>
          <w:p w14:paraId="2F91C1DE"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Management Plan in formulation (18,000 ha)</w:t>
            </w:r>
          </w:p>
        </w:tc>
      </w:tr>
    </w:tbl>
    <w:p w14:paraId="44735C6A" w14:textId="77777777" w:rsidR="00C27ADD" w:rsidRPr="002B237E" w:rsidRDefault="00C27ADD" w:rsidP="00C27ADD">
      <w:pPr>
        <w:spacing w:after="0"/>
        <w:textAlignment w:val="baseline"/>
        <w:rPr>
          <w:rFonts w:ascii="Times New Roman" w:hAnsi="Times New Roman" w:cs="Times New Roman"/>
          <w:sz w:val="24"/>
          <w:szCs w:val="24"/>
        </w:rPr>
      </w:pPr>
    </w:p>
    <w:p w14:paraId="18AD225B" w14:textId="77777777" w:rsidR="00C27ADD" w:rsidRPr="002B237E" w:rsidRDefault="00C27ADD" w:rsidP="00C27ADD">
      <w:pPr>
        <w:pStyle w:val="Descripcin"/>
        <w:rPr>
          <w:rFonts w:ascii="Times New Roman" w:hAnsi="Times New Roman" w:cs="Times New Roman"/>
          <w:i w:val="0"/>
          <w:iCs w:val="0"/>
          <w:szCs w:val="24"/>
        </w:rPr>
      </w:pPr>
    </w:p>
    <w:p w14:paraId="450BBA5A" w14:textId="0D0EB193" w:rsidR="00C27ADD" w:rsidRPr="002B237E" w:rsidRDefault="00265553" w:rsidP="00C27ADD">
      <w:pPr>
        <w:pStyle w:val="Descripcin"/>
        <w:rPr>
          <w:rFonts w:ascii="Times New Roman" w:hAnsi="Times New Roman" w:cs="Times New Roman"/>
          <w:i w:val="0"/>
          <w:iCs w:val="0"/>
          <w:szCs w:val="24"/>
        </w:rPr>
      </w:pPr>
      <w:r w:rsidRPr="002B237E">
        <w:rPr>
          <w:noProof/>
          <w14:ligatures w14:val="standardContextual"/>
        </w:rPr>
        <mc:AlternateContent>
          <mc:Choice Requires="wps">
            <w:drawing>
              <wp:anchor distT="0" distB="0" distL="114300" distR="114300" simplePos="0" relativeHeight="251825152" behindDoc="0" locked="0" layoutInCell="1" allowOverlap="1" wp14:anchorId="179A65B2" wp14:editId="0414DD51">
                <wp:simplePos x="0" y="0"/>
                <wp:positionH relativeFrom="rightMargin">
                  <wp:posOffset>-947491</wp:posOffset>
                </wp:positionH>
                <wp:positionV relativeFrom="paragraph">
                  <wp:posOffset>3699569</wp:posOffset>
                </wp:positionV>
                <wp:extent cx="833120" cy="180056"/>
                <wp:effectExtent l="0" t="0" r="0" b="0"/>
                <wp:wrapNone/>
                <wp:docPr id="185720963"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572086EC" w14:textId="7D046C41"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Limite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A65B2" id="_x0000_s1097" type="#_x0000_t202" style="position:absolute;left:0;text-align:left;margin-left:-74.6pt;margin-top:291.3pt;width:65.6pt;height:14.2pt;z-index:251825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8JGgIAADM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" filled="f" stroked="f" strokeweight=".5pt">
                <v:textbox>
                  <w:txbxContent>
                    <w:p w14:paraId="572086EC" w14:textId="7D046C41"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Limite Municipal</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23104" behindDoc="0" locked="0" layoutInCell="1" allowOverlap="1" wp14:anchorId="47C8BBF2" wp14:editId="13963250">
                <wp:simplePos x="0" y="0"/>
                <wp:positionH relativeFrom="rightMargin">
                  <wp:posOffset>-949705</wp:posOffset>
                </wp:positionH>
                <wp:positionV relativeFrom="paragraph">
                  <wp:posOffset>3575413</wp:posOffset>
                </wp:positionV>
                <wp:extent cx="833120" cy="180056"/>
                <wp:effectExtent l="0" t="0" r="0" b="0"/>
                <wp:wrapNone/>
                <wp:docPr id="1269660488"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2945C4FC" w14:textId="04C3997A"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Limite Departamental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8BBF2" id="_x0000_s1098" type="#_x0000_t202" style="position:absolute;left:0;text-align:left;margin-left:-74.8pt;margin-top:281.55pt;width:65.6pt;height:14.2pt;z-index:251823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" filled="f" stroked="f" strokeweight=".5pt">
                <v:textbox>
                  <w:txbxContent>
                    <w:p w14:paraId="2945C4FC" w14:textId="04C3997A"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Limite Departamental</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21056" behindDoc="0" locked="0" layoutInCell="1" allowOverlap="1" wp14:anchorId="1CFA074A" wp14:editId="2434AB23">
                <wp:simplePos x="0" y="0"/>
                <wp:positionH relativeFrom="rightMargin">
                  <wp:posOffset>-942644</wp:posOffset>
                </wp:positionH>
                <wp:positionV relativeFrom="paragraph">
                  <wp:posOffset>3473050</wp:posOffset>
                </wp:positionV>
                <wp:extent cx="833120" cy="180056"/>
                <wp:effectExtent l="0" t="0" r="0" b="0"/>
                <wp:wrapNone/>
                <wp:docPr id="1611451555"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056F1A6D" w14:textId="34B28D27"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Veredas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A074A" id="_x0000_s1099" type="#_x0000_t202" style="position:absolute;left:0;text-align:left;margin-left:-74.2pt;margin-top:273.45pt;width:65.6pt;height:14.2pt;z-index:2518210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" filled="f" stroked="f" strokeweight=".5pt">
                <v:textbox>
                  <w:txbxContent>
                    <w:p w14:paraId="056F1A6D" w14:textId="34B28D27"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Veredas</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19008" behindDoc="0" locked="0" layoutInCell="1" allowOverlap="1" wp14:anchorId="5BD3ACAE" wp14:editId="72CFAD34">
                <wp:simplePos x="0" y="0"/>
                <wp:positionH relativeFrom="rightMargin">
                  <wp:posOffset>-953236</wp:posOffset>
                </wp:positionH>
                <wp:positionV relativeFrom="paragraph">
                  <wp:posOffset>3370001</wp:posOffset>
                </wp:positionV>
                <wp:extent cx="833120" cy="180056"/>
                <wp:effectExtent l="0" t="0" r="0" b="0"/>
                <wp:wrapNone/>
                <wp:docPr id="830201188"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3F0B6D02" w14:textId="7E23A412"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Comunidades Energéticas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3ACAE" id="_x0000_s1100" type="#_x0000_t202" style="position:absolute;left:0;text-align:left;margin-left:-75.05pt;margin-top:265.35pt;width:65.6pt;height:14.2pt;z-index:2518190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" filled="f" stroked="f" strokeweight=".5pt">
                <v:textbox>
                  <w:txbxContent>
                    <w:p w14:paraId="3F0B6D02" w14:textId="7E23A412"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Comunidades Energéticas</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16960" behindDoc="0" locked="0" layoutInCell="1" allowOverlap="1" wp14:anchorId="0B1AE081" wp14:editId="4FCC7C76">
                <wp:simplePos x="0" y="0"/>
                <wp:positionH relativeFrom="rightMargin">
                  <wp:posOffset>-946175</wp:posOffset>
                </wp:positionH>
                <wp:positionV relativeFrom="paragraph">
                  <wp:posOffset>3251070</wp:posOffset>
                </wp:positionV>
                <wp:extent cx="833120" cy="180056"/>
                <wp:effectExtent l="0" t="0" r="0" b="0"/>
                <wp:wrapNone/>
                <wp:docPr id="1554369124"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0CB9B710" w14:textId="34EF9D45"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Cacaoteros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AE081" id="_x0000_s1101" type="#_x0000_t202" style="position:absolute;left:0;text-align:left;margin-left:-74.5pt;margin-top:256pt;width:65.6pt;height:14.2pt;z-index:251816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" filled="f" stroked="f" strokeweight=".5pt">
                <v:textbox>
                  <w:txbxContent>
                    <w:p w14:paraId="0CB9B710" w14:textId="34EF9D45"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Cacaoteros</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14912" behindDoc="0" locked="0" layoutInCell="1" allowOverlap="1" wp14:anchorId="5140ED75" wp14:editId="48F73C2E">
                <wp:simplePos x="0" y="0"/>
                <wp:positionH relativeFrom="rightMargin">
                  <wp:posOffset>-946174</wp:posOffset>
                </wp:positionH>
                <wp:positionV relativeFrom="paragraph">
                  <wp:posOffset>3137709</wp:posOffset>
                </wp:positionV>
                <wp:extent cx="833120" cy="180056"/>
                <wp:effectExtent l="0" t="0" r="0" b="0"/>
                <wp:wrapNone/>
                <wp:docPr id="342496047"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04C59A37" w14:textId="2C3AD8AD"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IFAS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0ED75" id="_x0000_s1102" type="#_x0000_t202" style="position:absolute;left:0;text-align:left;margin-left:-74.5pt;margin-top:247.05pt;width:65.6pt;height:14.2pt;z-index:2518149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" filled="f" stroked="f" strokeweight=".5pt">
                <v:textbox>
                  <w:txbxContent>
                    <w:p w14:paraId="04C59A37" w14:textId="2C3AD8AD"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IFAS</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12864" behindDoc="0" locked="0" layoutInCell="1" allowOverlap="1" wp14:anchorId="206C8B72" wp14:editId="6E90ED94">
                <wp:simplePos x="0" y="0"/>
                <wp:positionH relativeFrom="rightMargin">
                  <wp:posOffset>-953236</wp:posOffset>
                </wp:positionH>
                <wp:positionV relativeFrom="paragraph">
                  <wp:posOffset>3046294</wp:posOffset>
                </wp:positionV>
                <wp:extent cx="833120" cy="180056"/>
                <wp:effectExtent l="0" t="0" r="0" b="0"/>
                <wp:wrapNone/>
                <wp:docPr id="919726094"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695B22A1" w14:textId="503D67A2"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Proyectos Agroambientales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C8B72" id="_x0000_s1103" type="#_x0000_t202" style="position:absolute;left:0;text-align:left;margin-left:-75.05pt;margin-top:239.85pt;width:65.6pt;height:14.2pt;z-index:251812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" filled="f" stroked="f" strokeweight=".5pt">
                <v:textbox>
                  <w:txbxContent>
                    <w:p w14:paraId="695B22A1" w14:textId="503D67A2"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Proyectos Agroambientales</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10816" behindDoc="0" locked="0" layoutInCell="1" allowOverlap="1" wp14:anchorId="402A963C" wp14:editId="748A093A">
                <wp:simplePos x="0" y="0"/>
                <wp:positionH relativeFrom="rightMargin">
                  <wp:posOffset>-950340</wp:posOffset>
                </wp:positionH>
                <wp:positionV relativeFrom="paragraph">
                  <wp:posOffset>2936387</wp:posOffset>
                </wp:positionV>
                <wp:extent cx="833120" cy="180056"/>
                <wp:effectExtent l="0" t="0" r="0" b="0"/>
                <wp:wrapNone/>
                <wp:docPr id="1387003155"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0D89EC0C" w14:textId="4479996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Contratos Derecho de Uso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A963C" id="_x0000_s1104" type="#_x0000_t202" style="position:absolute;left:0;text-align:left;margin-left:-74.85pt;margin-top:231.2pt;width:65.6pt;height:14.2pt;z-index:251810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" filled="f" stroked="f" strokeweight=".5pt">
                <v:textbox>
                  <w:txbxContent>
                    <w:p w14:paraId="0D89EC0C" w14:textId="4479996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Contratos Derecho de Uso</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08768" behindDoc="0" locked="0" layoutInCell="1" allowOverlap="1" wp14:anchorId="49E484A7" wp14:editId="5376182B">
                <wp:simplePos x="0" y="0"/>
                <wp:positionH relativeFrom="margin">
                  <wp:align>right</wp:align>
                </wp:positionH>
                <wp:positionV relativeFrom="paragraph">
                  <wp:posOffset>2816551</wp:posOffset>
                </wp:positionV>
                <wp:extent cx="939114" cy="180056"/>
                <wp:effectExtent l="0" t="0" r="0" b="0"/>
                <wp:wrapNone/>
                <wp:docPr id="302952489" name="Cuadro de texto 8"/>
                <wp:cNvGraphicFramePr/>
                <a:graphic xmlns:a="http://schemas.openxmlformats.org/drawingml/2006/main">
                  <a:graphicData uri="http://schemas.microsoft.com/office/word/2010/wordprocessingShape">
                    <wps:wsp>
                      <wps:cNvSpPr txBox="1"/>
                      <wps:spPr>
                        <a:xfrm>
                          <a:off x="0" y="0"/>
                          <a:ext cx="939114" cy="180056"/>
                        </a:xfrm>
                        <a:prstGeom prst="rect">
                          <a:avLst/>
                        </a:prstGeom>
                        <a:noFill/>
                        <a:ln w="6350">
                          <a:noFill/>
                        </a:ln>
                      </wps:spPr>
                      <wps:txbx>
                        <w:txbxContent>
                          <w:p w14:paraId="537B17B4" w14:textId="209EBCB6"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Núcleos de Desarrollo Forestal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484A7" id="_x0000_s1105" type="#_x0000_t202" style="position:absolute;left:0;text-align:left;margin-left:22.75pt;margin-top:221.8pt;width:73.95pt;height:14.2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" filled="f" stroked="f" strokeweight=".5pt">
                <v:textbox>
                  <w:txbxContent>
                    <w:p w14:paraId="537B17B4" w14:textId="209EBCB6"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Núcleos de Desarrollo Forestal</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06720" behindDoc="0" locked="0" layoutInCell="1" allowOverlap="1" wp14:anchorId="7F5E8274" wp14:editId="67D43805">
                <wp:simplePos x="0" y="0"/>
                <wp:positionH relativeFrom="rightMargin">
                  <wp:posOffset>-956766</wp:posOffset>
                </wp:positionH>
                <wp:positionV relativeFrom="paragraph">
                  <wp:posOffset>2696662</wp:posOffset>
                </wp:positionV>
                <wp:extent cx="833120" cy="180056"/>
                <wp:effectExtent l="0" t="0" r="0" b="0"/>
                <wp:wrapNone/>
                <wp:docPr id="1446680295"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007E16AC" w14:textId="0A96923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Escuela de selva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E8274" id="_x0000_s1106" type="#_x0000_t202" style="position:absolute;left:0;text-align:left;margin-left:-75.35pt;margin-top:212.35pt;width:65.6pt;height:14.2pt;z-index:251806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" filled="f" stroked="f" strokeweight=".5pt">
                <v:textbox>
                  <w:txbxContent>
                    <w:p w14:paraId="007E16AC" w14:textId="0A96923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Escuela de selva</w:t>
                      </w:r>
                    </w:p>
                  </w:txbxContent>
                </v:textbox>
                <w10:wrap anchorx="margin"/>
              </v:shape>
            </w:pict>
          </mc:Fallback>
        </mc:AlternateContent>
      </w:r>
      <w:r w:rsidRPr="002B237E">
        <w:rPr>
          <w:noProof/>
          <w14:ligatures w14:val="standardContextual"/>
        </w:rPr>
        <mc:AlternateContent>
          <mc:Choice Requires="wps">
            <w:drawing>
              <wp:anchor distT="0" distB="0" distL="114300" distR="114300" simplePos="0" relativeHeight="251804672" behindDoc="0" locked="0" layoutInCell="1" allowOverlap="1" wp14:anchorId="214A3889" wp14:editId="56892EC6">
                <wp:simplePos x="0" y="0"/>
                <wp:positionH relativeFrom="column">
                  <wp:posOffset>4797275</wp:posOffset>
                </wp:positionH>
                <wp:positionV relativeFrom="paragraph">
                  <wp:posOffset>2579708</wp:posOffset>
                </wp:positionV>
                <wp:extent cx="833120" cy="180056"/>
                <wp:effectExtent l="0" t="0" r="0" b="0"/>
                <wp:wrapNone/>
                <wp:docPr id="1537954546" name="Cuadro de texto 8"/>
                <wp:cNvGraphicFramePr/>
                <a:graphic xmlns:a="http://schemas.openxmlformats.org/drawingml/2006/main">
                  <a:graphicData uri="http://schemas.microsoft.com/office/word/2010/wordprocessingShape">
                    <wps:wsp>
                      <wps:cNvSpPr txBox="1"/>
                      <wps:spPr>
                        <a:xfrm>
                          <a:off x="0" y="0"/>
                          <a:ext cx="833120" cy="180056"/>
                        </a:xfrm>
                        <a:prstGeom prst="rect">
                          <a:avLst/>
                        </a:prstGeom>
                        <a:noFill/>
                        <a:ln w="6350">
                          <a:noFill/>
                        </a:ln>
                      </wps:spPr>
                      <wps:txbx>
                        <w:txbxContent>
                          <w:p w14:paraId="1ACA52FA" w14:textId="1EB126E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Centro Transformación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3889" id="_x0000_s1107" type="#_x0000_t202" style="position:absolute;left:0;text-align:left;margin-left:377.75pt;margin-top:203.15pt;width:65.6pt;height:1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" filled="f" stroked="f" strokeweight=".5pt">
                <v:textbox>
                  <w:txbxContent>
                    <w:p w14:paraId="1ACA52FA" w14:textId="1EB126E4" w:rsidR="00265553" w:rsidRPr="00265553" w:rsidRDefault="00265553" w:rsidP="00265553">
                      <w:pPr>
                        <w:spacing w:after="0"/>
                        <w:jc w:val="left"/>
                        <w:rPr>
                          <w:rFonts w:ascii="Arial" w:hAnsi="Arial" w:cs="Arial"/>
                          <w:sz w:val="8"/>
                          <w:szCs w:val="8"/>
                          <w:lang w:val="es-CO"/>
                        </w:rPr>
                      </w:pPr>
                      <w:r w:rsidRPr="00265553">
                        <w:rPr>
                          <w:rFonts w:ascii="Arial" w:hAnsi="Arial" w:cs="Arial"/>
                          <w:sz w:val="8"/>
                          <w:szCs w:val="8"/>
                          <w:lang w:val="es-CO"/>
                        </w:rPr>
                        <w:t>Centro Transformación</w:t>
                      </w:r>
                    </w:p>
                  </w:txbxContent>
                </v:textbox>
              </v:shape>
            </w:pict>
          </mc:Fallback>
        </mc:AlternateContent>
      </w:r>
      <w:r w:rsidRPr="002B237E">
        <w:rPr>
          <w:noProof/>
          <w14:ligatures w14:val="standardContextual"/>
        </w:rPr>
        <mc:AlternateContent>
          <mc:Choice Requires="wps">
            <w:drawing>
              <wp:anchor distT="0" distB="0" distL="114300" distR="114300" simplePos="0" relativeHeight="251802624" behindDoc="0" locked="0" layoutInCell="1" allowOverlap="1" wp14:anchorId="05F6E3D5" wp14:editId="010922D0">
                <wp:simplePos x="0" y="0"/>
                <wp:positionH relativeFrom="column">
                  <wp:posOffset>4642458</wp:posOffset>
                </wp:positionH>
                <wp:positionV relativeFrom="paragraph">
                  <wp:posOffset>2459969</wp:posOffset>
                </wp:positionV>
                <wp:extent cx="833120" cy="158873"/>
                <wp:effectExtent l="0" t="0" r="0" b="0"/>
                <wp:wrapNone/>
                <wp:docPr id="1204771453" name="Cuadro de texto 8"/>
                <wp:cNvGraphicFramePr/>
                <a:graphic xmlns:a="http://schemas.openxmlformats.org/drawingml/2006/main">
                  <a:graphicData uri="http://schemas.microsoft.com/office/word/2010/wordprocessingShape">
                    <wps:wsp>
                      <wps:cNvSpPr txBox="1"/>
                      <wps:spPr>
                        <a:xfrm>
                          <a:off x="0" y="0"/>
                          <a:ext cx="833120" cy="158873"/>
                        </a:xfrm>
                        <a:prstGeom prst="rect">
                          <a:avLst/>
                        </a:prstGeom>
                        <a:noFill/>
                        <a:ln w="6350">
                          <a:noFill/>
                        </a:ln>
                      </wps:spPr>
                      <wps:txbx>
                        <w:txbxContent>
                          <w:p w14:paraId="08D4C410" w14:textId="3E13102B" w:rsidR="00A236D7" w:rsidRPr="00265553" w:rsidRDefault="00265553" w:rsidP="00A236D7">
                            <w:pPr>
                              <w:spacing w:after="0"/>
                              <w:jc w:val="left"/>
                              <w:rPr>
                                <w:rFonts w:ascii="Arial" w:hAnsi="Arial" w:cs="Arial"/>
                                <w:sz w:val="8"/>
                                <w:szCs w:val="8"/>
                                <w:lang w:val="es-CO"/>
                              </w:rPr>
                            </w:pPr>
                            <w:r>
                              <w:rPr>
                                <w:rFonts w:ascii="Arial" w:hAnsi="Arial" w:cs="Arial"/>
                                <w:sz w:val="8"/>
                                <w:szCs w:val="8"/>
                                <w:lang w:val="es-CO"/>
                              </w:rPr>
                              <w:t>CONVENCIONES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6E3D5" id="_x0000_s1108" type="#_x0000_t202" style="position:absolute;left:0;text-align:left;margin-left:365.55pt;margin-top:193.7pt;width:65.6pt;height:1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" filled="f" stroked="f" strokeweight=".5pt">
                <v:textbox>
                  <w:txbxContent>
                    <w:p w14:paraId="08D4C410" w14:textId="3E13102B" w:rsidR="00A236D7" w:rsidRPr="00265553" w:rsidRDefault="00265553" w:rsidP="00A236D7">
                      <w:pPr>
                        <w:spacing w:after="0"/>
                        <w:jc w:val="left"/>
                        <w:rPr>
                          <w:rFonts w:ascii="Arial" w:hAnsi="Arial" w:cs="Arial"/>
                          <w:sz w:val="8"/>
                          <w:szCs w:val="8"/>
                          <w:lang w:val="es-CO"/>
                        </w:rPr>
                      </w:pPr>
                      <w:r>
                        <w:rPr>
                          <w:rFonts w:ascii="Arial" w:hAnsi="Arial" w:cs="Arial"/>
                          <w:sz w:val="8"/>
                          <w:szCs w:val="8"/>
                          <w:lang w:val="es-CO"/>
                        </w:rPr>
                        <w:t>CONVENCIONES</w:t>
                      </w:r>
                    </w:p>
                  </w:txbxContent>
                </v:textbox>
              </v:shape>
            </w:pict>
          </mc:Fallback>
        </mc:AlternateContent>
      </w:r>
      <w:r w:rsidR="00C27ADD" w:rsidRPr="002B237E">
        <w:rPr>
          <w:rFonts w:ascii="Times New Roman" w:hAnsi="Times New Roman" w:cs="Times New Roman"/>
          <w:noProof/>
          <w:szCs w:val="24"/>
        </w:rPr>
        <w:drawing>
          <wp:inline distT="0" distB="0" distL="0" distR="0" wp14:anchorId="699BDB2A" wp14:editId="4BF29F89">
            <wp:extent cx="5709686" cy="3949200"/>
            <wp:effectExtent l="0" t="0" r="5715" b="0"/>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jpeg"/>
                    <pic:cNvPicPr/>
                  </pic:nvPicPr>
                  <pic:blipFill>
                    <a:blip r:embed="rId23">
                      <a:extLst>
                        <a:ext uri="{28A0092B-C50C-407E-A947-70E740481C1C}">
                          <a14:useLocalDpi xmlns:a14="http://schemas.microsoft.com/office/drawing/2010/main" val="0"/>
                        </a:ext>
                      </a:extLst>
                    </a:blip>
                    <a:stretch>
                      <a:fillRect/>
                    </a:stretch>
                  </pic:blipFill>
                  <pic:spPr>
                    <a:xfrm>
                      <a:off x="0" y="0"/>
                      <a:ext cx="5709686" cy="3949200"/>
                    </a:xfrm>
                    <a:prstGeom prst="rect">
                      <a:avLst/>
                    </a:prstGeom>
                  </pic:spPr>
                </pic:pic>
              </a:graphicData>
            </a:graphic>
          </wp:inline>
        </w:drawing>
      </w:r>
    </w:p>
    <w:p w14:paraId="6DF8D87F" w14:textId="0E6CC0E8" w:rsidR="00C27ADD" w:rsidRPr="002B237E" w:rsidRDefault="00763BF0" w:rsidP="00C27ADD">
      <w:pPr>
        <w:pStyle w:val="Descripcin"/>
        <w:rPr>
          <w:rFonts w:ascii="Times New Roman" w:hAnsi="Times New Roman" w:cs="Times New Roman"/>
          <w:i w:val="0"/>
          <w:iCs w:val="0"/>
          <w:szCs w:val="24"/>
        </w:rPr>
      </w:pPr>
      <w:bookmarkStart w:id="61" w:name="_Toc196316933"/>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10</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Distribution of REM II Program</w:t>
      </w:r>
      <w:r w:rsidR="00E25D50">
        <w:rPr>
          <w:rFonts w:ascii="Times New Roman" w:hAnsi="Times New Roman" w:cs="Times New Roman"/>
          <w:i w:val="0"/>
          <w:iCs w:val="0"/>
          <w:szCs w:val="24"/>
        </w:rPr>
        <w:t>me</w:t>
      </w:r>
      <w:r w:rsidR="00C27ADD" w:rsidRPr="002B237E">
        <w:rPr>
          <w:rFonts w:ascii="Times New Roman" w:hAnsi="Times New Roman" w:cs="Times New Roman"/>
          <w:i w:val="0"/>
          <w:iCs w:val="0"/>
          <w:szCs w:val="24"/>
        </w:rPr>
        <w:t xml:space="preserve"> Interventions</w:t>
      </w:r>
      <w:bookmarkEnd w:id="61"/>
    </w:p>
    <w:p w14:paraId="7E967D1D" w14:textId="77777777" w:rsidR="00C27ADD" w:rsidRPr="002B237E" w:rsidRDefault="00C27ADD" w:rsidP="00C27ADD">
      <w:pPr>
        <w:spacing w:after="0"/>
        <w:rPr>
          <w:rFonts w:ascii="Times New Roman" w:hAnsi="Times New Roman" w:cs="Times New Roman"/>
          <w:sz w:val="24"/>
          <w:szCs w:val="24"/>
        </w:rPr>
      </w:pPr>
    </w:p>
    <w:p w14:paraId="6E4AC0D6" w14:textId="3621ACE9"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sz w:val="24"/>
          <w:szCs w:val="24"/>
        </w:rPr>
        <w:t xml:space="preserve">Agua Bonita is a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located in the municipality of Calamar on the left bank of the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River, a tributary of the Vaupés River, northeast of the </w:t>
      </w:r>
      <w:proofErr w:type="spellStart"/>
      <w:r w:rsidRPr="002B237E">
        <w:rPr>
          <w:rFonts w:ascii="Times New Roman" w:hAnsi="Times New Roman" w:cs="Times New Roman"/>
          <w:sz w:val="24"/>
          <w:szCs w:val="24"/>
        </w:rPr>
        <w:t>Serranía</w:t>
      </w:r>
      <w:proofErr w:type="spellEnd"/>
      <w:r w:rsidRPr="002B237E">
        <w:rPr>
          <w:rFonts w:ascii="Times New Roman" w:hAnsi="Times New Roman" w:cs="Times New Roman"/>
          <w:sz w:val="24"/>
          <w:szCs w:val="24"/>
        </w:rPr>
        <w:t xml:space="preserve"> del </w:t>
      </w:r>
      <w:proofErr w:type="spellStart"/>
      <w:r w:rsidRPr="002B237E">
        <w:rPr>
          <w:rFonts w:ascii="Times New Roman" w:hAnsi="Times New Roman" w:cs="Times New Roman"/>
          <w:sz w:val="24"/>
          <w:szCs w:val="24"/>
        </w:rPr>
        <w:t>Chiribiquete</w:t>
      </w:r>
      <w:proofErr w:type="spellEnd"/>
      <w:r w:rsidRPr="002B237E">
        <w:rPr>
          <w:rFonts w:ascii="Times New Roman" w:hAnsi="Times New Roman" w:cs="Times New Roman"/>
          <w:sz w:val="24"/>
          <w:szCs w:val="24"/>
        </w:rPr>
        <w:t xml:space="preserve"> National Natural Park covering an approximate area of 251,286 ha. Most of th</w:t>
      </w:r>
      <w:r w:rsidR="00435FAA" w:rsidRPr="002B237E">
        <w:rPr>
          <w:rFonts w:ascii="Times New Roman" w:hAnsi="Times New Roman" w:cs="Times New Roman"/>
          <w:sz w:val="24"/>
          <w:szCs w:val="24"/>
        </w:rPr>
        <w:t>e area of this</w:t>
      </w:r>
      <w:r w:rsidRPr="002B237E">
        <w:rPr>
          <w:rFonts w:ascii="Times New Roman" w:hAnsi="Times New Roman" w:cs="Times New Roman"/>
          <w:sz w:val="24"/>
          <w:szCs w:val="24"/>
        </w:rPr>
        <w:t xml:space="preserve">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w:t>
      </w:r>
      <w:r w:rsidR="00435FAA" w:rsidRPr="002B237E">
        <w:rPr>
          <w:rFonts w:ascii="Times New Roman" w:hAnsi="Times New Roman" w:cs="Times New Roman"/>
          <w:sz w:val="24"/>
          <w:szCs w:val="24"/>
        </w:rPr>
        <w:t xml:space="preserve">is </w:t>
      </w:r>
      <w:r w:rsidRPr="002B237E">
        <w:rPr>
          <w:rFonts w:ascii="Times New Roman" w:hAnsi="Times New Roman" w:cs="Times New Roman"/>
          <w:sz w:val="24"/>
          <w:szCs w:val="24"/>
        </w:rPr>
        <w:t>within the municipality of Calamar, with a smaller portion in the municipality of Miraflores. Access is by land from San José del Guaviare.</w:t>
      </w:r>
    </w:p>
    <w:p w14:paraId="44D4C2F5" w14:textId="3EF2D54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sz w:val="24"/>
          <w:szCs w:val="24"/>
        </w:rPr>
        <w:t xml:space="preserve">The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is composed of 17 villages inhabited by peasant population from different parts of the country, and indigenous communities Tucano, Wanano, Desano, </w:t>
      </w:r>
      <w:proofErr w:type="spellStart"/>
      <w:r w:rsidRPr="002B237E">
        <w:rPr>
          <w:rFonts w:ascii="Times New Roman" w:hAnsi="Times New Roman" w:cs="Times New Roman"/>
          <w:sz w:val="24"/>
          <w:szCs w:val="24"/>
        </w:rPr>
        <w:t>Piratapuyo</w:t>
      </w:r>
      <w:proofErr w:type="spellEnd"/>
      <w:r w:rsidRPr="002B237E">
        <w:rPr>
          <w:rFonts w:ascii="Times New Roman" w:hAnsi="Times New Roman" w:cs="Times New Roman"/>
          <w:sz w:val="24"/>
          <w:szCs w:val="24"/>
        </w:rPr>
        <w:t xml:space="preserve">, Cubeo, </w:t>
      </w:r>
      <w:proofErr w:type="spellStart"/>
      <w:r w:rsidRPr="002B237E">
        <w:rPr>
          <w:rFonts w:ascii="Times New Roman" w:hAnsi="Times New Roman" w:cs="Times New Roman"/>
          <w:sz w:val="24"/>
          <w:szCs w:val="24"/>
        </w:rPr>
        <w:t>Sikuany</w:t>
      </w:r>
      <w:proofErr w:type="spellEnd"/>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Yuruty</w:t>
      </w:r>
      <w:proofErr w:type="spellEnd"/>
      <w:r w:rsidRPr="002B237E">
        <w:rPr>
          <w:rFonts w:ascii="Times New Roman" w:hAnsi="Times New Roman" w:cs="Times New Roman"/>
          <w:sz w:val="24"/>
          <w:szCs w:val="24"/>
        </w:rPr>
        <w:t xml:space="preserve">, settled in the reserves of </w:t>
      </w:r>
      <w:proofErr w:type="spellStart"/>
      <w:r w:rsidRPr="002B237E">
        <w:rPr>
          <w:rFonts w:ascii="Times New Roman" w:hAnsi="Times New Roman" w:cs="Times New Roman"/>
          <w:sz w:val="24"/>
          <w:szCs w:val="24"/>
        </w:rPr>
        <w:t>Barranquillita</w:t>
      </w:r>
      <w:proofErr w:type="spellEnd"/>
      <w:r w:rsidRPr="002B237E">
        <w:rPr>
          <w:rFonts w:ascii="Times New Roman" w:hAnsi="Times New Roman" w:cs="Times New Roman"/>
          <w:sz w:val="24"/>
          <w:szCs w:val="24"/>
        </w:rPr>
        <w:t xml:space="preserve">, La </w:t>
      </w:r>
      <w:proofErr w:type="spellStart"/>
      <w:r w:rsidRPr="002B237E">
        <w:rPr>
          <w:rFonts w:ascii="Times New Roman" w:hAnsi="Times New Roman" w:cs="Times New Roman"/>
          <w:sz w:val="24"/>
          <w:szCs w:val="24"/>
        </w:rPr>
        <w:t>Yuquera</w:t>
      </w:r>
      <w:proofErr w:type="spellEnd"/>
      <w:r w:rsidRPr="002B237E">
        <w:rPr>
          <w:rFonts w:ascii="Times New Roman" w:hAnsi="Times New Roman" w:cs="Times New Roman"/>
          <w:sz w:val="24"/>
          <w:szCs w:val="24"/>
        </w:rPr>
        <w:t xml:space="preserve"> and El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contributing to cultural diversity as the basis of a social agreement that gave life to the NDFyB Agua Bonita. </w:t>
      </w:r>
    </w:p>
    <w:p w14:paraId="31481C87" w14:textId="77777777" w:rsidR="00C27ADD" w:rsidRPr="002B237E" w:rsidRDefault="00C27ADD" w:rsidP="00C27ADD">
      <w:pPr>
        <w:rPr>
          <w:rFonts w:ascii="Times New Roman" w:hAnsi="Times New Roman" w:cs="Times New Roman"/>
          <w:b/>
          <w:bCs/>
          <w:sz w:val="24"/>
          <w:szCs w:val="24"/>
        </w:rPr>
      </w:pPr>
    </w:p>
    <w:p w14:paraId="367B339F" w14:textId="02F7D696" w:rsidR="00C27ADD" w:rsidRPr="002B237E" w:rsidRDefault="00CB1B92" w:rsidP="00C27ADD">
      <w:pPr>
        <w:rPr>
          <w:rFonts w:ascii="Times New Roman" w:hAnsi="Times New Roman" w:cs="Times New Roman"/>
          <w:sz w:val="24"/>
          <w:szCs w:val="24"/>
        </w:rPr>
      </w:pPr>
      <w:r w:rsidRPr="002B237E">
        <w:rPr>
          <w:rFonts w:ascii="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836416" behindDoc="0" locked="0" layoutInCell="1" allowOverlap="1" wp14:anchorId="78EFDC74" wp14:editId="2F7B0D05">
                <wp:simplePos x="0" y="0"/>
                <wp:positionH relativeFrom="column">
                  <wp:posOffset>29043</wp:posOffset>
                </wp:positionH>
                <wp:positionV relativeFrom="paragraph">
                  <wp:posOffset>124502</wp:posOffset>
                </wp:positionV>
                <wp:extent cx="5680926" cy="3697849"/>
                <wp:effectExtent l="0" t="0" r="0" b="0"/>
                <wp:wrapNone/>
                <wp:docPr id="230394435" name="Grupo 15"/>
                <wp:cNvGraphicFramePr/>
                <a:graphic xmlns:a="http://schemas.openxmlformats.org/drawingml/2006/main">
                  <a:graphicData uri="http://schemas.microsoft.com/office/word/2010/wordprocessingGroup">
                    <wpg:wgp>
                      <wpg:cNvGrpSpPr/>
                      <wpg:grpSpPr>
                        <a:xfrm>
                          <a:off x="0" y="0"/>
                          <a:ext cx="5680926" cy="3697849"/>
                          <a:chOff x="0" y="0"/>
                          <a:chExt cx="5680926" cy="3697849"/>
                        </a:xfrm>
                      </wpg:grpSpPr>
                      <wps:wsp>
                        <wps:cNvPr id="200709904" name="Cuadro de texto 8"/>
                        <wps:cNvSpPr txBox="1"/>
                        <wps:spPr>
                          <a:xfrm>
                            <a:off x="3466681" y="0"/>
                            <a:ext cx="2214245" cy="533400"/>
                          </a:xfrm>
                          <a:prstGeom prst="rect">
                            <a:avLst/>
                          </a:prstGeom>
                          <a:noFill/>
                          <a:ln w="6350">
                            <a:noFill/>
                          </a:ln>
                        </wps:spPr>
                        <wps:txbx>
                          <w:txbxContent>
                            <w:p w14:paraId="5C8C9A62" w14:textId="77777777" w:rsidR="001B237A" w:rsidRPr="001B237A" w:rsidRDefault="001B237A" w:rsidP="001B237A">
                              <w:pPr>
                                <w:spacing w:after="0"/>
                                <w:jc w:val="center"/>
                                <w:rPr>
                                  <w:rFonts w:ascii="Arial" w:hAnsi="Arial" w:cs="Arial"/>
                                  <w:sz w:val="16"/>
                                  <w:szCs w:val="16"/>
                                  <w:lang w:val="en-US"/>
                                </w:rPr>
                              </w:pPr>
                              <w:r w:rsidRPr="001B237A">
                                <w:rPr>
                                  <w:sz w:val="16"/>
                                  <w:szCs w:val="16"/>
                                </w:rPr>
                                <w:t>Prioritization of Intervention Areas</w:t>
                              </w:r>
                              <w:r w:rsidRPr="001B237A">
                                <w:rPr>
                                  <w:rFonts w:ascii="Arial" w:hAnsi="Arial" w:cs="Arial"/>
                                  <w:sz w:val="16"/>
                                  <w:szCs w:val="16"/>
                                  <w:lang w:val="en-US"/>
                                </w:rPr>
                                <w:t xml:space="preserve"> REM – Visión Amazonía</w:t>
                              </w:r>
                            </w:p>
                            <w:p w14:paraId="424A7746" w14:textId="7FC25039" w:rsidR="00CB1B92" w:rsidRPr="001B237A" w:rsidRDefault="00CB1B92" w:rsidP="00CB1B92">
                              <w:pPr>
                                <w:spacing w:after="0"/>
                                <w:jc w:val="center"/>
                                <w:rPr>
                                  <w:rFonts w:ascii="Arial" w:hAnsi="Arial" w:cs="Arial"/>
                                  <w:sz w:val="17"/>
                                  <w:szCs w:val="17"/>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6066431" name="Cuadro de texto 8"/>
                        <wps:cNvSpPr txBox="1"/>
                        <wps:spPr>
                          <a:xfrm>
                            <a:off x="0" y="2883877"/>
                            <a:ext cx="2214645" cy="169138"/>
                          </a:xfrm>
                          <a:prstGeom prst="rect">
                            <a:avLst/>
                          </a:prstGeom>
                          <a:noFill/>
                          <a:ln w="6350">
                            <a:noFill/>
                          </a:ln>
                        </wps:spPr>
                        <wps:txbx>
                          <w:txbxContent>
                            <w:p w14:paraId="54FD58E7" w14:textId="3A86659A" w:rsidR="00CB1B92" w:rsidRPr="00CB1B92" w:rsidRDefault="00CB1B92" w:rsidP="00CB1B92">
                              <w:pPr>
                                <w:spacing w:after="0"/>
                                <w:jc w:val="left"/>
                                <w:rPr>
                                  <w:rFonts w:ascii="Arial" w:hAnsi="Arial" w:cs="Arial"/>
                                  <w:sz w:val="12"/>
                                  <w:szCs w:val="12"/>
                                  <w:lang w:val="es-CO"/>
                                </w:rPr>
                              </w:pPr>
                              <w:r w:rsidRPr="00CB1B92">
                                <w:rPr>
                                  <w:rFonts w:ascii="Arial" w:hAnsi="Arial" w:cs="Arial"/>
                                  <w:sz w:val="12"/>
                                  <w:szCs w:val="12"/>
                                  <w:lang w:val="es-CO"/>
                                </w:rPr>
                                <w:t xml:space="preserve">Áreas de intervención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88234" name="Cuadro de texto 8"/>
                        <wps:cNvSpPr txBox="1"/>
                        <wps:spPr>
                          <a:xfrm>
                            <a:off x="160773" y="3089868"/>
                            <a:ext cx="1610995" cy="186959"/>
                          </a:xfrm>
                          <a:prstGeom prst="rect">
                            <a:avLst/>
                          </a:prstGeom>
                          <a:noFill/>
                          <a:ln w="6350">
                            <a:noFill/>
                          </a:ln>
                        </wps:spPr>
                        <wps:txbx>
                          <w:txbxContent>
                            <w:p w14:paraId="4C5F82F7"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Sustainable Forest Management Area</w:t>
                              </w:r>
                            </w:p>
                            <w:p w14:paraId="180E73AB" w14:textId="7CEA878F" w:rsidR="00CB1B92" w:rsidRPr="00CB1B92" w:rsidRDefault="00CB1B92" w:rsidP="00CB1B92">
                              <w:pPr>
                                <w:spacing w:after="0"/>
                                <w:jc w:val="left"/>
                                <w:rPr>
                                  <w:rFonts w:ascii="Arial" w:hAnsi="Arial" w:cs="Arial"/>
                                  <w:sz w:val="8"/>
                                  <w:szCs w:val="8"/>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4016914" name="Cuadro de texto 8"/>
                        <wps:cNvSpPr txBox="1"/>
                        <wps:spPr>
                          <a:xfrm>
                            <a:off x="165797" y="3230545"/>
                            <a:ext cx="1339307" cy="173362"/>
                          </a:xfrm>
                          <a:prstGeom prst="rect">
                            <a:avLst/>
                          </a:prstGeom>
                          <a:noFill/>
                          <a:ln w="6350">
                            <a:noFill/>
                          </a:ln>
                        </wps:spPr>
                        <wps:txbx>
                          <w:txbxContent>
                            <w:p w14:paraId="5C5916F9"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Conservation Area</w:t>
                              </w:r>
                            </w:p>
                            <w:p w14:paraId="54940CAB" w14:textId="2735F733" w:rsidR="00CB1B92" w:rsidRPr="00CB1B92" w:rsidRDefault="00CB1B92" w:rsidP="00CB1B92">
                              <w:pPr>
                                <w:spacing w:after="0"/>
                                <w:jc w:val="left"/>
                                <w:rPr>
                                  <w:rFonts w:ascii="Arial" w:hAnsi="Arial" w:cs="Arial"/>
                                  <w:sz w:val="8"/>
                                  <w:szCs w:val="8"/>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0977048" name="Cuadro de texto 8"/>
                        <wps:cNvSpPr txBox="1"/>
                        <wps:spPr>
                          <a:xfrm>
                            <a:off x="160773" y="3351125"/>
                            <a:ext cx="2214645" cy="346724"/>
                          </a:xfrm>
                          <a:prstGeom prst="rect">
                            <a:avLst/>
                          </a:prstGeom>
                          <a:noFill/>
                          <a:ln w="6350">
                            <a:noFill/>
                          </a:ln>
                        </wps:spPr>
                        <wps:txbx>
                          <w:txbxContent>
                            <w:p w14:paraId="41257062" w14:textId="77777777" w:rsidR="00A72CC5" w:rsidRPr="00134F27" w:rsidRDefault="00A72CC5" w:rsidP="00A72CC5">
                              <w:pPr>
                                <w:pStyle w:val="NormalWeb"/>
                                <w:spacing w:before="0" w:beforeAutospacing="0" w:after="0" w:afterAutospacing="0"/>
                                <w:rPr>
                                  <w:sz w:val="11"/>
                                  <w:szCs w:val="11"/>
                                </w:rPr>
                              </w:pPr>
                              <w:bookmarkStart w:id="62" w:name="_Hlk200010589"/>
                              <w:r w:rsidRPr="00134F27">
                                <w:rPr>
                                  <w:rStyle w:val="Textoennegrita"/>
                                  <w:b w:val="0"/>
                                  <w:bCs w:val="0"/>
                                  <w:sz w:val="11"/>
                                  <w:szCs w:val="11"/>
                                </w:rPr>
                                <w:t>Area for Restoration and Sustainable Production</w:t>
                              </w:r>
                            </w:p>
                            <w:p w14:paraId="54554398"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Indigenous Territorial Areas</w:t>
                              </w:r>
                            </w:p>
                            <w:bookmarkEnd w:id="62"/>
                            <w:p w14:paraId="1747E7AF" w14:textId="1091B6FB" w:rsidR="00CB1B92" w:rsidRPr="00CB1B92" w:rsidRDefault="00CB1B92" w:rsidP="00CB1B92">
                              <w:pPr>
                                <w:spacing w:after="160"/>
                                <w:jc w:val="left"/>
                                <w:rPr>
                                  <w:rFonts w:ascii="Arial" w:hAnsi="Arial" w:cs="Arial"/>
                                  <w:sz w:val="8"/>
                                  <w:szCs w:val="8"/>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EFDC74" id="Grupo 15" o:spid="_x0000_s1109" style="position:absolute;left:0;text-align:left;margin-left:2.3pt;margin-top:9.8pt;width:447.3pt;height:291.15pt;z-index:251836416" coordsize="56809,36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">
                <v:shape id="_x0000_s1110" type="#_x0000_t202" style="position:absolute;left:34666;width:2214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" filled="f" stroked="f" strokeweight=".5pt">
                  <v:textbox>
                    <w:txbxContent>
                      <w:p w14:paraId="5C8C9A62" w14:textId="77777777" w:rsidR="001B237A" w:rsidRPr="001B237A" w:rsidRDefault="001B237A" w:rsidP="001B237A">
                        <w:pPr>
                          <w:spacing w:after="0"/>
                          <w:jc w:val="center"/>
                          <w:rPr>
                            <w:rFonts w:ascii="Arial" w:hAnsi="Arial" w:cs="Arial"/>
                            <w:sz w:val="16"/>
                            <w:szCs w:val="16"/>
                            <w:lang w:val="en-US"/>
                          </w:rPr>
                        </w:pPr>
                        <w:r w:rsidRPr="001B237A">
                          <w:rPr>
                            <w:sz w:val="16"/>
                            <w:szCs w:val="16"/>
                          </w:rPr>
                          <w:t>Prioritization of Intervention Areas</w:t>
                        </w:r>
                        <w:r w:rsidRPr="001B237A">
                          <w:rPr>
                            <w:rFonts w:ascii="Arial" w:hAnsi="Arial" w:cs="Arial"/>
                            <w:sz w:val="16"/>
                            <w:szCs w:val="16"/>
                            <w:lang w:val="en-US"/>
                          </w:rPr>
                          <w:t xml:space="preserve"> REM – Visión Amazonía</w:t>
                        </w:r>
                      </w:p>
                      <w:p w14:paraId="424A7746" w14:textId="7FC25039" w:rsidR="00CB1B92" w:rsidRPr="001B237A" w:rsidRDefault="00CB1B92" w:rsidP="00CB1B92">
                        <w:pPr>
                          <w:spacing w:after="0"/>
                          <w:jc w:val="center"/>
                          <w:rPr>
                            <w:rFonts w:ascii="Arial" w:hAnsi="Arial" w:cs="Arial"/>
                            <w:sz w:val="17"/>
                            <w:szCs w:val="17"/>
                            <w:lang w:val="en-US"/>
                          </w:rPr>
                        </w:pPr>
                      </w:p>
                    </w:txbxContent>
                  </v:textbox>
                </v:shape>
                <v:shape id="_x0000_s1111" type="#_x0000_t202" style="position:absolute;top:28838;width:22146;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" filled="f" stroked="f" strokeweight=".5pt">
                  <v:textbox>
                    <w:txbxContent>
                      <w:p w14:paraId="54FD58E7" w14:textId="3A86659A" w:rsidR="00CB1B92" w:rsidRPr="00CB1B92" w:rsidRDefault="00CB1B92" w:rsidP="00CB1B92">
                        <w:pPr>
                          <w:spacing w:after="0"/>
                          <w:jc w:val="left"/>
                          <w:rPr>
                            <w:rFonts w:ascii="Arial" w:hAnsi="Arial" w:cs="Arial"/>
                            <w:sz w:val="12"/>
                            <w:szCs w:val="12"/>
                            <w:lang w:val="es-CO"/>
                          </w:rPr>
                        </w:pPr>
                        <w:r w:rsidRPr="00CB1B92">
                          <w:rPr>
                            <w:rFonts w:ascii="Arial" w:hAnsi="Arial" w:cs="Arial"/>
                            <w:sz w:val="12"/>
                            <w:szCs w:val="12"/>
                            <w:lang w:val="es-CO"/>
                          </w:rPr>
                          <w:t xml:space="preserve">Áreas de intervención </w:t>
                        </w:r>
                      </w:p>
                    </w:txbxContent>
                  </v:textbox>
                </v:shape>
                <v:shape id="_x0000_s1112" type="#_x0000_t202" style="position:absolute;left:1607;top:30898;width:16110;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" filled="f" stroked="f" strokeweight=".5pt">
                  <v:textbox>
                    <w:txbxContent>
                      <w:p w14:paraId="4C5F82F7"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Sustainable Forest Management Area</w:t>
                        </w:r>
                      </w:p>
                      <w:p w14:paraId="180E73AB" w14:textId="7CEA878F" w:rsidR="00CB1B92" w:rsidRPr="00CB1B92" w:rsidRDefault="00CB1B92" w:rsidP="00CB1B92">
                        <w:pPr>
                          <w:spacing w:after="0"/>
                          <w:jc w:val="left"/>
                          <w:rPr>
                            <w:rFonts w:ascii="Arial" w:hAnsi="Arial" w:cs="Arial"/>
                            <w:sz w:val="8"/>
                            <w:szCs w:val="8"/>
                            <w:lang w:val="es-CO"/>
                          </w:rPr>
                        </w:pPr>
                      </w:p>
                    </w:txbxContent>
                  </v:textbox>
                </v:shape>
                <v:shape id="_x0000_s1113" type="#_x0000_t202" style="position:absolute;left:1657;top:32305;width:1339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" filled="f" stroked="f" strokeweight=".5pt">
                  <v:textbox>
                    <w:txbxContent>
                      <w:p w14:paraId="5C5916F9"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Conservation Area</w:t>
                        </w:r>
                      </w:p>
                      <w:p w14:paraId="54940CAB" w14:textId="2735F733" w:rsidR="00CB1B92" w:rsidRPr="00CB1B92" w:rsidRDefault="00CB1B92" w:rsidP="00CB1B92">
                        <w:pPr>
                          <w:spacing w:after="0"/>
                          <w:jc w:val="left"/>
                          <w:rPr>
                            <w:rFonts w:ascii="Arial" w:hAnsi="Arial" w:cs="Arial"/>
                            <w:sz w:val="8"/>
                            <w:szCs w:val="8"/>
                            <w:lang w:val="es-CO"/>
                          </w:rPr>
                        </w:pPr>
                      </w:p>
                    </w:txbxContent>
                  </v:textbox>
                </v:shape>
                <v:shape id="_x0000_s1114" type="#_x0000_t202" style="position:absolute;left:1607;top:33511;width:22147;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" filled="f" stroked="f" strokeweight=".5pt">
                  <v:textbox>
                    <w:txbxContent>
                      <w:p w14:paraId="41257062" w14:textId="77777777" w:rsidR="00A72CC5" w:rsidRPr="00134F27" w:rsidRDefault="00A72CC5" w:rsidP="00A72CC5">
                        <w:pPr>
                          <w:pStyle w:val="NormalWeb"/>
                          <w:spacing w:before="0" w:beforeAutospacing="0" w:after="0" w:afterAutospacing="0"/>
                          <w:rPr>
                            <w:sz w:val="11"/>
                            <w:szCs w:val="11"/>
                          </w:rPr>
                        </w:pPr>
                        <w:bookmarkStart w:id="63" w:name="_Hlk200010589"/>
                        <w:r w:rsidRPr="00134F27">
                          <w:rPr>
                            <w:rStyle w:val="Textoennegrita"/>
                            <w:b w:val="0"/>
                            <w:bCs w:val="0"/>
                            <w:sz w:val="11"/>
                            <w:szCs w:val="11"/>
                          </w:rPr>
                          <w:t>Area for Restoration and Sustainable Production</w:t>
                        </w:r>
                      </w:p>
                      <w:p w14:paraId="54554398" w14:textId="77777777" w:rsidR="00A72CC5" w:rsidRPr="00134F27" w:rsidRDefault="00A72CC5" w:rsidP="00A72CC5">
                        <w:pPr>
                          <w:pStyle w:val="NormalWeb"/>
                          <w:spacing w:before="0" w:beforeAutospacing="0" w:after="0" w:afterAutospacing="0"/>
                          <w:rPr>
                            <w:sz w:val="11"/>
                            <w:szCs w:val="11"/>
                          </w:rPr>
                        </w:pPr>
                        <w:r w:rsidRPr="00134F27">
                          <w:rPr>
                            <w:rStyle w:val="Textoennegrita"/>
                            <w:b w:val="0"/>
                            <w:bCs w:val="0"/>
                            <w:sz w:val="11"/>
                            <w:szCs w:val="11"/>
                          </w:rPr>
                          <w:t>Indigenous Territorial Areas</w:t>
                        </w:r>
                      </w:p>
                      <w:bookmarkEnd w:id="63"/>
                      <w:p w14:paraId="1747E7AF" w14:textId="1091B6FB" w:rsidR="00CB1B92" w:rsidRPr="00CB1B92" w:rsidRDefault="00CB1B92" w:rsidP="00CB1B92">
                        <w:pPr>
                          <w:spacing w:after="160"/>
                          <w:jc w:val="left"/>
                          <w:rPr>
                            <w:rFonts w:ascii="Arial" w:hAnsi="Arial" w:cs="Arial"/>
                            <w:sz w:val="8"/>
                            <w:szCs w:val="8"/>
                            <w:lang w:val="es-CO"/>
                          </w:rPr>
                        </w:pPr>
                      </w:p>
                    </w:txbxContent>
                  </v:textbox>
                </v:shape>
              </v:group>
            </w:pict>
          </mc:Fallback>
        </mc:AlternateContent>
      </w:r>
      <w:r w:rsidR="00C27ADD" w:rsidRPr="002B237E">
        <w:rPr>
          <w:rFonts w:ascii="Times New Roman" w:hAnsi="Times New Roman" w:cs="Times New Roman"/>
          <w:noProof/>
          <w:sz w:val="24"/>
          <w:szCs w:val="24"/>
        </w:rPr>
        <w:drawing>
          <wp:inline distT="0" distB="0" distL="0" distR="0" wp14:anchorId="2B9EFD17" wp14:editId="7218A46A">
            <wp:extent cx="5742569" cy="3986784"/>
            <wp:effectExtent l="0" t="0" r="0" b="0"/>
            <wp:docPr id="2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9.jpeg"/>
                    <pic:cNvPicPr/>
                  </pic:nvPicPr>
                  <pic:blipFill>
                    <a:blip r:embed="rId24">
                      <a:extLst>
                        <a:ext uri="{28A0092B-C50C-407E-A947-70E740481C1C}">
                          <a14:useLocalDpi xmlns:a14="http://schemas.microsoft.com/office/drawing/2010/main" val="0"/>
                        </a:ext>
                      </a:extLst>
                    </a:blip>
                    <a:stretch>
                      <a:fillRect/>
                    </a:stretch>
                  </pic:blipFill>
                  <pic:spPr>
                    <a:xfrm>
                      <a:off x="0" y="0"/>
                      <a:ext cx="5742569" cy="3986784"/>
                    </a:xfrm>
                    <a:prstGeom prst="rect">
                      <a:avLst/>
                    </a:prstGeom>
                  </pic:spPr>
                </pic:pic>
              </a:graphicData>
            </a:graphic>
          </wp:inline>
        </w:drawing>
      </w:r>
    </w:p>
    <w:p w14:paraId="2F7826AA" w14:textId="5D46AC17" w:rsidR="00C27ADD" w:rsidRPr="002B237E" w:rsidRDefault="00C27ADD" w:rsidP="00C27ADD">
      <w:pPr>
        <w:pStyle w:val="Descripcin"/>
        <w:rPr>
          <w:rFonts w:ascii="Times New Roman" w:hAnsi="Times New Roman" w:cs="Times New Roman"/>
          <w:i w:val="0"/>
          <w:iCs w:val="0"/>
          <w:szCs w:val="24"/>
        </w:rPr>
      </w:pPr>
      <w:bookmarkStart w:id="64" w:name="_Toc196316934"/>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11</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Preliminary </w:t>
      </w:r>
      <w:r w:rsidR="00435FAA" w:rsidRPr="002B237E">
        <w:rPr>
          <w:rFonts w:ascii="Times New Roman" w:hAnsi="Times New Roman" w:cs="Times New Roman"/>
          <w:i w:val="0"/>
          <w:iCs w:val="0"/>
          <w:szCs w:val="24"/>
        </w:rPr>
        <w:t>Z</w:t>
      </w:r>
      <w:r w:rsidRPr="002B237E">
        <w:rPr>
          <w:rFonts w:ascii="Times New Roman" w:hAnsi="Times New Roman" w:cs="Times New Roman"/>
          <w:i w:val="0"/>
          <w:iCs w:val="0"/>
          <w:szCs w:val="24"/>
        </w:rPr>
        <w:t>oning of the Agua Bonita NDFyB</w:t>
      </w:r>
      <w:bookmarkEnd w:id="64"/>
    </w:p>
    <w:p w14:paraId="2F7021AC" w14:textId="77777777" w:rsidR="00C27ADD" w:rsidRPr="002B237E" w:rsidRDefault="00C27ADD" w:rsidP="00C27ADD">
      <w:pPr>
        <w:pStyle w:val="Descripcin"/>
        <w:rPr>
          <w:rFonts w:ascii="Times New Roman" w:hAnsi="Times New Roman" w:cs="Times New Roman"/>
          <w:i w:val="0"/>
          <w:iCs w:val="0"/>
          <w:szCs w:val="24"/>
        </w:rPr>
      </w:pPr>
    </w:p>
    <w:p w14:paraId="7BC89C1F"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sz w:val="24"/>
          <w:szCs w:val="24"/>
        </w:rPr>
        <w:t xml:space="preserve">According to the characteristics of the existing coverage within the NDF, 4 differentiated intervention zones have been identified: </w:t>
      </w:r>
    </w:p>
    <w:p w14:paraId="5A1A4CE4" w14:textId="7777777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b/>
          <w:bCs/>
          <w:sz w:val="24"/>
          <w:szCs w:val="24"/>
        </w:rPr>
        <w:t xml:space="preserve">Northern area (yellow): </w:t>
      </w:r>
      <w:r w:rsidRPr="002B237E">
        <w:rPr>
          <w:rFonts w:ascii="Times New Roman" w:hAnsi="Times New Roman" w:cs="Times New Roman"/>
          <w:sz w:val="24"/>
          <w:szCs w:val="24"/>
        </w:rPr>
        <w:t xml:space="preserve">This is a transformed area with 60% pasture and crops and 40% fragmented and highly degraded secondary natural forest. The main use is cattle ranching with emphasis on dual purpose. </w:t>
      </w:r>
      <w:proofErr w:type="spellStart"/>
      <w:r w:rsidRPr="00F1616A">
        <w:rPr>
          <w:rFonts w:ascii="Times New Roman" w:hAnsi="Times New Roman" w:cs="Times New Roman"/>
          <w:sz w:val="24"/>
          <w:szCs w:val="24"/>
          <w:lang w:val="es-CO"/>
        </w:rPr>
        <w:t>This</w:t>
      </w:r>
      <w:proofErr w:type="spellEnd"/>
      <w:r w:rsidRPr="00F1616A">
        <w:rPr>
          <w:rFonts w:ascii="Times New Roman" w:hAnsi="Times New Roman" w:cs="Times New Roman"/>
          <w:sz w:val="24"/>
          <w:szCs w:val="24"/>
          <w:lang w:val="es-CO"/>
        </w:rPr>
        <w:t xml:space="preserve"> </w:t>
      </w:r>
      <w:proofErr w:type="spellStart"/>
      <w:r w:rsidRPr="00F1616A">
        <w:rPr>
          <w:rFonts w:ascii="Times New Roman" w:hAnsi="Times New Roman" w:cs="Times New Roman"/>
          <w:sz w:val="24"/>
          <w:szCs w:val="24"/>
          <w:lang w:val="es-CO"/>
        </w:rPr>
        <w:t>area</w:t>
      </w:r>
      <w:proofErr w:type="spellEnd"/>
      <w:r w:rsidRPr="00F1616A">
        <w:rPr>
          <w:rFonts w:ascii="Times New Roman" w:hAnsi="Times New Roman" w:cs="Times New Roman"/>
          <w:sz w:val="24"/>
          <w:szCs w:val="24"/>
          <w:lang w:val="es-CO"/>
        </w:rPr>
        <w:t xml:space="preserve"> </w:t>
      </w:r>
      <w:proofErr w:type="spellStart"/>
      <w:r w:rsidRPr="00F1616A">
        <w:rPr>
          <w:rFonts w:ascii="Times New Roman" w:hAnsi="Times New Roman" w:cs="Times New Roman"/>
          <w:sz w:val="24"/>
          <w:szCs w:val="24"/>
          <w:lang w:val="es-CO"/>
        </w:rPr>
        <w:t>includes</w:t>
      </w:r>
      <w:proofErr w:type="spellEnd"/>
      <w:r w:rsidRPr="00F1616A">
        <w:rPr>
          <w:rFonts w:ascii="Times New Roman" w:hAnsi="Times New Roman" w:cs="Times New Roman"/>
          <w:sz w:val="24"/>
          <w:szCs w:val="24"/>
          <w:lang w:val="es-CO"/>
        </w:rPr>
        <w:t xml:space="preserve"> </w:t>
      </w:r>
      <w:proofErr w:type="spellStart"/>
      <w:r w:rsidRPr="00F1616A">
        <w:rPr>
          <w:rFonts w:ascii="Times New Roman" w:hAnsi="Times New Roman" w:cs="Times New Roman"/>
          <w:sz w:val="24"/>
          <w:szCs w:val="24"/>
          <w:lang w:val="es-CO"/>
        </w:rPr>
        <w:t>the</w:t>
      </w:r>
      <w:proofErr w:type="spellEnd"/>
      <w:r w:rsidRPr="00F1616A">
        <w:rPr>
          <w:rFonts w:ascii="Times New Roman" w:hAnsi="Times New Roman" w:cs="Times New Roman"/>
          <w:sz w:val="24"/>
          <w:szCs w:val="24"/>
          <w:lang w:val="es-CO"/>
        </w:rPr>
        <w:t xml:space="preserve"> </w:t>
      </w:r>
      <w:proofErr w:type="spellStart"/>
      <w:r w:rsidRPr="00F1616A">
        <w:rPr>
          <w:rFonts w:ascii="Times New Roman" w:hAnsi="Times New Roman" w:cs="Times New Roman"/>
          <w:sz w:val="24"/>
          <w:szCs w:val="24"/>
          <w:lang w:val="es-CO"/>
        </w:rPr>
        <w:t>following</w:t>
      </w:r>
      <w:proofErr w:type="spellEnd"/>
      <w:r w:rsidRPr="00F1616A">
        <w:rPr>
          <w:rFonts w:ascii="Times New Roman" w:hAnsi="Times New Roman" w:cs="Times New Roman"/>
          <w:sz w:val="24"/>
          <w:szCs w:val="24"/>
          <w:lang w:val="es-CO"/>
        </w:rPr>
        <w:t xml:space="preserve"> </w:t>
      </w:r>
      <w:proofErr w:type="spellStart"/>
      <w:r w:rsidRPr="00F1616A">
        <w:rPr>
          <w:rFonts w:ascii="Times New Roman" w:hAnsi="Times New Roman" w:cs="Times New Roman"/>
          <w:sz w:val="24"/>
          <w:szCs w:val="24"/>
          <w:lang w:val="es-CO"/>
        </w:rPr>
        <w:t>villages</w:t>
      </w:r>
      <w:proofErr w:type="spellEnd"/>
      <w:r w:rsidRPr="00F1616A">
        <w:rPr>
          <w:rFonts w:ascii="Times New Roman" w:hAnsi="Times New Roman" w:cs="Times New Roman"/>
          <w:sz w:val="24"/>
          <w:szCs w:val="24"/>
          <w:lang w:val="es-CO"/>
        </w:rPr>
        <w:t xml:space="preserve">: 1) Brisas del </w:t>
      </w:r>
      <w:proofErr w:type="spellStart"/>
      <w:r w:rsidRPr="00F1616A">
        <w:rPr>
          <w:rFonts w:ascii="Times New Roman" w:hAnsi="Times New Roman" w:cs="Times New Roman"/>
          <w:sz w:val="24"/>
          <w:szCs w:val="24"/>
          <w:lang w:val="es-CO"/>
        </w:rPr>
        <w:t>Itilla</w:t>
      </w:r>
      <w:proofErr w:type="spellEnd"/>
      <w:r w:rsidRPr="00F1616A">
        <w:rPr>
          <w:rFonts w:ascii="Times New Roman" w:hAnsi="Times New Roman" w:cs="Times New Roman"/>
          <w:sz w:val="24"/>
          <w:szCs w:val="24"/>
          <w:lang w:val="es-CO"/>
        </w:rPr>
        <w:t xml:space="preserve">, 2) Puerto Nuevo, 3) Agua Bonita Baja, 4) Agua Bonita Media, 5) Nuevo Horizonte, 6) Puerto Palma, 7) La Cristalina, 8) El Triunfo, 9) Patio Bonito, 10) Caño Caribe and 11) La Ceiba. </w:t>
      </w:r>
      <w:r w:rsidRPr="002B237E">
        <w:rPr>
          <w:rFonts w:ascii="Times New Roman" w:hAnsi="Times New Roman" w:cs="Times New Roman"/>
          <w:sz w:val="24"/>
          <w:szCs w:val="24"/>
        </w:rPr>
        <w:t>Interventions in this zone are aimed at: forest enrichment, livestock reconversion, agroforestry systems, and agricultural and livestock extension.</w:t>
      </w:r>
    </w:p>
    <w:p w14:paraId="3E04BBF1" w14:textId="7777777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b/>
          <w:bCs/>
          <w:sz w:val="24"/>
          <w:szCs w:val="24"/>
        </w:rPr>
        <w:t xml:space="preserve">Forest Reserve Area (light green): </w:t>
      </w:r>
      <w:r w:rsidRPr="002B237E">
        <w:rPr>
          <w:rFonts w:ascii="Times New Roman" w:hAnsi="Times New Roman" w:cs="Times New Roman"/>
          <w:sz w:val="24"/>
          <w:szCs w:val="24"/>
        </w:rPr>
        <w:t xml:space="preserve">There are no villages or human settlements per se; however, there is significant deforestation in the </w:t>
      </w:r>
      <w:proofErr w:type="spellStart"/>
      <w:r w:rsidRPr="002B237E">
        <w:rPr>
          <w:rFonts w:ascii="Times New Roman" w:hAnsi="Times New Roman" w:cs="Times New Roman"/>
          <w:sz w:val="24"/>
          <w:szCs w:val="24"/>
        </w:rPr>
        <w:t>Caño</w:t>
      </w:r>
      <w:proofErr w:type="spellEnd"/>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Gravilla</w:t>
      </w:r>
      <w:proofErr w:type="spellEnd"/>
      <w:r w:rsidRPr="002B237E">
        <w:rPr>
          <w:rFonts w:ascii="Times New Roman" w:hAnsi="Times New Roman" w:cs="Times New Roman"/>
          <w:sz w:val="24"/>
          <w:szCs w:val="24"/>
        </w:rPr>
        <w:t xml:space="preserve"> sector. Control and vigilance actions are needed, so it is proposed to analyse the possibility of declaring a regional protected area. </w:t>
      </w:r>
    </w:p>
    <w:p w14:paraId="56AAE2B8" w14:textId="7777777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b/>
          <w:bCs/>
          <w:sz w:val="24"/>
          <w:szCs w:val="24"/>
        </w:rPr>
        <w:t>Forest management area (dark green):</w:t>
      </w:r>
      <w:r w:rsidRPr="002B237E">
        <w:rPr>
          <w:rFonts w:ascii="Times New Roman" w:hAnsi="Times New Roman" w:cs="Times New Roman"/>
          <w:sz w:val="24"/>
          <w:szCs w:val="24"/>
        </w:rPr>
        <w:t xml:space="preserve"> With forest potential, it is proposed to develop a Forest Management Plan in villages such as Puerto Nuevo, La Unión, La </w:t>
      </w:r>
      <w:proofErr w:type="spellStart"/>
      <w:r w:rsidRPr="002B237E">
        <w:rPr>
          <w:rFonts w:ascii="Times New Roman" w:hAnsi="Times New Roman" w:cs="Times New Roman"/>
          <w:sz w:val="24"/>
          <w:szCs w:val="24"/>
        </w:rPr>
        <w:t>Reforma</w:t>
      </w:r>
      <w:proofErr w:type="spellEnd"/>
      <w:r w:rsidRPr="002B237E">
        <w:rPr>
          <w:rFonts w:ascii="Times New Roman" w:hAnsi="Times New Roman" w:cs="Times New Roman"/>
          <w:sz w:val="24"/>
          <w:szCs w:val="24"/>
        </w:rPr>
        <w:t>, Puerto Colombia.</w:t>
      </w:r>
    </w:p>
    <w:p w14:paraId="74C88256" w14:textId="398F5C39"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b/>
          <w:bCs/>
          <w:sz w:val="24"/>
          <w:szCs w:val="24"/>
        </w:rPr>
        <w:t xml:space="preserve">Indigenous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xml:space="preserve"> Area </w:t>
      </w:r>
      <w:r w:rsidRPr="002B237E">
        <w:rPr>
          <w:rFonts w:ascii="Times New Roman" w:hAnsi="Times New Roman" w:cs="Times New Roman"/>
          <w:b/>
          <w:bCs/>
          <w:sz w:val="24"/>
          <w:szCs w:val="24"/>
        </w:rPr>
        <w:t xml:space="preserve">(orange): </w:t>
      </w:r>
      <w:r w:rsidRPr="002B237E">
        <w:rPr>
          <w:rFonts w:ascii="Times New Roman" w:hAnsi="Times New Roman" w:cs="Times New Roman"/>
          <w:sz w:val="24"/>
          <w:szCs w:val="24"/>
        </w:rPr>
        <w:t xml:space="preserve">A Cultural and Environmental Management Plan will be </w:t>
      </w:r>
      <w:r w:rsidR="00435FAA" w:rsidRPr="002B237E">
        <w:rPr>
          <w:rFonts w:ascii="Times New Roman" w:hAnsi="Times New Roman" w:cs="Times New Roman"/>
          <w:sz w:val="24"/>
          <w:szCs w:val="24"/>
        </w:rPr>
        <w:t>formulated</w:t>
      </w:r>
      <w:r w:rsidRPr="002B237E">
        <w:rPr>
          <w:rFonts w:ascii="Times New Roman" w:hAnsi="Times New Roman" w:cs="Times New Roman"/>
          <w:sz w:val="24"/>
          <w:szCs w:val="24"/>
        </w:rPr>
        <w:t xml:space="preserve"> for the </w:t>
      </w:r>
      <w:proofErr w:type="spellStart"/>
      <w:r w:rsidRPr="002B237E">
        <w:rPr>
          <w:rFonts w:ascii="Times New Roman" w:hAnsi="Times New Roman" w:cs="Times New Roman"/>
          <w:sz w:val="24"/>
          <w:szCs w:val="24"/>
        </w:rPr>
        <w:t>Yuquera</w:t>
      </w:r>
      <w:proofErr w:type="spellEnd"/>
      <w:r w:rsidRPr="002B237E">
        <w:rPr>
          <w:rFonts w:ascii="Times New Roman" w:hAnsi="Times New Roman" w:cs="Times New Roman"/>
          <w:sz w:val="24"/>
          <w:szCs w:val="24"/>
        </w:rPr>
        <w:t xml:space="preserve"> and </w:t>
      </w:r>
      <w:proofErr w:type="spellStart"/>
      <w:r w:rsidRPr="002B237E">
        <w:rPr>
          <w:rFonts w:ascii="Times New Roman" w:hAnsi="Times New Roman" w:cs="Times New Roman"/>
          <w:sz w:val="24"/>
          <w:szCs w:val="24"/>
        </w:rPr>
        <w:t>Barranquillita</w:t>
      </w:r>
      <w:proofErr w:type="spellEnd"/>
      <w:r w:rsidRPr="002B237E">
        <w:rPr>
          <w:rFonts w:ascii="Times New Roman" w:hAnsi="Times New Roman" w:cs="Times New Roman"/>
          <w:sz w:val="24"/>
          <w:szCs w:val="24"/>
        </w:rPr>
        <w:t xml:space="preserve"> and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in accordance with their traditional practices and customs.</w:t>
      </w:r>
    </w:p>
    <w:p w14:paraId="4B3D00BF" w14:textId="0C319508" w:rsidR="00C27ADD" w:rsidRPr="002B237E" w:rsidRDefault="00C27ADD" w:rsidP="00C27ADD">
      <w:pPr>
        <w:spacing w:after="0"/>
        <w:rPr>
          <w:rFonts w:ascii="Times New Roman" w:hAnsi="Times New Roman" w:cs="Times New Roman"/>
          <w:sz w:val="24"/>
          <w:szCs w:val="24"/>
        </w:rPr>
      </w:pPr>
      <w:bookmarkStart w:id="65" w:name="OLE_LINK17"/>
      <w:bookmarkStart w:id="66" w:name="OLE_LINK18"/>
      <w:r w:rsidRPr="002B237E">
        <w:rPr>
          <w:rFonts w:ascii="Times New Roman" w:hAnsi="Times New Roman" w:cs="Times New Roman"/>
          <w:sz w:val="24"/>
          <w:szCs w:val="24"/>
        </w:rPr>
        <w:lastRenderedPageBreak/>
        <w:t xml:space="preserve">Currently, an Associative-type </w:t>
      </w:r>
      <w:r w:rsidR="00563F47" w:rsidRPr="002B237E">
        <w:rPr>
          <w:rFonts w:ascii="Times New Roman" w:hAnsi="Times New Roman" w:cs="Times New Roman"/>
          <w:sz w:val="24"/>
          <w:szCs w:val="24"/>
        </w:rPr>
        <w:t>Forest Management Plan, PMF</w:t>
      </w:r>
      <w:r w:rsidRPr="002B237E">
        <w:rPr>
          <w:rFonts w:ascii="Times New Roman" w:hAnsi="Times New Roman" w:cs="Times New Roman"/>
          <w:sz w:val="24"/>
          <w:szCs w:val="24"/>
        </w:rPr>
        <w:t xml:space="preserve"> is being developed for 18,000 hectares of forest, </w:t>
      </w:r>
      <w:bookmarkEnd w:id="65"/>
      <w:bookmarkEnd w:id="66"/>
      <w:r w:rsidRPr="002B237E">
        <w:rPr>
          <w:rFonts w:ascii="Times New Roman" w:hAnsi="Times New Roman" w:cs="Times New Roman"/>
          <w:sz w:val="24"/>
          <w:szCs w:val="24"/>
        </w:rPr>
        <w:t xml:space="preserve">with the participation of communities from each of the prioritized villages in the northern zone of </w:t>
      </w:r>
      <w:r w:rsidR="00563F47" w:rsidRPr="002B237E">
        <w:rPr>
          <w:rFonts w:ascii="Times New Roman" w:hAnsi="Times New Roman" w:cs="Times New Roman"/>
          <w:sz w:val="24"/>
          <w:szCs w:val="24"/>
        </w:rPr>
        <w:t xml:space="preserve">the </w:t>
      </w:r>
      <w:r w:rsidR="00855702">
        <w:rPr>
          <w:rFonts w:ascii="Times New Roman" w:hAnsi="Times New Roman" w:cs="Times New Roman"/>
          <w:sz w:val="24"/>
          <w:szCs w:val="24"/>
        </w:rPr>
        <w:t>NDFyB</w:t>
      </w:r>
      <w:r w:rsidRPr="002B237E">
        <w:rPr>
          <w:rFonts w:ascii="Times New Roman" w:hAnsi="Times New Roman" w:cs="Times New Roman"/>
          <w:sz w:val="24"/>
          <w:szCs w:val="24"/>
        </w:rPr>
        <w:t>. As a result of these participatory processes, a potential area of 4,900 hectares has been identified, corresponding to 123 individuals, with whom the planning and implementation of the forest inventory will begin.</w:t>
      </w:r>
    </w:p>
    <w:p w14:paraId="7E52819D" w14:textId="77777777" w:rsidR="00C27ADD" w:rsidRPr="002B237E" w:rsidRDefault="00C27ADD" w:rsidP="00C27ADD">
      <w:pPr>
        <w:spacing w:after="0"/>
        <w:rPr>
          <w:rFonts w:ascii="Times New Roman" w:hAnsi="Times New Roman" w:cs="Times New Roman"/>
          <w:color w:val="231F20"/>
          <w:sz w:val="24"/>
          <w:szCs w:val="24"/>
        </w:rPr>
      </w:pPr>
    </w:p>
    <w:p w14:paraId="3E436942" w14:textId="5663A17B" w:rsidR="00C27ADD" w:rsidRPr="002B237E" w:rsidRDefault="00C27ADD" w:rsidP="00C27ADD">
      <w:pPr>
        <w:shd w:val="clear" w:color="auto" w:fill="FFFFFF"/>
        <w:tabs>
          <w:tab w:val="left" w:pos="284"/>
          <w:tab w:val="left" w:pos="567"/>
          <w:tab w:val="left" w:pos="851"/>
          <w:tab w:val="left" w:pos="1134"/>
          <w:tab w:val="left" w:pos="1418"/>
          <w:tab w:val="left" w:pos="1701"/>
          <w:tab w:val="left" w:pos="1985"/>
          <w:tab w:val="left" w:pos="2268"/>
        </w:tabs>
        <w:rPr>
          <w:rFonts w:ascii="Times New Roman" w:eastAsia="Calibri" w:hAnsi="Times New Roman" w:cs="Times New Roman"/>
          <w:bCs/>
          <w:sz w:val="24"/>
          <w:szCs w:val="24"/>
        </w:rPr>
      </w:pPr>
      <w:r w:rsidRPr="002B237E">
        <w:rPr>
          <w:rFonts w:ascii="Times New Roman" w:hAnsi="Times New Roman" w:cs="Times New Roman"/>
          <w:sz w:val="24"/>
          <w:szCs w:val="24"/>
        </w:rPr>
        <w:t xml:space="preserve">In this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working together with ASOJUNTAS Calamar, the corresponding land surveys were carried out and conservation agreements were signed with 400 peasant families from 17 villages and 103 indigenous families belonging to the indigenous </w:t>
      </w:r>
      <w:proofErr w:type="spellStart"/>
      <w:r w:rsidR="001B3BAA">
        <w:rPr>
          <w:rFonts w:ascii="Times New Roman" w:hAnsi="Times New Roman" w:cs="Times New Roman"/>
          <w:sz w:val="24"/>
          <w:szCs w:val="24"/>
        </w:rPr>
        <w:t>Resguardo</w:t>
      </w:r>
      <w:r w:rsidR="00563F47"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xml:space="preserve"> of </w:t>
      </w:r>
      <w:proofErr w:type="spellStart"/>
      <w:r w:rsidRPr="002B237E">
        <w:rPr>
          <w:rFonts w:ascii="Times New Roman" w:hAnsi="Times New Roman" w:cs="Times New Roman"/>
          <w:sz w:val="24"/>
          <w:szCs w:val="24"/>
        </w:rPr>
        <w:t>Barranquillita</w:t>
      </w:r>
      <w:proofErr w:type="spellEnd"/>
      <w:r w:rsidRPr="002B237E">
        <w:rPr>
          <w:rFonts w:ascii="Times New Roman" w:hAnsi="Times New Roman" w:cs="Times New Roman"/>
          <w:sz w:val="24"/>
          <w:szCs w:val="24"/>
        </w:rPr>
        <w:t xml:space="preserve">, La </w:t>
      </w:r>
      <w:proofErr w:type="spellStart"/>
      <w:r w:rsidRPr="002B237E">
        <w:rPr>
          <w:rFonts w:ascii="Times New Roman" w:hAnsi="Times New Roman" w:cs="Times New Roman"/>
          <w:sz w:val="24"/>
          <w:szCs w:val="24"/>
        </w:rPr>
        <w:t>Yuquera</w:t>
      </w:r>
      <w:proofErr w:type="spellEnd"/>
      <w:r w:rsidRPr="002B237E">
        <w:rPr>
          <w:rFonts w:ascii="Times New Roman" w:hAnsi="Times New Roman" w:cs="Times New Roman"/>
          <w:sz w:val="24"/>
          <w:szCs w:val="24"/>
        </w:rPr>
        <w:t xml:space="preserve"> and </w:t>
      </w:r>
      <w:proofErr w:type="spellStart"/>
      <w:r w:rsidRPr="002B237E">
        <w:rPr>
          <w:rFonts w:ascii="Times New Roman" w:hAnsi="Times New Roman" w:cs="Times New Roman"/>
          <w:sz w:val="24"/>
          <w:szCs w:val="24"/>
        </w:rPr>
        <w:t>Brisas</w:t>
      </w:r>
      <w:proofErr w:type="spellEnd"/>
      <w:r w:rsidRPr="002B237E">
        <w:rPr>
          <w:rFonts w:ascii="Times New Roman" w:hAnsi="Times New Roman" w:cs="Times New Roman"/>
          <w:sz w:val="24"/>
          <w:szCs w:val="24"/>
        </w:rPr>
        <w:t xml:space="preserve"> del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Payment of the Amazon Forest Incentive in this NDFyB will guarantee the conservation of 43,033 ha, </w:t>
      </w:r>
      <w:r w:rsidRPr="002B237E">
        <w:rPr>
          <w:rFonts w:ascii="Times New Roman" w:eastAsia="Times New Roman" w:hAnsi="Times New Roman" w:cs="Times New Roman"/>
          <w:sz w:val="24"/>
          <w:szCs w:val="24"/>
          <w:lang w:eastAsia="es-ES"/>
        </w:rPr>
        <w:t xml:space="preserve">and is recognized when compliance with the commitment to </w:t>
      </w:r>
      <w:r w:rsidRPr="002B237E">
        <w:rPr>
          <w:rFonts w:ascii="Times New Roman" w:eastAsia="Calibri" w:hAnsi="Times New Roman" w:cs="Times New Roman"/>
          <w:bCs/>
          <w:sz w:val="24"/>
          <w:szCs w:val="24"/>
        </w:rPr>
        <w:t xml:space="preserve">maintain the forest standing </w:t>
      </w:r>
      <w:r w:rsidRPr="002B237E">
        <w:rPr>
          <w:rFonts w:ascii="Times New Roman" w:eastAsia="Times New Roman" w:hAnsi="Times New Roman" w:cs="Times New Roman"/>
          <w:sz w:val="24"/>
          <w:szCs w:val="24"/>
          <w:lang w:eastAsia="es-ES"/>
        </w:rPr>
        <w:t>is verified</w:t>
      </w:r>
      <w:r w:rsidRPr="002B237E">
        <w:rPr>
          <w:rFonts w:ascii="Times New Roman" w:eastAsia="Calibri" w:hAnsi="Times New Roman" w:cs="Times New Roman"/>
          <w:bCs/>
          <w:sz w:val="24"/>
          <w:szCs w:val="24"/>
        </w:rPr>
        <w:t>, which is certified by IDEAM's Forest and Carbon Monitoring System.</w:t>
      </w:r>
    </w:p>
    <w:p w14:paraId="3B29E151" w14:textId="2BB65166"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sz w:val="24"/>
          <w:szCs w:val="24"/>
        </w:rPr>
        <w:t xml:space="preserve">For territorial planning and in collaboration with the Government of Guaviare, 392 Sustainable Land Use Plans [PPS for its acronym in Spanish] have been developed within the </w:t>
      </w:r>
      <w:r w:rsidR="008E4300">
        <w:rPr>
          <w:rFonts w:ascii="Times New Roman" w:hAnsi="Times New Roman" w:cs="Times New Roman"/>
          <w:sz w:val="24"/>
          <w:szCs w:val="24"/>
        </w:rPr>
        <w:t>NDFyB</w:t>
      </w:r>
      <w:r w:rsidRPr="002B237E">
        <w:rPr>
          <w:rFonts w:ascii="Times New Roman" w:hAnsi="Times New Roman" w:cs="Times New Roman"/>
          <w:sz w:val="24"/>
          <w:szCs w:val="24"/>
        </w:rPr>
        <w:t xml:space="preserve">, which include a voluntary forest conservation agreement, socioeconomic-environmental characterization, </w:t>
      </w:r>
      <w:r w:rsidR="008E4300">
        <w:rPr>
          <w:rFonts w:ascii="Times New Roman" w:hAnsi="Times New Roman" w:cs="Times New Roman"/>
          <w:sz w:val="24"/>
          <w:szCs w:val="24"/>
        </w:rPr>
        <w:t>parcel</w:t>
      </w:r>
      <w:r w:rsidRPr="002B237E">
        <w:rPr>
          <w:rFonts w:ascii="Times New Roman" w:hAnsi="Times New Roman" w:cs="Times New Roman"/>
          <w:sz w:val="24"/>
          <w:szCs w:val="24"/>
        </w:rPr>
        <w:t xml:space="preserve"> survey, </w:t>
      </w:r>
      <w:r w:rsidR="008E4300">
        <w:rPr>
          <w:rFonts w:ascii="Times New Roman" w:hAnsi="Times New Roman" w:cs="Times New Roman"/>
          <w:sz w:val="24"/>
          <w:szCs w:val="24"/>
        </w:rPr>
        <w:t>parcel</w:t>
      </w:r>
      <w:r w:rsidRPr="002B237E">
        <w:rPr>
          <w:rFonts w:ascii="Times New Roman" w:hAnsi="Times New Roman" w:cs="Times New Roman"/>
          <w:sz w:val="24"/>
          <w:szCs w:val="24"/>
        </w:rPr>
        <w:t xml:space="preserve"> prospecting and technical report. As a tool to support decision-making in terms of land use planning, the information collected is loaded into the FORLAND platform, which integrates spatial information, modelling and data processing.</w:t>
      </w:r>
    </w:p>
    <w:p w14:paraId="50B5C02F" w14:textId="1EBF8F43" w:rsidR="00C27ADD" w:rsidRPr="002B237E" w:rsidRDefault="00C27ADD" w:rsidP="00C27ADD">
      <w:pPr>
        <w:spacing w:line="276" w:lineRule="auto"/>
        <w:ind w:left="22" w:hanging="22"/>
        <w:rPr>
          <w:rFonts w:ascii="Times New Roman" w:eastAsia="Calibri" w:hAnsi="Times New Roman" w:cs="Times New Roman"/>
          <w:sz w:val="24"/>
          <w:szCs w:val="24"/>
          <w:lang w:eastAsia="es-ES"/>
        </w:rPr>
      </w:pPr>
      <w:r w:rsidRPr="002B237E">
        <w:rPr>
          <w:rFonts w:ascii="Times New Roman" w:eastAsia="Calibri" w:hAnsi="Times New Roman" w:cs="Times New Roman"/>
          <w:sz w:val="24"/>
          <w:szCs w:val="24"/>
          <w:lang w:eastAsia="es-ES"/>
        </w:rPr>
        <w:t xml:space="preserve">Leaders and young people from </w:t>
      </w:r>
      <w:r w:rsidR="00563F47" w:rsidRPr="002B237E">
        <w:rPr>
          <w:rFonts w:ascii="Times New Roman" w:eastAsia="Calibri" w:hAnsi="Times New Roman" w:cs="Times New Roman"/>
          <w:sz w:val="24"/>
          <w:szCs w:val="24"/>
          <w:lang w:eastAsia="es-ES"/>
        </w:rPr>
        <w:t xml:space="preserve">the </w:t>
      </w:r>
      <w:r w:rsidR="00855702">
        <w:rPr>
          <w:rFonts w:ascii="Times New Roman" w:eastAsia="Calibri" w:hAnsi="Times New Roman" w:cs="Times New Roman"/>
          <w:sz w:val="24"/>
          <w:szCs w:val="24"/>
          <w:lang w:eastAsia="es-ES"/>
        </w:rPr>
        <w:t>NDFyB</w:t>
      </w:r>
      <w:r w:rsidRPr="002B237E">
        <w:rPr>
          <w:rFonts w:ascii="Times New Roman" w:eastAsia="Calibri" w:hAnsi="Times New Roman" w:cs="Times New Roman"/>
          <w:sz w:val="24"/>
          <w:szCs w:val="24"/>
          <w:lang w:eastAsia="es-ES"/>
        </w:rPr>
        <w:t xml:space="preserve"> have participated in the </w:t>
      </w:r>
      <w:r w:rsidRPr="002B237E">
        <w:rPr>
          <w:rFonts w:ascii="Times New Roman" w:eastAsia="Calibri" w:hAnsi="Times New Roman" w:cs="Times New Roman"/>
          <w:i/>
          <w:iCs/>
          <w:sz w:val="24"/>
          <w:szCs w:val="24"/>
          <w:lang w:eastAsia="es-ES"/>
        </w:rPr>
        <w:t>Escuela de Selva</w:t>
      </w:r>
      <w:r w:rsidRPr="002B237E">
        <w:rPr>
          <w:rFonts w:ascii="Times New Roman" w:eastAsia="Calibri" w:hAnsi="Times New Roman" w:cs="Times New Roman"/>
          <w:sz w:val="24"/>
          <w:szCs w:val="24"/>
          <w:lang w:eastAsia="es-MX"/>
        </w:rPr>
        <w:t xml:space="preserve">, which trains </w:t>
      </w:r>
      <w:r w:rsidRPr="002B237E">
        <w:rPr>
          <w:rFonts w:ascii="Times New Roman" w:eastAsia="Calibri" w:hAnsi="Times New Roman" w:cs="Times New Roman"/>
          <w:sz w:val="24"/>
          <w:szCs w:val="24"/>
          <w:lang w:eastAsia="es-ES"/>
        </w:rPr>
        <w:t>"</w:t>
      </w:r>
      <w:r w:rsidRPr="002B237E">
        <w:rPr>
          <w:rFonts w:ascii="Times New Roman" w:hAnsi="Times New Roman" w:cs="Times New Roman"/>
          <w:sz w:val="24"/>
          <w:szCs w:val="24"/>
        </w:rPr>
        <w:t>Community Forest Stewards</w:t>
      </w:r>
      <w:r w:rsidRPr="002B237E">
        <w:rPr>
          <w:rFonts w:ascii="Times New Roman" w:eastAsia="Calibri" w:hAnsi="Times New Roman" w:cs="Times New Roman"/>
          <w:sz w:val="24"/>
          <w:szCs w:val="24"/>
          <w:lang w:eastAsia="es-ES"/>
        </w:rPr>
        <w:t xml:space="preserve">". </w:t>
      </w:r>
      <w:r w:rsidRPr="002B237E">
        <w:rPr>
          <w:rFonts w:ascii="Times New Roman" w:hAnsi="Times New Roman" w:cs="Times New Roman"/>
          <w:sz w:val="24"/>
          <w:szCs w:val="24"/>
          <w14:ligatures w14:val="standardContextual"/>
        </w:rPr>
        <w:t xml:space="preserve">It is also expected to begin training forest workers in skills and competencies in Sustainable Forest Management in 2025 through the Forest Engineering Faculty of the Technological Institute of Putumayo. </w:t>
      </w:r>
    </w:p>
    <w:p w14:paraId="679AAA28" w14:textId="186AE614" w:rsidR="00C27ADD" w:rsidRPr="002B237E" w:rsidRDefault="00C27ADD" w:rsidP="00C27ADD">
      <w:pPr>
        <w:spacing w:after="0"/>
        <w:textAlignment w:val="baseline"/>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While the Program</w:t>
      </w:r>
      <w:r w:rsidR="00E25D50">
        <w:rPr>
          <w:rFonts w:ascii="Times New Roman" w:eastAsia="Times New Roman" w:hAnsi="Times New Roman" w:cs="Times New Roman"/>
          <w:sz w:val="24"/>
          <w:szCs w:val="24"/>
          <w:lang w:eastAsia="es-MX"/>
        </w:rPr>
        <w:t>me</w:t>
      </w:r>
      <w:r w:rsidRPr="002B237E">
        <w:rPr>
          <w:rFonts w:ascii="Times New Roman" w:eastAsia="Times New Roman" w:hAnsi="Times New Roman" w:cs="Times New Roman"/>
          <w:sz w:val="24"/>
          <w:szCs w:val="24"/>
          <w:lang w:eastAsia="es-MX"/>
        </w:rPr>
        <w:t xml:space="preserve"> continues advancing in the planning of activities such as the management plan and energy communities, among others, a total of 404 families were registered in 2024 for the IFA incentive, through ASOJUNTAS Calamar. In 2024 these families received a total of </w:t>
      </w:r>
      <w:r w:rsidR="00F1616A" w:rsidRPr="006A0FFE">
        <w:rPr>
          <w:rFonts w:ascii="Arial" w:hAnsi="Arial" w:cs="Arial"/>
          <w:color w:val="222222"/>
          <w:shd w:val="clear" w:color="auto" w:fill="FFFFFF"/>
          <w:lang w:val="en-US"/>
        </w:rPr>
        <w:t>€</w:t>
      </w:r>
      <w:r w:rsidRPr="002B237E">
        <w:rPr>
          <w:rFonts w:ascii="Times New Roman" w:eastAsia="Times New Roman" w:hAnsi="Times New Roman" w:cs="Times New Roman"/>
          <w:sz w:val="24"/>
          <w:szCs w:val="24"/>
          <w:lang w:eastAsia="es-MX"/>
        </w:rPr>
        <w:t xml:space="preserve">909,095, protecting 43,034 hectares that they share with the three indigenous reserves that are part of </w:t>
      </w:r>
      <w:r w:rsidR="00563F47" w:rsidRPr="002B237E">
        <w:rPr>
          <w:rFonts w:ascii="Times New Roman" w:eastAsia="Times New Roman" w:hAnsi="Times New Roman" w:cs="Times New Roman"/>
          <w:sz w:val="24"/>
          <w:szCs w:val="24"/>
          <w:lang w:eastAsia="es-MX"/>
        </w:rPr>
        <w:t xml:space="preserve">the </w:t>
      </w:r>
      <w:r w:rsidR="00855702">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the </w:t>
      </w:r>
      <w:proofErr w:type="spellStart"/>
      <w:r w:rsidRPr="002B237E">
        <w:rPr>
          <w:rFonts w:ascii="Times New Roman" w:eastAsia="Times New Roman" w:hAnsi="Times New Roman" w:cs="Times New Roman"/>
          <w:sz w:val="24"/>
          <w:szCs w:val="24"/>
          <w:lang w:eastAsia="es-MX"/>
        </w:rPr>
        <w:t>Itilla</w:t>
      </w:r>
      <w:proofErr w:type="spellEnd"/>
      <w:r w:rsidRPr="002B237E">
        <w:rPr>
          <w:rFonts w:ascii="Times New Roman" w:eastAsia="Times New Roman" w:hAnsi="Times New Roman" w:cs="Times New Roman"/>
          <w:sz w:val="24"/>
          <w:szCs w:val="24"/>
          <w:lang w:eastAsia="es-MX"/>
        </w:rPr>
        <w:t xml:space="preserve">, La </w:t>
      </w:r>
      <w:proofErr w:type="spellStart"/>
      <w:r w:rsidRPr="002B237E">
        <w:rPr>
          <w:rFonts w:ascii="Times New Roman" w:eastAsia="Times New Roman" w:hAnsi="Times New Roman" w:cs="Times New Roman"/>
          <w:sz w:val="24"/>
          <w:szCs w:val="24"/>
          <w:lang w:eastAsia="es-MX"/>
        </w:rPr>
        <w:t>Yuquera</w:t>
      </w:r>
      <w:proofErr w:type="spellEnd"/>
      <w:r w:rsidRPr="002B237E">
        <w:rPr>
          <w:rFonts w:ascii="Times New Roman" w:eastAsia="Times New Roman" w:hAnsi="Times New Roman" w:cs="Times New Roman"/>
          <w:sz w:val="24"/>
          <w:szCs w:val="24"/>
          <w:lang w:eastAsia="es-MX"/>
        </w:rPr>
        <w:t xml:space="preserve"> and </w:t>
      </w:r>
      <w:proofErr w:type="spellStart"/>
      <w:r w:rsidRPr="002B237E">
        <w:rPr>
          <w:rFonts w:ascii="Times New Roman" w:eastAsia="Times New Roman" w:hAnsi="Times New Roman" w:cs="Times New Roman"/>
          <w:sz w:val="24"/>
          <w:szCs w:val="24"/>
          <w:lang w:eastAsia="es-MX"/>
        </w:rPr>
        <w:t>Barranquillita</w:t>
      </w:r>
      <w:proofErr w:type="spellEnd"/>
      <w:r w:rsidRPr="002B237E">
        <w:rPr>
          <w:rFonts w:ascii="Times New Roman" w:eastAsia="Times New Roman" w:hAnsi="Times New Roman" w:cs="Times New Roman"/>
          <w:sz w:val="24"/>
          <w:szCs w:val="24"/>
          <w:lang w:eastAsia="es-MX"/>
        </w:rPr>
        <w:t xml:space="preserve"> indigenous </w:t>
      </w:r>
      <w:proofErr w:type="spellStart"/>
      <w:r w:rsidR="001B3BAA">
        <w:rPr>
          <w:rFonts w:ascii="Times New Roman" w:eastAsia="Times New Roman" w:hAnsi="Times New Roman" w:cs="Times New Roman"/>
          <w:sz w:val="24"/>
          <w:szCs w:val="24"/>
          <w:lang w:eastAsia="es-MX"/>
        </w:rPr>
        <w:t>Resguardo</w:t>
      </w:r>
      <w:r w:rsidRPr="002B237E">
        <w:rPr>
          <w:rFonts w:ascii="Times New Roman" w:eastAsia="Times New Roman" w:hAnsi="Times New Roman" w:cs="Times New Roman"/>
          <w:sz w:val="24"/>
          <w:szCs w:val="24"/>
          <w:lang w:eastAsia="es-MX"/>
        </w:rPr>
        <w:t>s</w:t>
      </w:r>
      <w:proofErr w:type="spellEnd"/>
      <w:r w:rsidRPr="002B237E">
        <w:rPr>
          <w:rFonts w:ascii="Times New Roman" w:eastAsia="Times New Roman" w:hAnsi="Times New Roman" w:cs="Times New Roman"/>
          <w:sz w:val="24"/>
          <w:szCs w:val="24"/>
          <w:lang w:eastAsia="es-MX"/>
        </w:rPr>
        <w:t xml:space="preserve">.  </w:t>
      </w:r>
    </w:p>
    <w:p w14:paraId="337EADA1" w14:textId="77777777" w:rsidR="00C27ADD" w:rsidRPr="002B237E" w:rsidRDefault="00C27ADD" w:rsidP="00C27ADD">
      <w:pPr>
        <w:spacing w:after="0"/>
        <w:textAlignment w:val="baseline"/>
        <w:rPr>
          <w:rFonts w:ascii="Times New Roman" w:hAnsi="Times New Roman" w:cs="Times New Roman"/>
          <w:sz w:val="24"/>
          <w:szCs w:val="24"/>
        </w:rPr>
      </w:pPr>
    </w:p>
    <w:p w14:paraId="1DD7BEF3" w14:textId="365E21A3" w:rsidR="00C27ADD" w:rsidRPr="002B237E" w:rsidRDefault="00C27ADD" w:rsidP="00C27ADD">
      <w:pPr>
        <w:spacing w:after="0" w:line="276" w:lineRule="auto"/>
        <w:textAlignment w:val="baseline"/>
        <w:rPr>
          <w:rFonts w:ascii="Times New Roman" w:eastAsia="Times New Roman" w:hAnsi="Times New Roman" w:cs="Times New Roman"/>
          <w:sz w:val="24"/>
          <w:szCs w:val="24"/>
          <w:lang w:eastAsia="es-MX"/>
        </w:rPr>
      </w:pPr>
      <w:r w:rsidRPr="002B237E">
        <w:rPr>
          <w:rFonts w:ascii="Times New Roman" w:hAnsi="Times New Roman" w:cs="Times New Roman"/>
          <w:sz w:val="24"/>
          <w:szCs w:val="24"/>
        </w:rPr>
        <w:t xml:space="preserve">Through the Agro-environmental Pillar, early agro-environmental development interventions are expected to begin in 2025 on different topics such as productive projects, agricultural extension, food sovereignty, among others, activities that will be previously agreed upon with the villages. In the northern part of </w:t>
      </w:r>
      <w:r w:rsidR="00563F47" w:rsidRPr="002B237E">
        <w:rPr>
          <w:rFonts w:ascii="Times New Roman" w:hAnsi="Times New Roman" w:cs="Times New Roman"/>
          <w:sz w:val="24"/>
          <w:szCs w:val="24"/>
        </w:rPr>
        <w:t xml:space="preserve">the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especially in eleven villages where there are smaller forest extensions, green credits with incentives for forest conservation are expected to be implemented, oriented to productive livestock reconversion as part of the productive restoration. The budget allocation for </w:t>
      </w:r>
      <w:r w:rsidR="00563F47" w:rsidRPr="002B237E">
        <w:rPr>
          <w:rFonts w:ascii="Times New Roman" w:hAnsi="Times New Roman" w:cs="Times New Roman"/>
          <w:sz w:val="24"/>
          <w:szCs w:val="24"/>
        </w:rPr>
        <w:t xml:space="preserve">the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is COP 2,000 million to be invested over a period of 1.5 to 2 years.</w:t>
      </w:r>
    </w:p>
    <w:p w14:paraId="78C5325C" w14:textId="77777777" w:rsidR="00C27ADD" w:rsidRPr="002B237E" w:rsidRDefault="00C27ADD" w:rsidP="00C27ADD">
      <w:pPr>
        <w:pStyle w:val="Default"/>
        <w:spacing w:line="276" w:lineRule="auto"/>
        <w:jc w:val="both"/>
        <w:rPr>
          <w:rFonts w:ascii="Times New Roman" w:hAnsi="Times New Roman" w:cs="Times New Roman"/>
          <w:lang w:val="en-GB"/>
        </w:rPr>
      </w:pPr>
    </w:p>
    <w:p w14:paraId="4029FB91" w14:textId="4BE77C15"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Within the framework of the fourth call of the Environmental Governance Pillar with Indigenous Peoples, two projects were approved in reserves that are part of the Agua Bonita </w:t>
      </w:r>
      <w:r w:rsidR="00855702">
        <w:rPr>
          <w:rFonts w:ascii="Times New Roman" w:hAnsi="Times New Roman" w:cs="Times New Roman"/>
          <w:sz w:val="24"/>
          <w:szCs w:val="24"/>
        </w:rPr>
        <w:t>NDFyB</w:t>
      </w:r>
      <w:r w:rsidRPr="002B237E">
        <w:rPr>
          <w:rFonts w:ascii="Times New Roman" w:hAnsi="Times New Roman" w:cs="Times New Roman"/>
          <w:sz w:val="24"/>
          <w:szCs w:val="24"/>
        </w:rPr>
        <w:t xml:space="preserve">. The first is the project </w:t>
      </w:r>
      <w:r w:rsidRPr="002B237E">
        <w:rPr>
          <w:rStyle w:val="nfasis"/>
          <w:rFonts w:ascii="Times New Roman" w:hAnsi="Times New Roman" w:cs="Times New Roman"/>
          <w:i w:val="0"/>
          <w:iCs w:val="0"/>
          <w:sz w:val="24"/>
          <w:szCs w:val="24"/>
        </w:rPr>
        <w:t xml:space="preserve">“Ecological Restoration through the Sustainable Production of Amazonian Fruits in the El </w:t>
      </w:r>
      <w:proofErr w:type="spellStart"/>
      <w:r w:rsidRPr="002B237E">
        <w:rPr>
          <w:rStyle w:val="nfasis"/>
          <w:rFonts w:ascii="Times New Roman" w:hAnsi="Times New Roman" w:cs="Times New Roman"/>
          <w:i w:val="0"/>
          <w:iCs w:val="0"/>
          <w:sz w:val="24"/>
          <w:szCs w:val="24"/>
        </w:rPr>
        <w:t>Itilla</w:t>
      </w:r>
      <w:proofErr w:type="spellEnd"/>
      <w:r w:rsidRPr="002B237E">
        <w:rPr>
          <w:rStyle w:val="nfasis"/>
          <w:rFonts w:ascii="Times New Roman" w:hAnsi="Times New Roman" w:cs="Times New Roman"/>
          <w:i w:val="0"/>
          <w:iCs w:val="0"/>
          <w:sz w:val="24"/>
          <w:szCs w:val="24"/>
        </w:rPr>
        <w:t xml:space="preserve"> Indigenous </w:t>
      </w:r>
      <w:proofErr w:type="spellStart"/>
      <w:r w:rsidR="001B3BAA">
        <w:rPr>
          <w:rStyle w:val="nfasis"/>
          <w:rFonts w:ascii="Times New Roman" w:hAnsi="Times New Roman" w:cs="Times New Roman"/>
          <w:i w:val="0"/>
          <w:iCs w:val="0"/>
          <w:sz w:val="24"/>
          <w:szCs w:val="24"/>
        </w:rPr>
        <w:t>Resguardo</w:t>
      </w:r>
      <w:proofErr w:type="spellEnd"/>
      <w:r w:rsidRPr="002B237E">
        <w:rPr>
          <w:rStyle w:val="nfasis"/>
          <w:rFonts w:ascii="Times New Roman" w:hAnsi="Times New Roman" w:cs="Times New Roman"/>
          <w:i w:val="0"/>
          <w:iCs w:val="0"/>
          <w:sz w:val="24"/>
          <w:szCs w:val="24"/>
        </w:rPr>
        <w:t>, Department of Guaviare”</w:t>
      </w:r>
      <w:r w:rsidRPr="002B237E">
        <w:rPr>
          <w:rFonts w:ascii="Times New Roman" w:hAnsi="Times New Roman" w:cs="Times New Roman"/>
          <w:i/>
          <w:iCs/>
          <w:sz w:val="24"/>
          <w:szCs w:val="24"/>
        </w:rPr>
        <w:t>,</w:t>
      </w:r>
      <w:r w:rsidRPr="002B237E">
        <w:rPr>
          <w:rFonts w:ascii="Times New Roman" w:hAnsi="Times New Roman" w:cs="Times New Roman"/>
          <w:sz w:val="24"/>
          <w:szCs w:val="24"/>
        </w:rPr>
        <w:t xml:space="preserve"> in the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w:t>
      </w:r>
      <w:proofErr w:type="spellStart"/>
      <w:r w:rsidR="001B3BAA">
        <w:rPr>
          <w:rFonts w:ascii="Times New Roman" w:hAnsi="Times New Roman" w:cs="Times New Roman"/>
          <w:sz w:val="24"/>
          <w:szCs w:val="24"/>
        </w:rPr>
        <w:t>Resguardo</w:t>
      </w:r>
      <w:proofErr w:type="spellEnd"/>
      <w:r w:rsidRPr="002B237E">
        <w:rPr>
          <w:rFonts w:ascii="Times New Roman" w:hAnsi="Times New Roman" w:cs="Times New Roman"/>
          <w:sz w:val="24"/>
          <w:szCs w:val="24"/>
        </w:rPr>
        <w:t xml:space="preserve">, with an investment of </w:t>
      </w:r>
      <w:r w:rsidR="006A0FFE" w:rsidRPr="006A0FFE">
        <w:rPr>
          <w:rFonts w:ascii="Arial" w:hAnsi="Arial" w:cs="Arial"/>
          <w:color w:val="222222"/>
          <w:shd w:val="clear" w:color="auto" w:fill="FFFFFF"/>
          <w:lang w:val="en-US"/>
        </w:rPr>
        <w:t>€</w:t>
      </w:r>
      <w:r w:rsidRPr="002B237E">
        <w:rPr>
          <w:rFonts w:ascii="Times New Roman" w:hAnsi="Times New Roman" w:cs="Times New Roman"/>
          <w:sz w:val="24"/>
          <w:szCs w:val="24"/>
        </w:rPr>
        <w:t xml:space="preserve">138,058; and the second is a women-led project </w:t>
      </w:r>
      <w:r w:rsidRPr="002B237E">
        <w:rPr>
          <w:rStyle w:val="nfasis"/>
          <w:rFonts w:ascii="Times New Roman" w:hAnsi="Times New Roman" w:cs="Times New Roman"/>
          <w:sz w:val="24"/>
          <w:szCs w:val="24"/>
        </w:rPr>
        <w:t>“</w:t>
      </w:r>
      <w:r w:rsidRPr="002B237E">
        <w:rPr>
          <w:rStyle w:val="nfasis"/>
          <w:rFonts w:ascii="Times New Roman" w:hAnsi="Times New Roman" w:cs="Times New Roman"/>
          <w:i w:val="0"/>
          <w:iCs w:val="0"/>
          <w:sz w:val="24"/>
          <w:szCs w:val="24"/>
        </w:rPr>
        <w:t>Seeds of Life: Women of the Forest Restoring the Governance of Their People Around Water”</w:t>
      </w:r>
      <w:r w:rsidRPr="002B237E">
        <w:rPr>
          <w:rFonts w:ascii="Times New Roman" w:hAnsi="Times New Roman" w:cs="Times New Roman"/>
          <w:i/>
          <w:iCs/>
          <w:sz w:val="24"/>
          <w:szCs w:val="24"/>
        </w:rPr>
        <w:t>,</w:t>
      </w:r>
      <w:r w:rsidRPr="002B237E">
        <w:rPr>
          <w:rFonts w:ascii="Times New Roman" w:hAnsi="Times New Roman" w:cs="Times New Roman"/>
          <w:sz w:val="24"/>
          <w:szCs w:val="24"/>
        </w:rPr>
        <w:t xml:space="preserve"> with an investment of </w:t>
      </w:r>
      <w:r w:rsidR="006A0FFE" w:rsidRPr="006A0FFE">
        <w:rPr>
          <w:rFonts w:ascii="Arial" w:hAnsi="Arial" w:cs="Arial"/>
          <w:color w:val="222222"/>
          <w:shd w:val="clear" w:color="auto" w:fill="FFFFFF"/>
          <w:lang w:val="en-US"/>
        </w:rPr>
        <w:t>€</w:t>
      </w:r>
      <w:r w:rsidRPr="002B237E">
        <w:rPr>
          <w:rFonts w:ascii="Times New Roman" w:hAnsi="Times New Roman" w:cs="Times New Roman"/>
          <w:sz w:val="24"/>
          <w:szCs w:val="24"/>
        </w:rPr>
        <w:t xml:space="preserve">66,727, in the La </w:t>
      </w:r>
      <w:proofErr w:type="spellStart"/>
      <w:r w:rsidRPr="002B237E">
        <w:rPr>
          <w:rFonts w:ascii="Times New Roman" w:hAnsi="Times New Roman" w:cs="Times New Roman"/>
          <w:sz w:val="24"/>
          <w:szCs w:val="24"/>
        </w:rPr>
        <w:t>Yuquera</w:t>
      </w:r>
      <w:proofErr w:type="spellEnd"/>
      <w:r w:rsidRPr="002B237E">
        <w:rPr>
          <w:rFonts w:ascii="Times New Roman" w:hAnsi="Times New Roman" w:cs="Times New Roman"/>
          <w:sz w:val="24"/>
          <w:szCs w:val="24"/>
        </w:rPr>
        <w:t xml:space="preserve"> Indigenous </w:t>
      </w:r>
      <w:proofErr w:type="spellStart"/>
      <w:r w:rsidR="001B3BAA">
        <w:rPr>
          <w:rFonts w:ascii="Times New Roman" w:hAnsi="Times New Roman" w:cs="Times New Roman"/>
          <w:sz w:val="24"/>
          <w:szCs w:val="24"/>
        </w:rPr>
        <w:t>Resguardo</w:t>
      </w:r>
      <w:proofErr w:type="spellEnd"/>
      <w:r w:rsidRPr="002B237E">
        <w:rPr>
          <w:rFonts w:ascii="Times New Roman" w:hAnsi="Times New Roman" w:cs="Times New Roman"/>
          <w:sz w:val="24"/>
          <w:szCs w:val="24"/>
        </w:rPr>
        <w:t>.</w:t>
      </w:r>
      <w:r w:rsidRPr="002B237E">
        <w:rPr>
          <w:rFonts w:ascii="Times New Roman" w:hAnsi="Times New Roman" w:cs="Times New Roman"/>
          <w:sz w:val="24"/>
          <w:szCs w:val="24"/>
        </w:rPr>
        <w:br/>
      </w:r>
      <w:r w:rsidRPr="002B237E">
        <w:rPr>
          <w:rFonts w:ascii="Times New Roman" w:hAnsi="Times New Roman" w:cs="Times New Roman"/>
          <w:sz w:val="24"/>
          <w:szCs w:val="24"/>
        </w:rPr>
        <w:lastRenderedPageBreak/>
        <w:t xml:space="preserve">Additionally, under the Agro-Environmental Pillar, with an investment of approximately </w:t>
      </w:r>
      <w:r w:rsidR="006A0FFE" w:rsidRPr="006A0FFE">
        <w:rPr>
          <w:rFonts w:ascii="Arial" w:hAnsi="Arial" w:cs="Arial"/>
          <w:color w:val="222222"/>
          <w:shd w:val="clear" w:color="auto" w:fill="FFFFFF"/>
          <w:lang w:val="en-US"/>
        </w:rPr>
        <w:t>€</w:t>
      </w:r>
      <w:r w:rsidRPr="002B237E">
        <w:rPr>
          <w:rFonts w:ascii="Times New Roman" w:hAnsi="Times New Roman" w:cs="Times New Roman"/>
          <w:sz w:val="24"/>
          <w:szCs w:val="24"/>
        </w:rPr>
        <w:t xml:space="preserve">100,000, support will be provided to 103 Indigenous families from the three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offering assistance on food security initiatives — including sugarcane, cassava, and cacao — as well as generating income through the sale of surplus produce.</w:t>
      </w:r>
    </w:p>
    <w:p w14:paraId="25A4C52A" w14:textId="2D659BC6"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sz w:val="24"/>
          <w:szCs w:val="24"/>
        </w:rPr>
        <w:t xml:space="preserve">In 2025, a safeguarding exercise will be carried out through the construction of </w:t>
      </w:r>
      <w:r w:rsidRPr="002B237E">
        <w:rPr>
          <w:rFonts w:ascii="Times New Roman" w:hAnsi="Times New Roman" w:cs="Times New Roman"/>
          <w:b/>
          <w:bCs/>
          <w:sz w:val="24"/>
          <w:szCs w:val="24"/>
        </w:rPr>
        <w:t xml:space="preserve">Cultural and Environmental Management Plans </w:t>
      </w:r>
      <w:r w:rsidRPr="002B237E">
        <w:rPr>
          <w:rFonts w:ascii="Times New Roman" w:hAnsi="Times New Roman" w:cs="Times New Roman"/>
          <w:sz w:val="24"/>
          <w:szCs w:val="24"/>
        </w:rPr>
        <w:t xml:space="preserve">for the </w:t>
      </w:r>
      <w:proofErr w:type="spellStart"/>
      <w:r w:rsidRPr="002B237E">
        <w:rPr>
          <w:rFonts w:ascii="Times New Roman" w:hAnsi="Times New Roman" w:cs="Times New Roman"/>
          <w:sz w:val="24"/>
          <w:szCs w:val="24"/>
        </w:rPr>
        <w:t>Yuquera</w:t>
      </w:r>
      <w:proofErr w:type="spellEnd"/>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Barranquillita</w:t>
      </w:r>
      <w:proofErr w:type="spellEnd"/>
      <w:r w:rsidRPr="002B237E">
        <w:rPr>
          <w:rFonts w:ascii="Times New Roman" w:hAnsi="Times New Roman" w:cs="Times New Roman"/>
          <w:sz w:val="24"/>
          <w:szCs w:val="24"/>
        </w:rPr>
        <w:t xml:space="preserve"> and </w:t>
      </w:r>
      <w:proofErr w:type="spellStart"/>
      <w:r w:rsidRPr="002B237E">
        <w:rPr>
          <w:rFonts w:ascii="Times New Roman" w:hAnsi="Times New Roman" w:cs="Times New Roman"/>
          <w:sz w:val="24"/>
          <w:szCs w:val="24"/>
        </w:rPr>
        <w:t>Itilla</w:t>
      </w:r>
      <w:proofErr w:type="spellEnd"/>
      <w:r w:rsidRPr="002B237E">
        <w:rPr>
          <w:rFonts w:ascii="Times New Roman" w:hAnsi="Times New Roman" w:cs="Times New Roman"/>
          <w:sz w:val="24"/>
          <w:szCs w:val="24"/>
        </w:rPr>
        <w:t xml:space="preserve">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This will provide a reference framework for intervention in their territories, in the context of the Life Plans, which were previously supported by the REM Program</w:t>
      </w:r>
      <w:r w:rsidR="00E25D50">
        <w:rPr>
          <w:rFonts w:ascii="Times New Roman" w:hAnsi="Times New Roman" w:cs="Times New Roman"/>
          <w:sz w:val="24"/>
          <w:szCs w:val="24"/>
        </w:rPr>
        <w:t>me</w:t>
      </w:r>
      <w:r w:rsidRPr="002B237E">
        <w:rPr>
          <w:rFonts w:ascii="Times New Roman" w:hAnsi="Times New Roman" w:cs="Times New Roman"/>
          <w:sz w:val="24"/>
          <w:szCs w:val="24"/>
        </w:rPr>
        <w:t xml:space="preserve">. This process will be agreed with the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xml:space="preserve"> in the first quarter of 2025. The route for them is schematically as follows:</w:t>
      </w:r>
    </w:p>
    <w:p w14:paraId="3D2CADC8" w14:textId="77777777" w:rsidR="00C27ADD" w:rsidRPr="002B237E" w:rsidRDefault="00C27ADD" w:rsidP="00C27ADD">
      <w:pPr>
        <w:rPr>
          <w:rFonts w:ascii="Times New Roman" w:hAnsi="Times New Roman" w:cs="Times New Roman"/>
          <w:color w:val="000000"/>
          <w:sz w:val="24"/>
          <w:szCs w:val="24"/>
        </w:rPr>
      </w:pPr>
      <w:r w:rsidRPr="002B237E">
        <w:rPr>
          <w:rFonts w:ascii="Times New Roman" w:hAnsi="Times New Roman" w:cs="Times New Roman"/>
          <w:color w:val="000000"/>
          <w:sz w:val="24"/>
          <w:szCs w:val="24"/>
        </w:rPr>
        <w:t xml:space="preserve">         </w:t>
      </w:r>
      <w:r w:rsidRPr="002B237E">
        <w:rPr>
          <w:rFonts w:ascii="Times New Roman" w:hAnsi="Times New Roman" w:cs="Times New Roman"/>
          <w:noProof/>
          <w:sz w:val="24"/>
          <w:szCs w:val="24"/>
        </w:rPr>
        <w:drawing>
          <wp:inline distT="0" distB="0" distL="0" distR="0" wp14:anchorId="3B0B9D32" wp14:editId="479A5AA2">
            <wp:extent cx="4773295" cy="2066925"/>
            <wp:effectExtent l="0" t="0" r="8255" b="9525"/>
            <wp:docPr id="1340173723" name="Diagrama 1">
              <a:extLst xmlns:a="http://schemas.openxmlformats.org/drawingml/2006/main">
                <a:ext uri="{FF2B5EF4-FFF2-40B4-BE49-F238E27FC236}">
                  <a16:creationId xmlns:a16="http://schemas.microsoft.com/office/drawing/2014/main" id="{510C2459-F0D9-062A-4793-F8B22065762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6139D1B" w14:textId="2EE6C5E1" w:rsidR="00C27ADD" w:rsidRPr="002B237E" w:rsidRDefault="00563F47" w:rsidP="00C27ADD">
      <w:pPr>
        <w:pStyle w:val="Descripcin"/>
        <w:rPr>
          <w:rFonts w:ascii="Times New Roman" w:hAnsi="Times New Roman" w:cs="Times New Roman"/>
          <w:i w:val="0"/>
          <w:iCs w:val="0"/>
          <w:szCs w:val="24"/>
        </w:rPr>
      </w:pPr>
      <w:bookmarkStart w:id="67" w:name="_Toc196316935"/>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12</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Cultural and Environmental Management Plan Route</w:t>
      </w:r>
      <w:bookmarkEnd w:id="67"/>
    </w:p>
    <w:p w14:paraId="10B9EA83" w14:textId="77777777" w:rsidR="00563F47" w:rsidRPr="002B237E" w:rsidRDefault="00563F47" w:rsidP="00C27ADD">
      <w:pPr>
        <w:spacing w:line="276" w:lineRule="auto"/>
        <w:rPr>
          <w:rFonts w:ascii="Times New Roman" w:hAnsi="Times New Roman" w:cs="Times New Roman"/>
          <w:color w:val="000000"/>
          <w:sz w:val="24"/>
          <w:szCs w:val="24"/>
        </w:rPr>
      </w:pPr>
    </w:p>
    <w:p w14:paraId="697F11A3" w14:textId="7795D494"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color w:val="000000"/>
          <w:sz w:val="24"/>
          <w:szCs w:val="24"/>
        </w:rPr>
        <w:t xml:space="preserve">In order to initiate a process of documentation and agreement on the socio-environmental conflict over the illegal road from Calamar to Miraflores, an active deforestation front, the Sector Pillar began contracting the environmental zoning </w:t>
      </w:r>
      <w:r w:rsidRPr="002B237E">
        <w:rPr>
          <w:rStyle w:val="apple-converted-space"/>
          <w:rFonts w:ascii="Times New Roman" w:hAnsi="Times New Roman" w:cs="Times New Roman"/>
          <w:color w:val="000000"/>
          <w:sz w:val="24"/>
          <w:szCs w:val="24"/>
        </w:rPr>
        <w:t xml:space="preserve">of </w:t>
      </w:r>
      <w:r w:rsidRPr="002B237E">
        <w:rPr>
          <w:rFonts w:ascii="Times New Roman" w:hAnsi="Times New Roman" w:cs="Times New Roman"/>
          <w:color w:val="000000"/>
          <w:sz w:val="24"/>
          <w:szCs w:val="24"/>
        </w:rPr>
        <w:t>240 p</w:t>
      </w:r>
      <w:r w:rsidR="008E4300">
        <w:rPr>
          <w:rFonts w:ascii="Times New Roman" w:hAnsi="Times New Roman" w:cs="Times New Roman"/>
          <w:color w:val="000000"/>
          <w:sz w:val="24"/>
          <w:szCs w:val="24"/>
        </w:rPr>
        <w:t>arcels</w:t>
      </w:r>
      <w:r w:rsidRPr="002B237E">
        <w:rPr>
          <w:rFonts w:ascii="Times New Roman" w:hAnsi="Times New Roman" w:cs="Times New Roman"/>
          <w:color w:val="000000"/>
          <w:sz w:val="24"/>
          <w:szCs w:val="24"/>
        </w:rPr>
        <w:t xml:space="preserve"> adjacent to the Agua Bonita NDF, taking into account the regulatory instruments at the national and regional levels. This intervention is framed within the goals of the PND 2023 - 2026 of the Participatory Environmental Zoning of the Directorate of Territorial Planning of the Ministry of the Environment</w:t>
      </w:r>
      <w:r w:rsidRPr="002B237E">
        <w:rPr>
          <w:rFonts w:ascii="Times New Roman" w:hAnsi="Times New Roman" w:cs="Times New Roman"/>
          <w:b/>
          <w:bCs/>
          <w:color w:val="000000"/>
          <w:sz w:val="24"/>
          <w:szCs w:val="24"/>
        </w:rPr>
        <w:t xml:space="preserve">. </w:t>
      </w:r>
      <w:r w:rsidRPr="002B237E">
        <w:rPr>
          <w:rFonts w:ascii="Times New Roman" w:hAnsi="Times New Roman" w:cs="Times New Roman"/>
          <w:sz w:val="24"/>
          <w:szCs w:val="24"/>
        </w:rPr>
        <w:t xml:space="preserve">Additionally, as in Los Puertos, a consultancy was launched with IPSE for the formulation and structuring of energy communities in the </w:t>
      </w:r>
      <w:r w:rsidRPr="002B237E">
        <w:rPr>
          <w:rFonts w:ascii="Times New Roman" w:hAnsi="Times New Roman" w:cs="Times New Roman"/>
          <w:b/>
          <w:bCs/>
          <w:sz w:val="24"/>
          <w:szCs w:val="24"/>
        </w:rPr>
        <w:t>NDFyB Agua Bonita</w:t>
      </w:r>
      <w:r w:rsidRPr="002B237E">
        <w:rPr>
          <w:rFonts w:ascii="Times New Roman" w:hAnsi="Times New Roman" w:cs="Times New Roman"/>
          <w:sz w:val="24"/>
          <w:szCs w:val="24"/>
        </w:rPr>
        <w:t>.</w:t>
      </w:r>
    </w:p>
    <w:p w14:paraId="4AD48BBB" w14:textId="77777777" w:rsidR="00C27ADD" w:rsidRPr="002B237E" w:rsidRDefault="00C27ADD" w:rsidP="00C27ADD">
      <w:pPr>
        <w:pStyle w:val="Descripcin"/>
        <w:rPr>
          <w:rFonts w:ascii="Times New Roman" w:hAnsi="Times New Roman" w:cs="Times New Roman"/>
          <w:i w:val="0"/>
          <w:iCs w:val="0"/>
          <w:szCs w:val="24"/>
        </w:rPr>
      </w:pPr>
      <w:bookmarkStart w:id="68" w:name="_Toc196316908"/>
    </w:p>
    <w:p w14:paraId="570165E4" w14:textId="1F18E209" w:rsidR="00C27ADD" w:rsidRPr="002B237E" w:rsidRDefault="00C27ADD" w:rsidP="00C27ADD">
      <w:pPr>
        <w:pStyle w:val="Descripcin"/>
        <w:rPr>
          <w:rFonts w:ascii="Times New Roman" w:hAnsi="Times New Roman" w:cs="Times New Roman"/>
          <w:i w:val="0"/>
          <w:iCs w:val="0"/>
          <w:szCs w:val="24"/>
        </w:rPr>
      </w:pPr>
      <w:r w:rsidRPr="002B237E">
        <w:rPr>
          <w:rFonts w:ascii="Times New Roman" w:hAnsi="Times New Roman" w:cs="Times New Roman"/>
          <w:i w:val="0"/>
          <w:iCs w:val="0"/>
          <w:szCs w:val="24"/>
        </w:rPr>
        <w:t xml:space="preserve">                       Table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6</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Progress of investment in the NDFyB Agua Bonita (in </w:t>
      </w:r>
      <w:proofErr w:type="gramStart"/>
      <w:r w:rsidR="006A0FFE" w:rsidRPr="006A0FFE">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68"/>
      <w:proofErr w:type="gramEnd"/>
    </w:p>
    <w:tbl>
      <w:tblPr>
        <w:tblW w:w="4652" w:type="pct"/>
        <w:tblCellMar>
          <w:left w:w="70" w:type="dxa"/>
          <w:right w:w="70" w:type="dxa"/>
        </w:tblCellMar>
        <w:tblLook w:val="04A0" w:firstRow="1" w:lastRow="0" w:firstColumn="1" w:lastColumn="0" w:noHBand="0" w:noVBand="1"/>
      </w:tblPr>
      <w:tblGrid>
        <w:gridCol w:w="4246"/>
        <w:gridCol w:w="1634"/>
        <w:gridCol w:w="1167"/>
        <w:gridCol w:w="1920"/>
      </w:tblGrid>
      <w:tr w:rsidR="00C27ADD" w:rsidRPr="002B237E" w14:paraId="79C0EE6B" w14:textId="77777777" w:rsidTr="0018538E">
        <w:trPr>
          <w:trHeight w:val="625"/>
        </w:trPr>
        <w:tc>
          <w:tcPr>
            <w:tcW w:w="2326" w:type="pct"/>
            <w:tcBorders>
              <w:top w:val="nil"/>
              <w:left w:val="nil"/>
              <w:bottom w:val="single" w:sz="4" w:space="0" w:color="8EA9DB"/>
              <w:right w:val="nil"/>
            </w:tcBorders>
            <w:shd w:val="clear" w:color="D9E1F2" w:fill="D9E1F2"/>
            <w:noWrap/>
            <w:vAlign w:val="center"/>
            <w:hideMark/>
          </w:tcPr>
          <w:p w14:paraId="6BAEB750"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Component</w:t>
            </w:r>
          </w:p>
        </w:tc>
        <w:tc>
          <w:tcPr>
            <w:tcW w:w="997" w:type="pct"/>
            <w:tcBorders>
              <w:top w:val="nil"/>
              <w:left w:val="nil"/>
              <w:bottom w:val="single" w:sz="4" w:space="0" w:color="8EA9DB"/>
              <w:right w:val="nil"/>
            </w:tcBorders>
            <w:shd w:val="clear" w:color="D9E1F2" w:fill="D9E1F2"/>
            <w:noWrap/>
            <w:vAlign w:val="center"/>
            <w:hideMark/>
          </w:tcPr>
          <w:p w14:paraId="28BB6FF3"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Appropriation</w:t>
            </w:r>
          </w:p>
        </w:tc>
        <w:tc>
          <w:tcPr>
            <w:tcW w:w="824" w:type="pct"/>
            <w:tcBorders>
              <w:top w:val="nil"/>
              <w:left w:val="nil"/>
              <w:bottom w:val="single" w:sz="4" w:space="0" w:color="8EA9DB"/>
              <w:right w:val="nil"/>
            </w:tcBorders>
            <w:shd w:val="clear" w:color="D9E1F2" w:fill="D9E1F2"/>
            <w:noWrap/>
            <w:vAlign w:val="center"/>
            <w:hideMark/>
          </w:tcPr>
          <w:p w14:paraId="39C288BB"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Execution</w:t>
            </w:r>
          </w:p>
        </w:tc>
        <w:tc>
          <w:tcPr>
            <w:tcW w:w="853" w:type="pct"/>
            <w:tcBorders>
              <w:top w:val="nil"/>
              <w:left w:val="nil"/>
              <w:bottom w:val="single" w:sz="4" w:space="0" w:color="8EA9DB"/>
              <w:right w:val="nil"/>
            </w:tcBorders>
            <w:shd w:val="clear" w:color="D9E1F2" w:fill="D9E1F2"/>
            <w:noWrap/>
            <w:vAlign w:val="center"/>
            <w:hideMark/>
          </w:tcPr>
          <w:p w14:paraId="77044466"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Local Investment</w:t>
            </w:r>
          </w:p>
        </w:tc>
      </w:tr>
      <w:tr w:rsidR="00C27ADD" w:rsidRPr="002B237E" w14:paraId="2CFAB518" w14:textId="77777777" w:rsidTr="0018538E">
        <w:trPr>
          <w:trHeight w:val="296"/>
        </w:trPr>
        <w:tc>
          <w:tcPr>
            <w:tcW w:w="2326" w:type="pct"/>
            <w:tcBorders>
              <w:top w:val="nil"/>
              <w:left w:val="nil"/>
              <w:bottom w:val="nil"/>
              <w:right w:val="nil"/>
            </w:tcBorders>
            <w:shd w:val="clear" w:color="auto" w:fill="auto"/>
            <w:noWrap/>
            <w:vAlign w:val="bottom"/>
            <w:hideMark/>
          </w:tcPr>
          <w:p w14:paraId="79877854"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Incentives for conservation and restoration</w:t>
            </w:r>
          </w:p>
        </w:tc>
        <w:tc>
          <w:tcPr>
            <w:tcW w:w="997" w:type="pct"/>
            <w:tcBorders>
              <w:top w:val="nil"/>
              <w:left w:val="nil"/>
              <w:bottom w:val="nil"/>
              <w:right w:val="nil"/>
            </w:tcBorders>
            <w:shd w:val="clear" w:color="auto" w:fill="auto"/>
            <w:noWrap/>
            <w:vAlign w:val="bottom"/>
            <w:hideMark/>
          </w:tcPr>
          <w:p w14:paraId="5D201949" w14:textId="77777777" w:rsidR="00C27ADD" w:rsidRPr="002B237E" w:rsidRDefault="00C27ADD" w:rsidP="0018538E">
            <w:pPr>
              <w:spacing w:after="0"/>
              <w:rPr>
                <w:rFonts w:ascii="Times New Roman" w:hAnsi="Times New Roman" w:cs="Times New Roman"/>
                <w:color w:val="000000"/>
                <w:sz w:val="24"/>
                <w:szCs w:val="24"/>
              </w:rPr>
            </w:pPr>
            <w:r w:rsidRPr="002B237E">
              <w:rPr>
                <w:rFonts w:ascii="Times New Roman" w:hAnsi="Times New Roman" w:cs="Times New Roman"/>
                <w:color w:val="000000"/>
                <w:sz w:val="24"/>
                <w:szCs w:val="24"/>
              </w:rPr>
              <w:t>1,399,217</w:t>
            </w:r>
          </w:p>
        </w:tc>
        <w:tc>
          <w:tcPr>
            <w:tcW w:w="824" w:type="pct"/>
            <w:tcBorders>
              <w:top w:val="nil"/>
              <w:left w:val="nil"/>
              <w:bottom w:val="nil"/>
              <w:right w:val="nil"/>
            </w:tcBorders>
            <w:shd w:val="clear" w:color="auto" w:fill="auto"/>
            <w:noWrap/>
            <w:vAlign w:val="bottom"/>
            <w:hideMark/>
          </w:tcPr>
          <w:p w14:paraId="3376FF94" w14:textId="77777777" w:rsidR="00C27ADD" w:rsidRPr="002B237E" w:rsidRDefault="00C27ADD" w:rsidP="0018538E">
            <w:pPr>
              <w:spacing w:after="0"/>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152,312</w:t>
            </w:r>
          </w:p>
        </w:tc>
        <w:tc>
          <w:tcPr>
            <w:tcW w:w="853" w:type="pct"/>
            <w:tcBorders>
              <w:top w:val="nil"/>
              <w:left w:val="nil"/>
              <w:bottom w:val="nil"/>
              <w:right w:val="nil"/>
            </w:tcBorders>
            <w:shd w:val="clear" w:color="auto" w:fill="auto"/>
            <w:noWrap/>
            <w:vAlign w:val="bottom"/>
            <w:hideMark/>
          </w:tcPr>
          <w:p w14:paraId="7737A67B" w14:textId="77777777" w:rsidR="00C27ADD" w:rsidRPr="002B237E" w:rsidRDefault="00C27ADD" w:rsidP="0018538E">
            <w:pPr>
              <w:spacing w:after="0"/>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152,312</w:t>
            </w:r>
          </w:p>
        </w:tc>
      </w:tr>
      <w:tr w:rsidR="00C27ADD" w:rsidRPr="002B237E" w14:paraId="46933042" w14:textId="77777777" w:rsidTr="0018538E">
        <w:trPr>
          <w:trHeight w:val="310"/>
        </w:trPr>
        <w:tc>
          <w:tcPr>
            <w:tcW w:w="2326" w:type="pct"/>
            <w:tcBorders>
              <w:top w:val="nil"/>
              <w:left w:val="nil"/>
              <w:bottom w:val="nil"/>
              <w:right w:val="nil"/>
            </w:tcBorders>
            <w:shd w:val="clear" w:color="auto" w:fill="auto"/>
            <w:noWrap/>
            <w:vAlign w:val="bottom"/>
            <w:hideMark/>
          </w:tcPr>
          <w:p w14:paraId="29022FAA"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Sectorial issues</w:t>
            </w:r>
          </w:p>
        </w:tc>
        <w:tc>
          <w:tcPr>
            <w:tcW w:w="997" w:type="pct"/>
            <w:tcBorders>
              <w:top w:val="nil"/>
              <w:left w:val="nil"/>
              <w:bottom w:val="nil"/>
              <w:right w:val="nil"/>
            </w:tcBorders>
            <w:shd w:val="clear" w:color="auto" w:fill="auto"/>
            <w:noWrap/>
            <w:vAlign w:val="bottom"/>
            <w:hideMark/>
          </w:tcPr>
          <w:p w14:paraId="53EB4D58"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221,872</w:t>
            </w:r>
          </w:p>
        </w:tc>
        <w:tc>
          <w:tcPr>
            <w:tcW w:w="824" w:type="pct"/>
            <w:tcBorders>
              <w:top w:val="nil"/>
              <w:left w:val="nil"/>
              <w:bottom w:val="nil"/>
              <w:right w:val="nil"/>
            </w:tcBorders>
            <w:shd w:val="clear" w:color="auto" w:fill="auto"/>
            <w:noWrap/>
            <w:vAlign w:val="bottom"/>
            <w:hideMark/>
          </w:tcPr>
          <w:p w14:paraId="050318D7"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24,149</w:t>
            </w:r>
          </w:p>
        </w:tc>
        <w:tc>
          <w:tcPr>
            <w:tcW w:w="853" w:type="pct"/>
            <w:tcBorders>
              <w:top w:val="nil"/>
              <w:left w:val="nil"/>
              <w:bottom w:val="nil"/>
              <w:right w:val="nil"/>
            </w:tcBorders>
            <w:shd w:val="clear" w:color="auto" w:fill="auto"/>
            <w:noWrap/>
            <w:vAlign w:val="bottom"/>
            <w:hideMark/>
          </w:tcPr>
          <w:p w14:paraId="62DCAAD9"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10,598</w:t>
            </w:r>
          </w:p>
        </w:tc>
      </w:tr>
      <w:tr w:rsidR="00C27ADD" w:rsidRPr="002B237E" w14:paraId="738DE0C7" w14:textId="77777777" w:rsidTr="0018538E">
        <w:trPr>
          <w:trHeight w:val="296"/>
        </w:trPr>
        <w:tc>
          <w:tcPr>
            <w:tcW w:w="2326" w:type="pct"/>
            <w:tcBorders>
              <w:top w:val="nil"/>
              <w:left w:val="nil"/>
              <w:bottom w:val="nil"/>
              <w:right w:val="nil"/>
            </w:tcBorders>
            <w:shd w:val="clear" w:color="auto" w:fill="auto"/>
            <w:noWrap/>
            <w:vAlign w:val="bottom"/>
            <w:hideMark/>
          </w:tcPr>
          <w:p w14:paraId="17AF1D4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Forest</w:t>
            </w:r>
          </w:p>
        </w:tc>
        <w:tc>
          <w:tcPr>
            <w:tcW w:w="997" w:type="pct"/>
            <w:tcBorders>
              <w:top w:val="nil"/>
              <w:left w:val="nil"/>
              <w:bottom w:val="nil"/>
              <w:right w:val="nil"/>
            </w:tcBorders>
            <w:shd w:val="clear" w:color="auto" w:fill="auto"/>
            <w:noWrap/>
            <w:vAlign w:val="bottom"/>
            <w:hideMark/>
          </w:tcPr>
          <w:p w14:paraId="3402392E"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163,031</w:t>
            </w:r>
          </w:p>
        </w:tc>
        <w:tc>
          <w:tcPr>
            <w:tcW w:w="824" w:type="pct"/>
            <w:tcBorders>
              <w:top w:val="nil"/>
              <w:left w:val="nil"/>
              <w:bottom w:val="nil"/>
              <w:right w:val="nil"/>
            </w:tcBorders>
            <w:shd w:val="clear" w:color="auto" w:fill="auto"/>
            <w:noWrap/>
            <w:vAlign w:val="bottom"/>
            <w:hideMark/>
          </w:tcPr>
          <w:p w14:paraId="54586922"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64,169</w:t>
            </w:r>
          </w:p>
        </w:tc>
        <w:tc>
          <w:tcPr>
            <w:tcW w:w="853" w:type="pct"/>
            <w:tcBorders>
              <w:top w:val="nil"/>
              <w:left w:val="nil"/>
              <w:bottom w:val="nil"/>
              <w:right w:val="nil"/>
            </w:tcBorders>
            <w:shd w:val="clear" w:color="auto" w:fill="auto"/>
            <w:noWrap/>
            <w:vAlign w:val="bottom"/>
            <w:hideMark/>
          </w:tcPr>
          <w:p w14:paraId="5EC62BDF"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61,526</w:t>
            </w:r>
          </w:p>
        </w:tc>
      </w:tr>
      <w:tr w:rsidR="00C27ADD" w:rsidRPr="002B237E" w14:paraId="2E2396F1" w14:textId="77777777" w:rsidTr="0018538E">
        <w:trPr>
          <w:trHeight w:val="310"/>
        </w:trPr>
        <w:tc>
          <w:tcPr>
            <w:tcW w:w="2326" w:type="pct"/>
            <w:tcBorders>
              <w:top w:val="nil"/>
              <w:left w:val="nil"/>
              <w:bottom w:val="nil"/>
              <w:right w:val="nil"/>
            </w:tcBorders>
            <w:shd w:val="clear" w:color="auto" w:fill="auto"/>
            <w:noWrap/>
            <w:vAlign w:val="bottom"/>
            <w:hideMark/>
          </w:tcPr>
          <w:p w14:paraId="24F5192C"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Agro-environmental Development</w:t>
            </w:r>
          </w:p>
        </w:tc>
        <w:tc>
          <w:tcPr>
            <w:tcW w:w="997" w:type="pct"/>
            <w:tcBorders>
              <w:top w:val="nil"/>
              <w:left w:val="nil"/>
              <w:bottom w:val="nil"/>
              <w:right w:val="nil"/>
            </w:tcBorders>
            <w:shd w:val="clear" w:color="auto" w:fill="auto"/>
            <w:noWrap/>
            <w:vAlign w:val="bottom"/>
            <w:hideMark/>
          </w:tcPr>
          <w:p w14:paraId="69D36F98"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130,681</w:t>
            </w:r>
          </w:p>
        </w:tc>
        <w:tc>
          <w:tcPr>
            <w:tcW w:w="824" w:type="pct"/>
            <w:tcBorders>
              <w:top w:val="nil"/>
              <w:left w:val="nil"/>
              <w:bottom w:val="nil"/>
              <w:right w:val="nil"/>
            </w:tcBorders>
            <w:shd w:val="clear" w:color="auto" w:fill="auto"/>
            <w:noWrap/>
            <w:vAlign w:val="bottom"/>
            <w:hideMark/>
          </w:tcPr>
          <w:p w14:paraId="6F6D066A"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73,309</w:t>
            </w:r>
          </w:p>
        </w:tc>
        <w:tc>
          <w:tcPr>
            <w:tcW w:w="853" w:type="pct"/>
            <w:tcBorders>
              <w:top w:val="nil"/>
              <w:left w:val="nil"/>
              <w:bottom w:val="nil"/>
              <w:right w:val="nil"/>
            </w:tcBorders>
            <w:shd w:val="clear" w:color="auto" w:fill="auto"/>
            <w:noWrap/>
            <w:vAlign w:val="bottom"/>
            <w:hideMark/>
          </w:tcPr>
          <w:p w14:paraId="449BF570"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73,309</w:t>
            </w:r>
          </w:p>
        </w:tc>
      </w:tr>
      <w:tr w:rsidR="00C27ADD" w:rsidRPr="002B237E" w14:paraId="2A1794B4" w14:textId="77777777" w:rsidTr="0018538E">
        <w:trPr>
          <w:trHeight w:val="296"/>
        </w:trPr>
        <w:tc>
          <w:tcPr>
            <w:tcW w:w="2326" w:type="pct"/>
            <w:tcBorders>
              <w:top w:val="nil"/>
              <w:left w:val="nil"/>
              <w:bottom w:val="nil"/>
              <w:right w:val="nil"/>
            </w:tcBorders>
            <w:shd w:val="clear" w:color="auto" w:fill="auto"/>
            <w:noWrap/>
            <w:vAlign w:val="bottom"/>
            <w:hideMark/>
          </w:tcPr>
          <w:p w14:paraId="2662597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Transversal</w:t>
            </w:r>
          </w:p>
        </w:tc>
        <w:tc>
          <w:tcPr>
            <w:tcW w:w="997" w:type="pct"/>
            <w:tcBorders>
              <w:top w:val="nil"/>
              <w:left w:val="nil"/>
              <w:bottom w:val="nil"/>
              <w:right w:val="nil"/>
            </w:tcBorders>
            <w:shd w:val="clear" w:color="auto" w:fill="auto"/>
            <w:noWrap/>
            <w:vAlign w:val="bottom"/>
            <w:hideMark/>
          </w:tcPr>
          <w:p w14:paraId="260E1F3E"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4,635</w:t>
            </w:r>
          </w:p>
        </w:tc>
        <w:tc>
          <w:tcPr>
            <w:tcW w:w="824" w:type="pct"/>
            <w:tcBorders>
              <w:top w:val="nil"/>
              <w:left w:val="nil"/>
              <w:bottom w:val="nil"/>
              <w:right w:val="nil"/>
            </w:tcBorders>
            <w:shd w:val="clear" w:color="auto" w:fill="auto"/>
            <w:noWrap/>
            <w:vAlign w:val="bottom"/>
            <w:hideMark/>
          </w:tcPr>
          <w:p w14:paraId="06D1432D"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1,852</w:t>
            </w:r>
          </w:p>
        </w:tc>
        <w:tc>
          <w:tcPr>
            <w:tcW w:w="853" w:type="pct"/>
            <w:tcBorders>
              <w:top w:val="nil"/>
              <w:left w:val="nil"/>
              <w:bottom w:val="nil"/>
              <w:right w:val="nil"/>
            </w:tcBorders>
            <w:shd w:val="clear" w:color="auto" w:fill="auto"/>
            <w:noWrap/>
            <w:vAlign w:val="bottom"/>
            <w:hideMark/>
          </w:tcPr>
          <w:p w14:paraId="250ACAEC" w14:textId="77777777" w:rsidR="00C27ADD" w:rsidRPr="002B237E" w:rsidRDefault="00C27ADD" w:rsidP="0018538E">
            <w:pPr>
              <w:spacing w:after="0"/>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0</w:t>
            </w:r>
          </w:p>
        </w:tc>
      </w:tr>
      <w:tr w:rsidR="00C27ADD" w:rsidRPr="002B237E" w14:paraId="7CF0192C" w14:textId="77777777" w:rsidTr="0018538E">
        <w:trPr>
          <w:trHeight w:val="296"/>
        </w:trPr>
        <w:tc>
          <w:tcPr>
            <w:tcW w:w="2326" w:type="pct"/>
            <w:tcBorders>
              <w:top w:val="single" w:sz="4" w:space="0" w:color="8EA9DB"/>
              <w:left w:val="nil"/>
              <w:bottom w:val="single" w:sz="4" w:space="0" w:color="8EA9DB"/>
              <w:right w:val="nil"/>
            </w:tcBorders>
            <w:shd w:val="clear" w:color="D9E1F2" w:fill="D9E1F2"/>
            <w:noWrap/>
            <w:vAlign w:val="bottom"/>
            <w:hideMark/>
          </w:tcPr>
          <w:p w14:paraId="65B0967A"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lastRenderedPageBreak/>
              <w:t>TOTAL</w:t>
            </w:r>
          </w:p>
        </w:tc>
        <w:tc>
          <w:tcPr>
            <w:tcW w:w="997" w:type="pct"/>
            <w:tcBorders>
              <w:top w:val="single" w:sz="4" w:space="0" w:color="8EA9DB"/>
              <w:left w:val="nil"/>
              <w:bottom w:val="single" w:sz="4" w:space="0" w:color="8EA9DB"/>
              <w:right w:val="nil"/>
            </w:tcBorders>
            <w:shd w:val="clear" w:color="D9E1F2" w:fill="D9E1F2"/>
            <w:noWrap/>
            <w:vAlign w:val="bottom"/>
            <w:hideMark/>
          </w:tcPr>
          <w:p w14:paraId="4289C566"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1,919,434</w:t>
            </w:r>
          </w:p>
        </w:tc>
        <w:tc>
          <w:tcPr>
            <w:tcW w:w="824" w:type="pct"/>
            <w:tcBorders>
              <w:top w:val="single" w:sz="4" w:space="0" w:color="8EA9DB"/>
              <w:left w:val="nil"/>
              <w:bottom w:val="single" w:sz="4" w:space="0" w:color="8EA9DB"/>
              <w:right w:val="nil"/>
            </w:tcBorders>
            <w:shd w:val="clear" w:color="D9E1F2" w:fill="D9E1F2"/>
            <w:noWrap/>
            <w:vAlign w:val="bottom"/>
            <w:hideMark/>
          </w:tcPr>
          <w:p w14:paraId="3A66B64B"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315,790</w:t>
            </w:r>
          </w:p>
        </w:tc>
        <w:tc>
          <w:tcPr>
            <w:tcW w:w="853" w:type="pct"/>
            <w:tcBorders>
              <w:top w:val="single" w:sz="4" w:space="0" w:color="8EA9DB"/>
              <w:left w:val="nil"/>
              <w:bottom w:val="single" w:sz="4" w:space="0" w:color="8EA9DB"/>
              <w:right w:val="nil"/>
            </w:tcBorders>
            <w:shd w:val="clear" w:color="D9E1F2" w:fill="D9E1F2"/>
            <w:noWrap/>
            <w:vAlign w:val="bottom"/>
            <w:hideMark/>
          </w:tcPr>
          <w:p w14:paraId="116C25BA"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297,744</w:t>
            </w:r>
          </w:p>
        </w:tc>
      </w:tr>
    </w:tbl>
    <w:p w14:paraId="2202AD90" w14:textId="77777777" w:rsidR="00C27ADD" w:rsidRPr="002B237E" w:rsidRDefault="00C27ADD" w:rsidP="00C27ADD">
      <w:pPr>
        <w:spacing w:after="0"/>
        <w:rPr>
          <w:rFonts w:ascii="Times New Roman" w:hAnsi="Times New Roman" w:cs="Times New Roman"/>
          <w:sz w:val="24"/>
          <w:szCs w:val="24"/>
        </w:rPr>
      </w:pPr>
    </w:p>
    <w:p w14:paraId="5BC93B76" w14:textId="77777777" w:rsidR="00C27ADD" w:rsidRPr="002B237E" w:rsidRDefault="00C27ADD" w:rsidP="00C27ADD">
      <w:pPr>
        <w:spacing w:after="0"/>
        <w:rPr>
          <w:rFonts w:ascii="Times New Roman" w:hAnsi="Times New Roman" w:cs="Times New Roman"/>
          <w:sz w:val="24"/>
          <w:szCs w:val="24"/>
        </w:rPr>
      </w:pPr>
    </w:p>
    <w:p w14:paraId="51FB0904" w14:textId="77777777" w:rsidR="00C27ADD" w:rsidRPr="002B237E" w:rsidRDefault="00C27ADD" w:rsidP="00C27ADD">
      <w:pPr>
        <w:spacing w:after="0"/>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0793E008" wp14:editId="06D8D7A3">
            <wp:extent cx="4680052" cy="2586879"/>
            <wp:effectExtent l="0" t="0" r="6350" b="4445"/>
            <wp:docPr id="1405538009" name="Gráfico 1">
              <a:extLst xmlns:a="http://schemas.openxmlformats.org/drawingml/2006/main">
                <a:ext uri="{FF2B5EF4-FFF2-40B4-BE49-F238E27FC236}">
                  <a16:creationId xmlns:a16="http://schemas.microsoft.com/office/drawing/2014/main" id="{AFA5BE15-E467-426A-AE1E-4950534B9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695AE8E" w14:textId="7A0BE5C2" w:rsidR="00C27ADD" w:rsidRPr="002B237E" w:rsidRDefault="00563F47" w:rsidP="00C27ADD">
      <w:pPr>
        <w:pStyle w:val="Descripcin"/>
        <w:rPr>
          <w:rFonts w:ascii="Times New Roman" w:hAnsi="Times New Roman" w:cs="Times New Roman"/>
          <w:i w:val="0"/>
          <w:iCs w:val="0"/>
          <w:szCs w:val="24"/>
        </w:rPr>
      </w:pPr>
      <w:bookmarkStart w:id="69" w:name="_Toc196316936"/>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13</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Percentage</w:t>
      </w:r>
      <w:r w:rsidRPr="002B237E">
        <w:rPr>
          <w:rFonts w:ascii="Times New Roman" w:hAnsi="Times New Roman" w:cs="Times New Roman"/>
          <w:i w:val="0"/>
          <w:iCs w:val="0"/>
          <w:szCs w:val="24"/>
        </w:rPr>
        <w:t>s</w:t>
      </w:r>
      <w:r w:rsidR="00C27ADD"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t>I</w:t>
      </w:r>
      <w:r w:rsidR="00C27ADD" w:rsidRPr="002B237E">
        <w:rPr>
          <w:rFonts w:ascii="Times New Roman" w:hAnsi="Times New Roman" w:cs="Times New Roman"/>
          <w:i w:val="0"/>
          <w:iCs w:val="0"/>
          <w:szCs w:val="24"/>
        </w:rPr>
        <w:t>nvestment NDFyB Agua Bonita (in</w:t>
      </w:r>
      <w:r w:rsidR="006A0FFE">
        <w:rPr>
          <w:rFonts w:ascii="Times New Roman" w:hAnsi="Times New Roman" w:cs="Times New Roman"/>
          <w:i w:val="0"/>
          <w:iCs w:val="0"/>
          <w:szCs w:val="24"/>
        </w:rPr>
        <w:t xml:space="preserve"> </w:t>
      </w:r>
      <w:proofErr w:type="gramStart"/>
      <w:r w:rsidR="006A0FFE" w:rsidRPr="006A0FFE">
        <w:rPr>
          <w:rFonts w:ascii="Arial" w:hAnsi="Arial" w:cs="Arial"/>
          <w:color w:val="222222"/>
          <w:shd w:val="clear" w:color="auto" w:fill="FFFFFF"/>
          <w:lang w:val="en-US"/>
        </w:rPr>
        <w:t xml:space="preserve">€ </w:t>
      </w:r>
      <w:r w:rsidR="00C27ADD" w:rsidRPr="002B237E">
        <w:rPr>
          <w:rFonts w:ascii="Times New Roman" w:hAnsi="Times New Roman" w:cs="Times New Roman"/>
          <w:i w:val="0"/>
          <w:iCs w:val="0"/>
          <w:szCs w:val="24"/>
        </w:rPr>
        <w:t>)</w:t>
      </w:r>
      <w:bookmarkEnd w:id="69"/>
      <w:proofErr w:type="gramEnd"/>
    </w:p>
    <w:p w14:paraId="575637BB" w14:textId="77777777" w:rsidR="00C27ADD" w:rsidRPr="002B237E" w:rsidRDefault="00C27ADD" w:rsidP="00C27ADD">
      <w:pPr>
        <w:spacing w:after="0"/>
        <w:rPr>
          <w:rFonts w:ascii="Times New Roman" w:hAnsi="Times New Roman" w:cs="Times New Roman"/>
          <w:sz w:val="24"/>
          <w:szCs w:val="24"/>
        </w:rPr>
      </w:pPr>
    </w:p>
    <w:p w14:paraId="21A4D8FA" w14:textId="77777777" w:rsidR="00C27ADD" w:rsidRPr="002B237E" w:rsidRDefault="00C27ADD" w:rsidP="00C27ADD">
      <w:pPr>
        <w:pStyle w:val="Ttulo3"/>
        <w:spacing w:before="0"/>
        <w:jc w:val="both"/>
        <w:rPr>
          <w:rFonts w:ascii="Times New Roman" w:hAnsi="Times New Roman" w:cs="Times New Roman"/>
          <w:sz w:val="28"/>
        </w:rPr>
      </w:pPr>
      <w:bookmarkStart w:id="70" w:name="_Toc196316873"/>
      <w:r w:rsidRPr="002B237E">
        <w:rPr>
          <w:rFonts w:ascii="Times New Roman" w:hAnsi="Times New Roman" w:cs="Times New Roman"/>
          <w:sz w:val="28"/>
        </w:rPr>
        <w:t>NDFyB Orotuyo</w:t>
      </w:r>
      <w:bookmarkEnd w:id="70"/>
    </w:p>
    <w:p w14:paraId="4C24B2B4"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0" w:type="auto"/>
        <w:tblLook w:val="04A0" w:firstRow="1" w:lastRow="0" w:firstColumn="1" w:lastColumn="0" w:noHBand="0" w:noVBand="1"/>
      </w:tblPr>
      <w:tblGrid>
        <w:gridCol w:w="3539"/>
        <w:gridCol w:w="5103"/>
      </w:tblGrid>
      <w:tr w:rsidR="00C27ADD" w:rsidRPr="002B237E" w14:paraId="189C637E" w14:textId="77777777" w:rsidTr="0018538E">
        <w:tc>
          <w:tcPr>
            <w:tcW w:w="3539" w:type="dxa"/>
          </w:tcPr>
          <w:p w14:paraId="36E892F6"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Location</w:t>
            </w:r>
          </w:p>
        </w:tc>
        <w:tc>
          <w:tcPr>
            <w:tcW w:w="5103" w:type="dxa"/>
          </w:tcPr>
          <w:p w14:paraId="135AAC9B"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 xml:space="preserve">Cartagena del </w:t>
            </w:r>
            <w:proofErr w:type="spellStart"/>
            <w:r w:rsidRPr="002B237E">
              <w:rPr>
                <w:rFonts w:ascii="Times New Roman" w:hAnsi="Times New Roman" w:cs="Times New Roman"/>
                <w:lang w:val="en-GB"/>
              </w:rPr>
              <w:t>Chairá</w:t>
            </w:r>
            <w:proofErr w:type="spellEnd"/>
            <w:r w:rsidRPr="002B237E">
              <w:rPr>
                <w:rFonts w:ascii="Times New Roman" w:hAnsi="Times New Roman" w:cs="Times New Roman"/>
                <w:lang w:val="en-GB"/>
              </w:rPr>
              <w:t>, Caquetá</w:t>
            </w:r>
          </w:p>
        </w:tc>
      </w:tr>
      <w:tr w:rsidR="00C27ADD" w:rsidRPr="002B237E" w14:paraId="0B81037F" w14:textId="77777777" w:rsidTr="0018538E">
        <w:tc>
          <w:tcPr>
            <w:tcW w:w="3539" w:type="dxa"/>
          </w:tcPr>
          <w:p w14:paraId="42A1A08E"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Beneficiary families</w:t>
            </w:r>
          </w:p>
        </w:tc>
        <w:tc>
          <w:tcPr>
            <w:tcW w:w="5103" w:type="dxa"/>
          </w:tcPr>
          <w:p w14:paraId="4D9941E0"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85 (33 of the Association)</w:t>
            </w:r>
          </w:p>
        </w:tc>
      </w:tr>
      <w:tr w:rsidR="00C27ADD" w:rsidRPr="002B237E" w14:paraId="67AAA00C" w14:textId="77777777" w:rsidTr="0018538E">
        <w:trPr>
          <w:trHeight w:val="117"/>
        </w:trPr>
        <w:tc>
          <w:tcPr>
            <w:tcW w:w="3539" w:type="dxa"/>
          </w:tcPr>
          <w:p w14:paraId="6F6FDFC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Total surface area</w:t>
            </w:r>
          </w:p>
        </w:tc>
        <w:tc>
          <w:tcPr>
            <w:tcW w:w="5103" w:type="dxa"/>
          </w:tcPr>
          <w:p w14:paraId="31E98BF2" w14:textId="77777777" w:rsidR="00C27ADD" w:rsidRPr="002B237E" w:rsidRDefault="00C27ADD" w:rsidP="0018538E">
            <w:pPr>
              <w:rPr>
                <w:rFonts w:ascii="Times New Roman" w:hAnsi="Times New Roman" w:cs="Times New Roman"/>
                <w:sz w:val="24"/>
                <w:szCs w:val="24"/>
              </w:rPr>
            </w:pPr>
            <w:r w:rsidRPr="002B237E">
              <w:rPr>
                <w:rFonts w:ascii="Times New Roman" w:hAnsi="Times New Roman" w:cs="Times New Roman"/>
                <w:sz w:val="24"/>
                <w:szCs w:val="24"/>
              </w:rPr>
              <w:t>12,496 ha</w:t>
            </w:r>
          </w:p>
        </w:tc>
      </w:tr>
      <w:tr w:rsidR="00C27ADD" w:rsidRPr="002B237E" w14:paraId="7729DC4A" w14:textId="77777777" w:rsidTr="0018538E">
        <w:tc>
          <w:tcPr>
            <w:tcW w:w="3539" w:type="dxa"/>
          </w:tcPr>
          <w:p w14:paraId="17CAE419"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Forest area</w:t>
            </w:r>
          </w:p>
        </w:tc>
        <w:tc>
          <w:tcPr>
            <w:tcW w:w="5103" w:type="dxa"/>
          </w:tcPr>
          <w:p w14:paraId="5D9D5099"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11,188 ha (89.5%)</w:t>
            </w:r>
          </w:p>
        </w:tc>
      </w:tr>
      <w:tr w:rsidR="00C27ADD" w:rsidRPr="002B237E" w14:paraId="4EB20DC2" w14:textId="77777777" w:rsidTr="0018538E">
        <w:tc>
          <w:tcPr>
            <w:tcW w:w="3539" w:type="dxa"/>
          </w:tcPr>
          <w:p w14:paraId="1BF4F381"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Villages</w:t>
            </w:r>
          </w:p>
        </w:tc>
        <w:tc>
          <w:tcPr>
            <w:tcW w:w="5103" w:type="dxa"/>
          </w:tcPr>
          <w:p w14:paraId="1F2E4FA4"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1 (</w:t>
            </w:r>
            <w:proofErr w:type="spellStart"/>
            <w:r w:rsidRPr="002B237E">
              <w:rPr>
                <w:rFonts w:ascii="Times New Roman" w:hAnsi="Times New Roman" w:cs="Times New Roman"/>
                <w:lang w:val="en-GB"/>
              </w:rPr>
              <w:t>Orotuya</w:t>
            </w:r>
            <w:proofErr w:type="spellEnd"/>
            <w:r w:rsidRPr="002B237E">
              <w:rPr>
                <w:rFonts w:ascii="Times New Roman" w:hAnsi="Times New Roman" w:cs="Times New Roman"/>
                <w:lang w:val="en-GB"/>
              </w:rPr>
              <w:t>)</w:t>
            </w:r>
          </w:p>
        </w:tc>
      </w:tr>
      <w:tr w:rsidR="00C27ADD" w:rsidRPr="002B237E" w14:paraId="0FF27334" w14:textId="77777777" w:rsidTr="0018538E">
        <w:tc>
          <w:tcPr>
            <w:tcW w:w="3539" w:type="dxa"/>
          </w:tcPr>
          <w:p w14:paraId="1FC6BABF"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Forest Management Plan</w:t>
            </w:r>
          </w:p>
        </w:tc>
        <w:tc>
          <w:tcPr>
            <w:tcW w:w="5103" w:type="dxa"/>
          </w:tcPr>
          <w:p w14:paraId="25F7011D" w14:textId="77777777" w:rsidR="00C27ADD" w:rsidRPr="002B237E" w:rsidRDefault="00C27ADD" w:rsidP="0018538E">
            <w:pPr>
              <w:spacing w:after="0"/>
              <w:rPr>
                <w:rFonts w:ascii="Times New Roman" w:hAnsi="Times New Roman" w:cs="Times New Roman"/>
                <w:sz w:val="24"/>
                <w:szCs w:val="24"/>
              </w:rPr>
            </w:pPr>
            <w:r w:rsidRPr="002B237E">
              <w:rPr>
                <w:rStyle w:val="normaltextrun"/>
                <w:rFonts w:ascii="Times New Roman" w:hAnsi="Times New Roman" w:cs="Times New Roman"/>
                <w:b/>
                <w:bCs/>
                <w:sz w:val="24"/>
                <w:szCs w:val="24"/>
                <w:lang w:eastAsia="es-CO"/>
              </w:rPr>
              <w:t>Sustainable Forest Management Plan</w:t>
            </w:r>
            <w:r w:rsidRPr="002B237E">
              <w:rPr>
                <w:rStyle w:val="normaltextrun"/>
                <w:rFonts w:ascii="Times New Roman" w:hAnsi="Times New Roman" w:cs="Times New Roman"/>
                <w:sz w:val="24"/>
                <w:szCs w:val="24"/>
                <w:lang w:eastAsia="es-CO"/>
              </w:rPr>
              <w:t xml:space="preserve">, </w:t>
            </w:r>
            <w:proofErr w:type="spellStart"/>
            <w:r w:rsidRPr="002B237E">
              <w:rPr>
                <w:rStyle w:val="normaltextrun"/>
                <w:rFonts w:ascii="Times New Roman" w:hAnsi="Times New Roman" w:cs="Times New Roman"/>
                <w:sz w:val="24"/>
                <w:szCs w:val="24"/>
                <w:lang w:eastAsia="es-CO"/>
              </w:rPr>
              <w:t>Corpoamazonia</w:t>
            </w:r>
            <w:proofErr w:type="spellEnd"/>
            <w:r w:rsidRPr="002B237E">
              <w:rPr>
                <w:rStyle w:val="normaltextrun"/>
                <w:rFonts w:ascii="Times New Roman" w:hAnsi="Times New Roman" w:cs="Times New Roman"/>
                <w:sz w:val="24"/>
                <w:szCs w:val="24"/>
                <w:lang w:eastAsia="es-CO"/>
              </w:rPr>
              <w:t xml:space="preserve">, by resolution No. 1221 of October 19, 202 </w:t>
            </w:r>
            <w:r w:rsidRPr="002B237E">
              <w:rPr>
                <w:rFonts w:ascii="Times New Roman" w:hAnsi="Times New Roman" w:cs="Times New Roman"/>
                <w:sz w:val="24"/>
                <w:szCs w:val="24"/>
              </w:rPr>
              <w:t>(24 UCAs, 7,224 ha).</w:t>
            </w:r>
          </w:p>
        </w:tc>
      </w:tr>
      <w:tr w:rsidR="00C27ADD" w:rsidRPr="002B237E" w14:paraId="79F73C3B" w14:textId="77777777" w:rsidTr="0018538E">
        <w:tc>
          <w:tcPr>
            <w:tcW w:w="3539" w:type="dxa"/>
          </w:tcPr>
          <w:p w14:paraId="633A582C" w14:textId="77777777" w:rsidR="00C27ADD" w:rsidRPr="002B237E" w:rsidRDefault="00C27ADD" w:rsidP="0018538E">
            <w:pPr>
              <w:pStyle w:val="Default"/>
              <w:jc w:val="both"/>
              <w:rPr>
                <w:rFonts w:ascii="Times New Roman" w:hAnsi="Times New Roman" w:cs="Times New Roman"/>
                <w:lang w:val="en-GB"/>
              </w:rPr>
            </w:pPr>
            <w:r w:rsidRPr="002B237E">
              <w:rPr>
                <w:rFonts w:ascii="Times New Roman" w:hAnsi="Times New Roman" w:cs="Times New Roman"/>
                <w:lang w:val="en-GB"/>
              </w:rPr>
              <w:t>Permit for Persistent Forest Use</w:t>
            </w:r>
          </w:p>
        </w:tc>
        <w:tc>
          <w:tcPr>
            <w:tcW w:w="5103" w:type="dxa"/>
          </w:tcPr>
          <w:p w14:paraId="5055785C" w14:textId="77777777" w:rsidR="00C27ADD" w:rsidRPr="002B237E" w:rsidRDefault="00C27ADD" w:rsidP="0018538E">
            <w:pPr>
              <w:spacing w:after="0"/>
              <w:rPr>
                <w:rFonts w:ascii="Times New Roman" w:hAnsi="Times New Roman" w:cs="Times New Roman"/>
                <w:sz w:val="24"/>
                <w:szCs w:val="24"/>
              </w:rPr>
            </w:pPr>
            <w:r w:rsidRPr="002B237E">
              <w:rPr>
                <w:rFonts w:ascii="Times New Roman" w:hAnsi="Times New Roman" w:cs="Times New Roman"/>
                <w:sz w:val="24"/>
                <w:szCs w:val="24"/>
              </w:rPr>
              <w:t xml:space="preserve">Permit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w:t>
            </w:r>
            <w:r w:rsidRPr="002B237E">
              <w:rPr>
                <w:rStyle w:val="normaltextrun"/>
                <w:rFonts w:ascii="Times New Roman" w:hAnsi="Times New Roman" w:cs="Times New Roman"/>
                <w:sz w:val="24"/>
                <w:szCs w:val="24"/>
                <w:lang w:eastAsia="es-CO"/>
              </w:rPr>
              <w:t>resolution No. 1726 of 2021.</w:t>
            </w:r>
          </w:p>
        </w:tc>
      </w:tr>
    </w:tbl>
    <w:p w14:paraId="38C7F33F" w14:textId="77777777" w:rsidR="00C27ADD" w:rsidRPr="002B237E" w:rsidRDefault="00C27ADD" w:rsidP="00C27ADD">
      <w:pPr>
        <w:rPr>
          <w:rFonts w:ascii="Times New Roman" w:hAnsi="Times New Roman" w:cs="Times New Roman"/>
          <w:b/>
          <w:bCs/>
          <w:sz w:val="24"/>
          <w:szCs w:val="24"/>
        </w:rPr>
      </w:pPr>
    </w:p>
    <w:p w14:paraId="69CB9B50"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ab/>
      </w:r>
    </w:p>
    <w:p w14:paraId="43124DB0" w14:textId="77777777" w:rsidR="00C27ADD" w:rsidRPr="002B237E" w:rsidRDefault="00C27ADD" w:rsidP="00C27ADD">
      <w:pPr>
        <w:jc w:val="center"/>
        <w:rPr>
          <w:rFonts w:ascii="Times New Roman" w:hAnsi="Times New Roman" w:cs="Times New Roman"/>
          <w:b/>
          <w:bCs/>
          <w:sz w:val="24"/>
          <w:szCs w:val="24"/>
        </w:rPr>
      </w:pPr>
      <w:r w:rsidRPr="002B237E">
        <w:rPr>
          <w:rFonts w:ascii="Times New Roman" w:hAnsi="Times New Roman" w:cs="Times New Roman"/>
          <w:noProof/>
          <w:sz w:val="24"/>
          <w:szCs w:val="24"/>
        </w:rPr>
        <w:lastRenderedPageBreak/>
        <w:drawing>
          <wp:inline distT="0" distB="0" distL="0" distR="0" wp14:anchorId="6BD4E941" wp14:editId="62056609">
            <wp:extent cx="5706010" cy="3950208"/>
            <wp:effectExtent l="0" t="0" r="0" b="0"/>
            <wp:docPr id="1133923593" name="image20.jpeg"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23593" name="image20.jpeg" descr="Mapa&#10;&#10;El contenido generado por IA puede ser incorrecto."/>
                    <pic:cNvPicPr/>
                  </pic:nvPicPr>
                  <pic:blipFill>
                    <a:blip r:embed="rId31" cstate="print"/>
                    <a:stretch>
                      <a:fillRect/>
                    </a:stretch>
                  </pic:blipFill>
                  <pic:spPr>
                    <a:xfrm>
                      <a:off x="0" y="0"/>
                      <a:ext cx="5706010" cy="3950208"/>
                    </a:xfrm>
                    <a:prstGeom prst="rect">
                      <a:avLst/>
                    </a:prstGeom>
                  </pic:spPr>
                </pic:pic>
              </a:graphicData>
            </a:graphic>
          </wp:inline>
        </w:drawing>
      </w:r>
    </w:p>
    <w:p w14:paraId="303B3BEB" w14:textId="2D23F58F" w:rsidR="00C27ADD" w:rsidRPr="002B237E" w:rsidRDefault="00C27ADD" w:rsidP="00C27ADD">
      <w:pPr>
        <w:pStyle w:val="Descripcin"/>
        <w:jc w:val="center"/>
        <w:rPr>
          <w:rFonts w:ascii="Times New Roman" w:hAnsi="Times New Roman" w:cs="Times New Roman"/>
          <w:i w:val="0"/>
          <w:iCs w:val="0"/>
          <w:szCs w:val="24"/>
        </w:rPr>
      </w:pPr>
      <w:bookmarkStart w:id="71" w:name="_Toc196316937"/>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14</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Distribution of the Program</w:t>
      </w:r>
      <w:r w:rsidR="00E25D50">
        <w:rPr>
          <w:rFonts w:ascii="Times New Roman" w:hAnsi="Times New Roman" w:cs="Times New Roman"/>
          <w:i w:val="0"/>
          <w:iCs w:val="0"/>
          <w:szCs w:val="24"/>
        </w:rPr>
        <w:t>me</w:t>
      </w:r>
      <w:r w:rsidRPr="002B237E">
        <w:rPr>
          <w:rFonts w:ascii="Times New Roman" w:hAnsi="Times New Roman" w:cs="Times New Roman"/>
          <w:i w:val="0"/>
          <w:iCs w:val="0"/>
          <w:szCs w:val="24"/>
        </w:rPr>
        <w:t xml:space="preserve">'s </w:t>
      </w:r>
      <w:r w:rsidR="00563F47" w:rsidRPr="002B237E">
        <w:rPr>
          <w:rFonts w:ascii="Times New Roman" w:hAnsi="Times New Roman" w:cs="Times New Roman"/>
          <w:i w:val="0"/>
          <w:iCs w:val="0"/>
          <w:szCs w:val="24"/>
        </w:rPr>
        <w:t>I</w:t>
      </w:r>
      <w:r w:rsidRPr="002B237E">
        <w:rPr>
          <w:rFonts w:ascii="Times New Roman" w:hAnsi="Times New Roman" w:cs="Times New Roman"/>
          <w:i w:val="0"/>
          <w:iCs w:val="0"/>
          <w:szCs w:val="24"/>
        </w:rPr>
        <w:t>nterventions in NDFyB Orotuyo</w:t>
      </w:r>
      <w:bookmarkEnd w:id="71"/>
    </w:p>
    <w:p w14:paraId="6B767E2F" w14:textId="77777777" w:rsidR="00C27ADD" w:rsidRPr="002B237E" w:rsidRDefault="00C27ADD" w:rsidP="00C27ADD">
      <w:pPr>
        <w:pStyle w:val="Descripcin"/>
        <w:jc w:val="center"/>
        <w:rPr>
          <w:rFonts w:ascii="Times New Roman" w:hAnsi="Times New Roman" w:cs="Times New Roman"/>
          <w:i w:val="0"/>
          <w:iCs w:val="0"/>
          <w:szCs w:val="24"/>
        </w:rPr>
      </w:pPr>
    </w:p>
    <w:p w14:paraId="3BD3CCC8" w14:textId="77777777" w:rsidR="00C27ADD" w:rsidRPr="002B237E" w:rsidRDefault="00C27ADD" w:rsidP="00C27ADD">
      <w:pPr>
        <w:pStyle w:val="Default"/>
        <w:jc w:val="center"/>
        <w:rPr>
          <w:rStyle w:val="normaltextrun"/>
          <w:rFonts w:ascii="Times New Roman" w:eastAsia="Times New Roman" w:hAnsi="Times New Roman" w:cs="Times New Roman"/>
          <w:b/>
          <w:bCs/>
          <w:i/>
          <w:iCs/>
          <w:lang w:val="en-GB" w:eastAsia="es-CO"/>
        </w:rPr>
      </w:pPr>
      <w:r w:rsidRPr="002B237E">
        <w:rPr>
          <w:rStyle w:val="normaltextrun"/>
          <w:rFonts w:ascii="Times New Roman" w:eastAsia="Times New Roman" w:hAnsi="Times New Roman" w:cs="Times New Roman"/>
          <w:b/>
          <w:bCs/>
          <w:i/>
          <w:iCs/>
          <w:lang w:val="en-GB" w:eastAsia="es-CO"/>
        </w:rPr>
        <w:t>"The Forest is Orotuyo".</w:t>
      </w:r>
    </w:p>
    <w:p w14:paraId="4763EA4D" w14:textId="15C1648D"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NDFyB Orotuyo is located in the village of </w:t>
      </w:r>
      <w:proofErr w:type="spellStart"/>
      <w:r w:rsidRPr="002B237E">
        <w:rPr>
          <w:rStyle w:val="normaltextrun"/>
          <w:rFonts w:ascii="Times New Roman" w:hAnsi="Times New Roman" w:cs="Times New Roman"/>
          <w:sz w:val="24"/>
          <w:szCs w:val="24"/>
          <w:lang w:eastAsia="es-CO"/>
        </w:rPr>
        <w:t>Orotuya</w:t>
      </w:r>
      <w:proofErr w:type="spellEnd"/>
      <w:r w:rsidRPr="002B237E">
        <w:rPr>
          <w:rStyle w:val="normaltextrun"/>
          <w:rFonts w:ascii="Times New Roman" w:hAnsi="Times New Roman" w:cs="Times New Roman"/>
          <w:sz w:val="24"/>
          <w:szCs w:val="24"/>
          <w:lang w:eastAsia="es-CO"/>
        </w:rPr>
        <w:t xml:space="preserve"> in the municipality of Solano in the Department of Caquetá within the forest reserve area of Law 2 of 1959 of the Colombian Amazon, in a front of peasant colonization, adjacent to the indigenous </w:t>
      </w:r>
      <w:proofErr w:type="spellStart"/>
      <w:r w:rsidR="001B3BAA">
        <w:rPr>
          <w:rStyle w:val="normaltextrun"/>
          <w:rFonts w:ascii="Times New Roman" w:hAnsi="Times New Roman" w:cs="Times New Roman"/>
          <w:sz w:val="24"/>
          <w:szCs w:val="24"/>
          <w:lang w:eastAsia="es-CO"/>
        </w:rPr>
        <w:t>Resguardo</w:t>
      </w:r>
      <w:r w:rsidRPr="002B237E">
        <w:rPr>
          <w:rStyle w:val="normaltextrun"/>
          <w:rFonts w:ascii="Times New Roman" w:hAnsi="Times New Roman" w:cs="Times New Roman"/>
          <w:sz w:val="24"/>
          <w:szCs w:val="24"/>
          <w:lang w:eastAsia="es-CO"/>
        </w:rPr>
        <w:t>s</w:t>
      </w:r>
      <w:proofErr w:type="spellEnd"/>
      <w:r w:rsidRPr="002B237E">
        <w:rPr>
          <w:rStyle w:val="normaltextrun"/>
          <w:rFonts w:ascii="Times New Roman" w:hAnsi="Times New Roman" w:cs="Times New Roman"/>
          <w:sz w:val="24"/>
          <w:szCs w:val="24"/>
          <w:lang w:eastAsia="es-CO"/>
        </w:rPr>
        <w:t xml:space="preserve"> </w:t>
      </w:r>
      <w:proofErr w:type="spellStart"/>
      <w:r w:rsidRPr="002B237E">
        <w:rPr>
          <w:rStyle w:val="normaltextrun"/>
          <w:rFonts w:ascii="Times New Roman" w:hAnsi="Times New Roman" w:cs="Times New Roman"/>
          <w:sz w:val="24"/>
          <w:szCs w:val="24"/>
          <w:lang w:eastAsia="es-CO"/>
        </w:rPr>
        <w:t>Huitora</w:t>
      </w:r>
      <w:proofErr w:type="spellEnd"/>
      <w:r w:rsidRPr="002B237E">
        <w:rPr>
          <w:rStyle w:val="normaltextrun"/>
          <w:rFonts w:ascii="Times New Roman" w:hAnsi="Times New Roman" w:cs="Times New Roman"/>
          <w:sz w:val="24"/>
          <w:szCs w:val="24"/>
          <w:lang w:eastAsia="es-CO"/>
        </w:rPr>
        <w:t xml:space="preserve"> and </w:t>
      </w:r>
      <w:proofErr w:type="spellStart"/>
      <w:r w:rsidRPr="002B237E">
        <w:rPr>
          <w:rStyle w:val="normaltextrun"/>
          <w:rFonts w:ascii="Times New Roman" w:hAnsi="Times New Roman" w:cs="Times New Roman"/>
          <w:sz w:val="24"/>
          <w:szCs w:val="24"/>
          <w:lang w:eastAsia="es-CO"/>
        </w:rPr>
        <w:t>Coropoya</w:t>
      </w:r>
      <w:proofErr w:type="spellEnd"/>
      <w:r w:rsidRPr="002B237E">
        <w:rPr>
          <w:rStyle w:val="normaltextrun"/>
          <w:rFonts w:ascii="Times New Roman" w:hAnsi="Times New Roman" w:cs="Times New Roman"/>
          <w:sz w:val="24"/>
          <w:szCs w:val="24"/>
          <w:lang w:eastAsia="es-CO"/>
        </w:rPr>
        <w:t>. This district has recognition of Legal Capacity No. 002 of February 10, 2012, and has a total area of 23,236 hectares.</w:t>
      </w:r>
    </w:p>
    <w:p w14:paraId="5F20570D" w14:textId="77777777"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The consolidation of this area as NDFyB Orotuyo dates back to its main socialization intervention in 2018 due to the concern of permanent deforestation alerts in the municipality of Solano. The local community within its social governance is organized in </w:t>
      </w:r>
      <w:r w:rsidRPr="002B237E">
        <w:rPr>
          <w:rStyle w:val="normaltextrun"/>
          <w:rFonts w:ascii="Times New Roman" w:hAnsi="Times New Roman" w:cs="Times New Roman"/>
          <w:b/>
          <w:bCs/>
          <w:sz w:val="24"/>
          <w:szCs w:val="24"/>
          <w:lang w:eastAsia="es-CO"/>
        </w:rPr>
        <w:t xml:space="preserve">Association of Forest Development "Orotuyo" </w:t>
      </w:r>
      <w:r w:rsidRPr="002B237E">
        <w:rPr>
          <w:rStyle w:val="normaltextrun"/>
          <w:rFonts w:ascii="Times New Roman" w:hAnsi="Times New Roman" w:cs="Times New Roman"/>
          <w:sz w:val="24"/>
          <w:szCs w:val="24"/>
          <w:lang w:eastAsia="es-CO"/>
        </w:rPr>
        <w:t xml:space="preserve">integrated by 23 partners established under Minute No. 001 of November 24, 2019. Its mission is to improve the quality of life of the associates, their families and the community in general, promoting sustainable harvesting, processing and marketing of timber and non-timber forest resources. </w:t>
      </w:r>
    </w:p>
    <w:p w14:paraId="76B867B5" w14:textId="77777777" w:rsidR="00C27ADD" w:rsidRPr="002B237E" w:rsidRDefault="00C27ADD" w:rsidP="00220C2C">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The NDFyB Orotuyo has a </w:t>
      </w:r>
      <w:r w:rsidRPr="002B237E">
        <w:rPr>
          <w:rStyle w:val="normaltextrun"/>
          <w:rFonts w:ascii="Times New Roman" w:hAnsi="Times New Roman" w:cs="Times New Roman"/>
          <w:b/>
          <w:bCs/>
          <w:sz w:val="24"/>
          <w:szCs w:val="24"/>
          <w:lang w:eastAsia="es-CO"/>
        </w:rPr>
        <w:t>Sustainable Forest Management Plan</w:t>
      </w:r>
      <w:r w:rsidRPr="002B237E">
        <w:rPr>
          <w:rStyle w:val="normaltextrun"/>
          <w:rFonts w:ascii="Times New Roman" w:hAnsi="Times New Roman" w:cs="Times New Roman"/>
          <w:sz w:val="24"/>
          <w:szCs w:val="24"/>
          <w:lang w:eastAsia="es-CO"/>
        </w:rPr>
        <w:t xml:space="preserve">, approved by </w:t>
      </w:r>
      <w:proofErr w:type="spellStart"/>
      <w:r w:rsidRPr="002B237E">
        <w:rPr>
          <w:rStyle w:val="normaltextrun"/>
          <w:rFonts w:ascii="Times New Roman" w:hAnsi="Times New Roman" w:cs="Times New Roman"/>
          <w:sz w:val="24"/>
          <w:szCs w:val="24"/>
          <w:lang w:eastAsia="es-CO"/>
        </w:rPr>
        <w:t>Corpoamazonia</w:t>
      </w:r>
      <w:proofErr w:type="spellEnd"/>
      <w:r w:rsidRPr="002B237E">
        <w:rPr>
          <w:rStyle w:val="normaltextrun"/>
          <w:rFonts w:ascii="Times New Roman" w:hAnsi="Times New Roman" w:cs="Times New Roman"/>
          <w:sz w:val="24"/>
          <w:szCs w:val="24"/>
          <w:lang w:eastAsia="es-CO"/>
        </w:rPr>
        <w:t xml:space="preserve"> through resolution No. 1221 of October 19, 2021. This resolution grants a persistent forest harvesting permit under an association model valid for 24 years, with a reserved timber volume of 170,608 m</w:t>
      </w:r>
      <w:r w:rsidRPr="002B237E">
        <w:rPr>
          <w:rStyle w:val="normaltextrun"/>
          <w:rFonts w:ascii="Times New Roman" w:hAnsi="Times New Roman" w:cs="Times New Roman"/>
          <w:sz w:val="24"/>
          <w:szCs w:val="24"/>
          <w:vertAlign w:val="superscript"/>
          <w:lang w:eastAsia="es-CO"/>
        </w:rPr>
        <w:t>3</w:t>
      </w:r>
      <w:r w:rsidRPr="002B237E">
        <w:rPr>
          <w:rStyle w:val="normaltextrun"/>
          <w:rFonts w:ascii="Times New Roman" w:hAnsi="Times New Roman" w:cs="Times New Roman"/>
          <w:sz w:val="24"/>
          <w:szCs w:val="24"/>
          <w:lang w:eastAsia="es-CO"/>
        </w:rPr>
        <w:t xml:space="preserve">. The plan enables the planning of persistent forest harvesting on public land over a total area of 10,000 hectares and polycyclic forest harvesting </w:t>
      </w:r>
      <w:r w:rsidRPr="002B237E">
        <w:rPr>
          <w:rStyle w:val="normaltextrun"/>
          <w:rFonts w:ascii="Times New Roman" w:hAnsi="Times New Roman" w:cs="Times New Roman"/>
          <w:sz w:val="24"/>
          <w:szCs w:val="24"/>
          <w:lang w:eastAsia="es-CO"/>
        </w:rPr>
        <w:lastRenderedPageBreak/>
        <w:t>on 7,095 hectares for timber products. It also includes a legal origin recognition scheme and the promotion of sustainable forest management, granted by the same authority through resolution No. 1726 of 2021, for 15 forest species in the ‘</w:t>
      </w:r>
      <w:r w:rsidRPr="002B237E">
        <w:rPr>
          <w:rStyle w:val="normaltextrun"/>
          <w:rFonts w:ascii="Times New Roman" w:hAnsi="Times New Roman" w:cs="Times New Roman"/>
          <w:b/>
          <w:bCs/>
          <w:sz w:val="24"/>
          <w:szCs w:val="24"/>
          <w:lang w:eastAsia="es-CO"/>
        </w:rPr>
        <w:t xml:space="preserve">Platinum’ </w:t>
      </w:r>
      <w:r w:rsidRPr="002B237E">
        <w:rPr>
          <w:rStyle w:val="normaltextrun"/>
          <w:rFonts w:ascii="Times New Roman" w:hAnsi="Times New Roman" w:cs="Times New Roman"/>
          <w:sz w:val="24"/>
          <w:szCs w:val="24"/>
          <w:lang w:eastAsia="es-CO"/>
        </w:rPr>
        <w:t>category.</w:t>
      </w:r>
    </w:p>
    <w:p w14:paraId="1B6F90BA" w14:textId="24D0C171"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This </w:t>
      </w:r>
      <w:r w:rsidR="00855702">
        <w:rPr>
          <w:rStyle w:val="normaltextrun"/>
          <w:rFonts w:ascii="Times New Roman" w:hAnsi="Times New Roman" w:cs="Times New Roman"/>
          <w:sz w:val="24"/>
          <w:szCs w:val="24"/>
          <w:lang w:eastAsia="es-CO"/>
        </w:rPr>
        <w:t>NDFyB</w:t>
      </w:r>
      <w:r w:rsidRPr="002B237E">
        <w:rPr>
          <w:rStyle w:val="normaltextrun"/>
          <w:rFonts w:ascii="Times New Roman" w:hAnsi="Times New Roman" w:cs="Times New Roman"/>
          <w:sz w:val="24"/>
          <w:szCs w:val="24"/>
          <w:lang w:eastAsia="es-CO"/>
        </w:rPr>
        <w:t xml:space="preserve"> has also developed a technical, economic, financial and operational feasibility study to implement a timber product processing centre as a pilot strategy to curb deforestation and strengthen the community-based forest economy. This study was carried out by the REM Colombia - Visión Amazonía Programme. </w:t>
      </w:r>
      <w:r w:rsidR="00563F47" w:rsidRPr="002B237E">
        <w:rPr>
          <w:rStyle w:val="normaltextrun"/>
          <w:rFonts w:ascii="Times New Roman" w:hAnsi="Times New Roman" w:cs="Times New Roman"/>
          <w:sz w:val="24"/>
          <w:szCs w:val="24"/>
          <w:lang w:eastAsia="es-CO"/>
        </w:rPr>
        <w:t xml:space="preserve">The </w:t>
      </w:r>
      <w:r w:rsidR="00855702">
        <w:rPr>
          <w:rStyle w:val="normaltextrun"/>
          <w:rFonts w:ascii="Times New Roman" w:hAnsi="Times New Roman" w:cs="Times New Roman"/>
          <w:sz w:val="24"/>
          <w:szCs w:val="24"/>
          <w:lang w:eastAsia="es-CO"/>
        </w:rPr>
        <w:t>NDFyB</w:t>
      </w:r>
      <w:r w:rsidRPr="002B237E">
        <w:rPr>
          <w:rStyle w:val="normaltextrun"/>
          <w:rFonts w:ascii="Times New Roman" w:hAnsi="Times New Roman" w:cs="Times New Roman"/>
          <w:sz w:val="24"/>
          <w:szCs w:val="24"/>
          <w:lang w:eastAsia="es-CO"/>
        </w:rPr>
        <w:t xml:space="preserve"> is currently in the preparation phase to obtain </w:t>
      </w:r>
      <w:r w:rsidRPr="002B237E">
        <w:rPr>
          <w:rStyle w:val="normaltextrun"/>
          <w:rFonts w:ascii="Times New Roman" w:hAnsi="Times New Roman" w:cs="Times New Roman"/>
          <w:b/>
          <w:bCs/>
          <w:sz w:val="24"/>
          <w:szCs w:val="24"/>
          <w:lang w:eastAsia="es-CO"/>
        </w:rPr>
        <w:t xml:space="preserve">forest certification </w:t>
      </w:r>
      <w:r w:rsidRPr="002B237E">
        <w:rPr>
          <w:rStyle w:val="normaltextrun"/>
          <w:rFonts w:ascii="Times New Roman" w:hAnsi="Times New Roman" w:cs="Times New Roman"/>
          <w:sz w:val="24"/>
          <w:szCs w:val="24"/>
          <w:lang w:eastAsia="es-CO"/>
        </w:rPr>
        <w:t xml:space="preserve">under Colombia’s national standard for </w:t>
      </w:r>
      <w:r w:rsidRPr="002B237E">
        <w:rPr>
          <w:rStyle w:val="normaltextrun"/>
          <w:rFonts w:ascii="Times New Roman" w:hAnsi="Times New Roman" w:cs="Times New Roman"/>
          <w:b/>
          <w:bCs/>
          <w:sz w:val="24"/>
          <w:szCs w:val="24"/>
          <w:lang w:eastAsia="es-CO"/>
        </w:rPr>
        <w:t>FSC</w:t>
      </w:r>
      <w:r w:rsidRPr="002B237E">
        <w:rPr>
          <w:rStyle w:val="normaltextrun"/>
          <w:rFonts w:ascii="Times New Roman" w:hAnsi="Times New Roman" w:cs="Times New Roman"/>
          <w:sz w:val="24"/>
          <w:szCs w:val="24"/>
          <w:lang w:eastAsia="es-CO"/>
        </w:rPr>
        <w:t>.</w:t>
      </w:r>
    </w:p>
    <w:p w14:paraId="221000B8" w14:textId="4AF44509" w:rsidR="00C27ADD" w:rsidRPr="002B237E" w:rsidRDefault="00C27ADD" w:rsidP="00C27ADD">
      <w:pPr>
        <w:spacing w:line="276" w:lineRule="auto"/>
        <w:rPr>
          <w:rStyle w:val="normaltextrun"/>
          <w:rFonts w:ascii="Times New Roman" w:hAnsi="Times New Roman" w:cs="Times New Roman"/>
          <w:b/>
          <w:bCs/>
          <w:sz w:val="24"/>
          <w:szCs w:val="24"/>
        </w:rPr>
      </w:pPr>
      <w:r w:rsidRPr="002B237E">
        <w:rPr>
          <w:rFonts w:ascii="Times New Roman" w:eastAsia="Times New Roman" w:hAnsi="Times New Roman" w:cs="Times New Roman"/>
          <w:sz w:val="24"/>
          <w:szCs w:val="24"/>
          <w:lang w:eastAsia="es-MX"/>
        </w:rPr>
        <w:t xml:space="preserve">This </w:t>
      </w:r>
      <w:r w:rsidR="00855702">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is made up of 35 families from the municipality of Solano. In 2024, the number of families benefiting from the IFA was increased in order to protect the southern area of </w:t>
      </w:r>
      <w:r w:rsidR="00563F47" w:rsidRPr="002B237E">
        <w:rPr>
          <w:rFonts w:ascii="Times New Roman" w:eastAsia="Times New Roman" w:hAnsi="Times New Roman" w:cs="Times New Roman"/>
          <w:sz w:val="24"/>
          <w:szCs w:val="24"/>
          <w:lang w:eastAsia="es-MX"/>
        </w:rPr>
        <w:t xml:space="preserve">the </w:t>
      </w:r>
      <w:r w:rsidR="00855702">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85 families benefited for a received value of </w:t>
      </w:r>
      <w:r w:rsidR="006A0FFE" w:rsidRPr="006A0FFE">
        <w:rPr>
          <w:rFonts w:ascii="Arial" w:hAnsi="Arial" w:cs="Arial"/>
          <w:color w:val="222222"/>
          <w:shd w:val="clear" w:color="auto" w:fill="FFFFFF"/>
          <w:lang w:val="en-US"/>
        </w:rPr>
        <w:t>€</w:t>
      </w:r>
      <w:r w:rsidRPr="002B237E">
        <w:rPr>
          <w:rFonts w:ascii="Times New Roman" w:eastAsia="Times New Roman" w:hAnsi="Times New Roman" w:cs="Times New Roman"/>
          <w:sz w:val="24"/>
          <w:szCs w:val="24"/>
          <w:lang w:eastAsia="es-MX"/>
        </w:rPr>
        <w:t xml:space="preserve">159,392, conserving 17,220 ha of forest. </w:t>
      </w:r>
    </w:p>
    <w:p w14:paraId="5AF861D1" w14:textId="353946D9"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One of the most significant interventions of </w:t>
      </w:r>
      <w:r w:rsidR="00563F47" w:rsidRPr="002B237E">
        <w:rPr>
          <w:rStyle w:val="normaltextrun"/>
          <w:rFonts w:ascii="Times New Roman" w:hAnsi="Times New Roman" w:cs="Times New Roman"/>
          <w:sz w:val="24"/>
          <w:szCs w:val="24"/>
          <w:lang w:eastAsia="es-CO"/>
        </w:rPr>
        <w:t xml:space="preserve">the </w:t>
      </w:r>
      <w:r w:rsidR="00855702">
        <w:rPr>
          <w:rStyle w:val="normaltextrun"/>
          <w:rFonts w:ascii="Times New Roman" w:hAnsi="Times New Roman" w:cs="Times New Roman"/>
          <w:sz w:val="24"/>
          <w:szCs w:val="24"/>
          <w:lang w:eastAsia="es-CO"/>
        </w:rPr>
        <w:t>NDFyB</w:t>
      </w:r>
      <w:r w:rsidRPr="002B237E">
        <w:rPr>
          <w:rStyle w:val="normaltextrun"/>
          <w:rFonts w:ascii="Times New Roman" w:hAnsi="Times New Roman" w:cs="Times New Roman"/>
          <w:sz w:val="24"/>
          <w:szCs w:val="24"/>
          <w:lang w:eastAsia="es-CO"/>
        </w:rPr>
        <w:t xml:space="preserve"> has been the creation of the </w:t>
      </w:r>
      <w:r w:rsidRPr="002B237E">
        <w:rPr>
          <w:rStyle w:val="normaltextrun"/>
          <w:rFonts w:ascii="Times New Roman" w:hAnsi="Times New Roman" w:cs="Times New Roman"/>
          <w:b/>
          <w:bCs/>
          <w:i/>
          <w:iCs/>
          <w:sz w:val="24"/>
          <w:szCs w:val="24"/>
          <w:lang w:eastAsia="es-CO"/>
        </w:rPr>
        <w:t>Escuela de Selva</w:t>
      </w:r>
      <w:r w:rsidRPr="002B237E">
        <w:rPr>
          <w:rStyle w:val="normaltextrun"/>
          <w:rFonts w:ascii="Times New Roman" w:hAnsi="Times New Roman" w:cs="Times New Roman"/>
          <w:i/>
          <w:iCs/>
          <w:sz w:val="24"/>
          <w:szCs w:val="24"/>
          <w:lang w:eastAsia="es-CO"/>
        </w:rPr>
        <w:t>,</w:t>
      </w:r>
      <w:r w:rsidRPr="002B237E">
        <w:rPr>
          <w:rStyle w:val="normaltextrun"/>
          <w:rFonts w:ascii="Times New Roman" w:hAnsi="Times New Roman" w:cs="Times New Roman"/>
          <w:sz w:val="24"/>
          <w:szCs w:val="24"/>
          <w:lang w:eastAsia="es-CO"/>
        </w:rPr>
        <w:t xml:space="preserve"> a response to </w:t>
      </w:r>
      <w:r w:rsidRPr="002B237E">
        <w:rPr>
          <w:rFonts w:ascii="Times New Roman" w:hAnsi="Times New Roman" w:cs="Times New Roman"/>
          <w:sz w:val="24"/>
          <w:szCs w:val="24"/>
        </w:rPr>
        <w:t xml:space="preserve">one of the community’s most pressing needs is education. In this context, the </w:t>
      </w:r>
      <w:r w:rsidRPr="002B237E">
        <w:rPr>
          <w:rFonts w:ascii="Times New Roman" w:hAnsi="Times New Roman" w:cs="Times New Roman"/>
          <w:b/>
          <w:bCs/>
          <w:sz w:val="24"/>
          <w:szCs w:val="24"/>
        </w:rPr>
        <w:t>Orotuyo campus</w:t>
      </w:r>
      <w:r w:rsidRPr="002B237E">
        <w:rPr>
          <w:rFonts w:ascii="Times New Roman" w:hAnsi="Times New Roman" w:cs="Times New Roman"/>
          <w:sz w:val="24"/>
          <w:szCs w:val="24"/>
        </w:rPr>
        <w:t xml:space="preserve"> of the </w:t>
      </w:r>
      <w:proofErr w:type="spellStart"/>
      <w:r w:rsidRPr="002B237E">
        <w:rPr>
          <w:rFonts w:ascii="Times New Roman" w:hAnsi="Times New Roman" w:cs="Times New Roman"/>
          <w:sz w:val="24"/>
          <w:szCs w:val="24"/>
        </w:rPr>
        <w:t>Peñas</w:t>
      </w:r>
      <w:proofErr w:type="spellEnd"/>
      <w:r w:rsidRPr="002B237E">
        <w:rPr>
          <w:rFonts w:ascii="Times New Roman" w:hAnsi="Times New Roman" w:cs="Times New Roman"/>
          <w:sz w:val="24"/>
          <w:szCs w:val="24"/>
        </w:rPr>
        <w:t xml:space="preserve"> Blanca Educational Centre was established in the municipality of Solano, through Resolution No. 000930 of July 25, 2024.</w:t>
      </w:r>
    </w:p>
    <w:p w14:paraId="05CD7A01" w14:textId="34D15E40"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In </w:t>
      </w:r>
      <w:r w:rsidRPr="002B237E">
        <w:rPr>
          <w:rStyle w:val="normaltextrun"/>
          <w:rFonts w:ascii="Times New Roman" w:hAnsi="Times New Roman" w:cs="Times New Roman"/>
          <w:b/>
          <w:bCs/>
          <w:sz w:val="24"/>
          <w:szCs w:val="24"/>
          <w:lang w:eastAsia="es-CO"/>
        </w:rPr>
        <w:t xml:space="preserve">Phase I </w:t>
      </w:r>
      <w:r w:rsidRPr="002B237E">
        <w:rPr>
          <w:rStyle w:val="normaltextrun"/>
          <w:rFonts w:ascii="Times New Roman" w:hAnsi="Times New Roman" w:cs="Times New Roman"/>
          <w:sz w:val="24"/>
          <w:szCs w:val="24"/>
          <w:lang w:eastAsia="es-CO"/>
        </w:rPr>
        <w:t xml:space="preserve">of the "Escuela de Selva" educational strategy, </w:t>
      </w:r>
      <w:r w:rsidRPr="002B237E">
        <w:rPr>
          <w:rStyle w:val="normaltextrun"/>
          <w:rFonts w:ascii="Times New Roman" w:hAnsi="Times New Roman" w:cs="Times New Roman"/>
          <w:b/>
          <w:bCs/>
          <w:sz w:val="24"/>
          <w:szCs w:val="24"/>
          <w:lang w:eastAsia="es-CO"/>
        </w:rPr>
        <w:t xml:space="preserve">seven community leaders </w:t>
      </w:r>
      <w:r w:rsidRPr="002B237E">
        <w:rPr>
          <w:rStyle w:val="normaltextrun"/>
          <w:rFonts w:ascii="Times New Roman" w:hAnsi="Times New Roman" w:cs="Times New Roman"/>
          <w:sz w:val="24"/>
          <w:szCs w:val="24"/>
          <w:lang w:eastAsia="es-CO"/>
        </w:rPr>
        <w:t xml:space="preserve">were trained as </w:t>
      </w:r>
      <w:r w:rsidRPr="002B237E">
        <w:rPr>
          <w:rStyle w:val="normaltextrun"/>
          <w:rFonts w:ascii="Times New Roman" w:hAnsi="Times New Roman" w:cs="Times New Roman"/>
          <w:b/>
          <w:bCs/>
          <w:sz w:val="24"/>
          <w:szCs w:val="24"/>
          <w:lang w:eastAsia="es-CO"/>
        </w:rPr>
        <w:t xml:space="preserve">community </w:t>
      </w:r>
      <w:r w:rsidR="005502B2" w:rsidRPr="002B237E">
        <w:rPr>
          <w:rStyle w:val="normaltextrun"/>
          <w:rFonts w:ascii="Times New Roman" w:hAnsi="Times New Roman" w:cs="Times New Roman"/>
          <w:b/>
          <w:bCs/>
          <w:sz w:val="24"/>
          <w:szCs w:val="24"/>
          <w:lang w:eastAsia="es-CO"/>
        </w:rPr>
        <w:t>forest stewards</w:t>
      </w:r>
      <w:r w:rsidRPr="002B237E">
        <w:rPr>
          <w:rStyle w:val="normaltextrun"/>
          <w:rFonts w:ascii="Times New Roman" w:hAnsi="Times New Roman" w:cs="Times New Roman"/>
          <w:sz w:val="24"/>
          <w:szCs w:val="24"/>
          <w:lang w:eastAsia="es-CO"/>
        </w:rPr>
        <w:t xml:space="preserve">. Currently, </w:t>
      </w:r>
      <w:r w:rsidRPr="002B237E">
        <w:rPr>
          <w:rStyle w:val="normaltextrun"/>
          <w:rFonts w:ascii="Times New Roman" w:hAnsi="Times New Roman" w:cs="Times New Roman"/>
          <w:b/>
          <w:bCs/>
          <w:sz w:val="24"/>
          <w:szCs w:val="24"/>
          <w:lang w:eastAsia="es-CO"/>
        </w:rPr>
        <w:t xml:space="preserve">20 students </w:t>
      </w:r>
      <w:r w:rsidRPr="002B237E">
        <w:rPr>
          <w:rStyle w:val="normaltextrun"/>
          <w:rFonts w:ascii="Times New Roman" w:hAnsi="Times New Roman" w:cs="Times New Roman"/>
          <w:sz w:val="24"/>
          <w:szCs w:val="24"/>
          <w:lang w:eastAsia="es-CO"/>
        </w:rPr>
        <w:t xml:space="preserve">are taking the diploma course in </w:t>
      </w:r>
      <w:r w:rsidRPr="002B237E">
        <w:rPr>
          <w:rStyle w:val="normaltextrun"/>
          <w:rFonts w:ascii="Times New Roman" w:hAnsi="Times New Roman" w:cs="Times New Roman"/>
          <w:b/>
          <w:bCs/>
          <w:sz w:val="24"/>
          <w:szCs w:val="24"/>
          <w:lang w:eastAsia="es-CO"/>
        </w:rPr>
        <w:t>Community Forest Stewards</w:t>
      </w:r>
      <w:r w:rsidRPr="002B237E">
        <w:rPr>
          <w:rStyle w:val="normaltextrun"/>
          <w:rFonts w:ascii="Times New Roman" w:hAnsi="Times New Roman" w:cs="Times New Roman"/>
          <w:sz w:val="24"/>
          <w:szCs w:val="24"/>
          <w:lang w:eastAsia="es-CO"/>
        </w:rPr>
        <w:t xml:space="preserve">, who completed the training in the </w:t>
      </w:r>
      <w:r w:rsidRPr="002B237E">
        <w:rPr>
          <w:rStyle w:val="normaltextrun"/>
          <w:rFonts w:ascii="Times New Roman" w:hAnsi="Times New Roman" w:cs="Times New Roman"/>
          <w:b/>
          <w:bCs/>
          <w:sz w:val="24"/>
          <w:szCs w:val="24"/>
          <w:lang w:eastAsia="es-CO"/>
        </w:rPr>
        <w:t xml:space="preserve">Strategic Ecosystems and Sustainable Forest Management </w:t>
      </w:r>
      <w:r w:rsidRPr="002B237E">
        <w:rPr>
          <w:rStyle w:val="normaltextrun"/>
          <w:rFonts w:ascii="Times New Roman" w:hAnsi="Times New Roman" w:cs="Times New Roman"/>
          <w:sz w:val="24"/>
          <w:szCs w:val="24"/>
          <w:lang w:eastAsia="es-CO"/>
        </w:rPr>
        <w:t>module.</w:t>
      </w:r>
    </w:p>
    <w:p w14:paraId="36CE1B22" w14:textId="77777777" w:rsidR="00C27ADD" w:rsidRPr="002B237E" w:rsidRDefault="00C27ADD" w:rsidP="00C27ADD">
      <w:pPr>
        <w:spacing w:before="100" w:beforeAutospacing="1" w:after="100" w:afterAutospacing="1" w:line="276" w:lineRule="auto"/>
        <w:rPr>
          <w:rStyle w:val="normaltextrun"/>
          <w:rFonts w:ascii="Times New Roman" w:hAnsi="Times New Roman" w:cs="Times New Roman"/>
          <w:sz w:val="24"/>
          <w:szCs w:val="24"/>
          <w:lang w:eastAsia="es-CO"/>
        </w:rPr>
      </w:pPr>
      <w:r w:rsidRPr="002B237E">
        <w:rPr>
          <w:rStyle w:val="normaltextrun"/>
          <w:rFonts w:ascii="Times New Roman" w:hAnsi="Times New Roman" w:cs="Times New Roman"/>
          <w:sz w:val="24"/>
          <w:szCs w:val="24"/>
          <w:lang w:eastAsia="es-CO"/>
        </w:rPr>
        <w:t xml:space="preserve">Within the framework of productive activities, </w:t>
      </w:r>
      <w:r w:rsidRPr="002B237E">
        <w:rPr>
          <w:rStyle w:val="normaltextrun"/>
          <w:rFonts w:ascii="Times New Roman" w:hAnsi="Times New Roman" w:cs="Times New Roman"/>
          <w:b/>
          <w:bCs/>
          <w:sz w:val="24"/>
          <w:szCs w:val="24"/>
          <w:lang w:eastAsia="es-CO"/>
        </w:rPr>
        <w:t xml:space="preserve">22 families </w:t>
      </w:r>
      <w:r w:rsidRPr="002B237E">
        <w:rPr>
          <w:rStyle w:val="normaltextrun"/>
          <w:rFonts w:ascii="Times New Roman" w:hAnsi="Times New Roman" w:cs="Times New Roman"/>
          <w:sz w:val="24"/>
          <w:szCs w:val="24"/>
          <w:lang w:eastAsia="es-CO"/>
        </w:rPr>
        <w:t xml:space="preserve">have expressed interest in establishing an </w:t>
      </w:r>
      <w:r w:rsidRPr="002B237E">
        <w:rPr>
          <w:rStyle w:val="normaltextrun"/>
          <w:rFonts w:ascii="Times New Roman" w:hAnsi="Times New Roman" w:cs="Times New Roman"/>
          <w:b/>
          <w:bCs/>
          <w:sz w:val="24"/>
          <w:szCs w:val="24"/>
          <w:lang w:eastAsia="es-CO"/>
        </w:rPr>
        <w:t xml:space="preserve">Amazonian Production Unit </w:t>
      </w:r>
      <w:r w:rsidRPr="002B237E">
        <w:rPr>
          <w:rStyle w:val="normaltextrun"/>
          <w:rFonts w:ascii="Times New Roman" w:hAnsi="Times New Roman" w:cs="Times New Roman"/>
          <w:sz w:val="24"/>
          <w:szCs w:val="24"/>
          <w:lang w:eastAsia="es-CO"/>
        </w:rPr>
        <w:t xml:space="preserve">with an area of </w:t>
      </w:r>
      <w:r w:rsidRPr="002B237E">
        <w:rPr>
          <w:rStyle w:val="normaltextrun"/>
          <w:rFonts w:ascii="Times New Roman" w:hAnsi="Times New Roman" w:cs="Times New Roman"/>
          <w:b/>
          <w:bCs/>
          <w:sz w:val="24"/>
          <w:szCs w:val="24"/>
          <w:lang w:eastAsia="es-CO"/>
        </w:rPr>
        <w:t xml:space="preserve">three hectares </w:t>
      </w:r>
      <w:r w:rsidRPr="002B237E">
        <w:rPr>
          <w:rStyle w:val="normaltextrun"/>
          <w:rFonts w:ascii="Times New Roman" w:hAnsi="Times New Roman" w:cs="Times New Roman"/>
          <w:sz w:val="24"/>
          <w:szCs w:val="24"/>
          <w:lang w:eastAsia="es-CO"/>
        </w:rPr>
        <w:t xml:space="preserve">of </w:t>
      </w:r>
      <w:r w:rsidRPr="002B237E">
        <w:rPr>
          <w:rStyle w:val="normaltextrun"/>
          <w:rFonts w:ascii="Times New Roman" w:hAnsi="Times New Roman" w:cs="Times New Roman"/>
          <w:b/>
          <w:bCs/>
          <w:sz w:val="24"/>
          <w:szCs w:val="24"/>
          <w:lang w:eastAsia="es-CO"/>
        </w:rPr>
        <w:t>Peach palm fruit (</w:t>
      </w:r>
      <w:proofErr w:type="spellStart"/>
      <w:r w:rsidRPr="002B237E">
        <w:rPr>
          <w:rStyle w:val="normaltextrun"/>
          <w:rFonts w:ascii="Times New Roman" w:hAnsi="Times New Roman" w:cs="Times New Roman"/>
          <w:b/>
          <w:bCs/>
          <w:i/>
          <w:iCs/>
          <w:sz w:val="24"/>
          <w:szCs w:val="24"/>
          <w:lang w:eastAsia="es-CO"/>
        </w:rPr>
        <w:t>chontaduro</w:t>
      </w:r>
      <w:proofErr w:type="spellEnd"/>
      <w:r w:rsidRPr="002B237E">
        <w:rPr>
          <w:rStyle w:val="normaltextrun"/>
          <w:rFonts w:ascii="Times New Roman" w:hAnsi="Times New Roman" w:cs="Times New Roman"/>
          <w:b/>
          <w:bCs/>
          <w:sz w:val="24"/>
          <w:szCs w:val="24"/>
          <w:lang w:eastAsia="es-CO"/>
        </w:rPr>
        <w:t>)</w:t>
      </w:r>
      <w:r w:rsidRPr="002B237E">
        <w:rPr>
          <w:rStyle w:val="normaltextrun"/>
          <w:rFonts w:ascii="Times New Roman" w:hAnsi="Times New Roman" w:cs="Times New Roman"/>
          <w:sz w:val="24"/>
          <w:szCs w:val="24"/>
          <w:lang w:eastAsia="es-CO"/>
        </w:rPr>
        <w:t xml:space="preserve">, under an Agroforestry System [SAF for its acronym in Spanish], which will add up to a total of </w:t>
      </w:r>
      <w:r w:rsidRPr="002B237E">
        <w:rPr>
          <w:rStyle w:val="normaltextrun"/>
          <w:rFonts w:ascii="Times New Roman" w:hAnsi="Times New Roman" w:cs="Times New Roman"/>
          <w:b/>
          <w:bCs/>
          <w:sz w:val="24"/>
          <w:szCs w:val="24"/>
          <w:lang w:eastAsia="es-CO"/>
        </w:rPr>
        <w:t xml:space="preserve">62 hectares </w:t>
      </w:r>
      <w:r w:rsidRPr="002B237E">
        <w:rPr>
          <w:rStyle w:val="normaltextrun"/>
          <w:rFonts w:ascii="Times New Roman" w:hAnsi="Times New Roman" w:cs="Times New Roman"/>
          <w:sz w:val="24"/>
          <w:szCs w:val="24"/>
          <w:lang w:eastAsia="es-CO"/>
        </w:rPr>
        <w:t>dedicated to this activity. This project seeks to promote the sustainable production of non-timber resources in the region, contributing to the local economy and the conservation of the natural environment.</w:t>
      </w:r>
    </w:p>
    <w:p w14:paraId="1BF3A59F" w14:textId="001118A1" w:rsidR="00C27ADD" w:rsidRPr="002B237E" w:rsidRDefault="00C27ADD" w:rsidP="00C27ADD">
      <w:pPr>
        <w:pStyle w:val="Default"/>
        <w:spacing w:line="276" w:lineRule="auto"/>
        <w:jc w:val="both"/>
        <w:rPr>
          <w:rFonts w:ascii="Times New Roman" w:hAnsi="Times New Roman" w:cs="Times New Roman"/>
          <w:lang w:val="en-GB"/>
        </w:rPr>
      </w:pPr>
      <w:r w:rsidRPr="002B237E">
        <w:rPr>
          <w:rFonts w:ascii="Times New Roman" w:hAnsi="Times New Roman" w:cs="Times New Roman"/>
          <w:lang w:val="en-GB"/>
        </w:rPr>
        <w:t xml:space="preserve">The investment is expected to be complemented by implementing early interventions in different areas such as productive projects, agricultural extension or food sovereignty, among others, activities that will be previously agreed upon with the villages. The budget allocation for </w:t>
      </w:r>
      <w:r w:rsidR="00563F47" w:rsidRPr="002B237E">
        <w:rPr>
          <w:rFonts w:ascii="Times New Roman" w:hAnsi="Times New Roman" w:cs="Times New Roman"/>
          <w:lang w:val="en-GB"/>
        </w:rPr>
        <w:t xml:space="preserve">the </w:t>
      </w:r>
      <w:r w:rsidR="00855702">
        <w:rPr>
          <w:rFonts w:ascii="Times New Roman" w:hAnsi="Times New Roman" w:cs="Times New Roman"/>
          <w:lang w:val="en-GB"/>
        </w:rPr>
        <w:t>NDFyB</w:t>
      </w:r>
      <w:r w:rsidRPr="002B237E">
        <w:rPr>
          <w:rFonts w:ascii="Times New Roman" w:hAnsi="Times New Roman" w:cs="Times New Roman"/>
          <w:lang w:val="en-GB"/>
        </w:rPr>
        <w:t xml:space="preserve"> is COP 132 million to be invested over a period of 1.5 to 2 years.</w:t>
      </w:r>
    </w:p>
    <w:p w14:paraId="6D257610" w14:textId="77777777" w:rsidR="00C27ADD" w:rsidRPr="002B237E" w:rsidRDefault="00C27ADD" w:rsidP="00C27ADD">
      <w:pPr>
        <w:pStyle w:val="Default"/>
        <w:jc w:val="both"/>
        <w:rPr>
          <w:rFonts w:ascii="Times New Roman" w:hAnsi="Times New Roman" w:cs="Times New Roman"/>
          <w:i/>
          <w:iCs/>
          <w:lang w:val="en-GB"/>
        </w:rPr>
      </w:pPr>
    </w:p>
    <w:p w14:paraId="17B69156" w14:textId="77777777" w:rsidR="005502B2" w:rsidRPr="002B237E" w:rsidRDefault="005502B2" w:rsidP="00C27ADD">
      <w:pPr>
        <w:pStyle w:val="Default"/>
        <w:jc w:val="both"/>
        <w:rPr>
          <w:rFonts w:ascii="Times New Roman" w:hAnsi="Times New Roman" w:cs="Times New Roman"/>
          <w:i/>
          <w:iCs/>
          <w:lang w:val="en-GB"/>
        </w:rPr>
      </w:pPr>
    </w:p>
    <w:p w14:paraId="512F3195" w14:textId="6BFD5D4C" w:rsidR="00C27ADD" w:rsidRPr="002B237E" w:rsidRDefault="00C27ADD" w:rsidP="00C27ADD">
      <w:pPr>
        <w:pStyle w:val="Descripcin"/>
        <w:jc w:val="center"/>
        <w:rPr>
          <w:rFonts w:ascii="Times New Roman" w:hAnsi="Times New Roman" w:cs="Times New Roman"/>
          <w:i w:val="0"/>
          <w:iCs w:val="0"/>
          <w:szCs w:val="24"/>
        </w:rPr>
      </w:pPr>
      <w:bookmarkStart w:id="72" w:name="_Toc196316909"/>
      <w:r w:rsidRPr="002B237E">
        <w:rPr>
          <w:rFonts w:ascii="Times New Roman" w:hAnsi="Times New Roman" w:cs="Times New Roman"/>
          <w:i w:val="0"/>
          <w:iCs w:val="0"/>
          <w:szCs w:val="24"/>
        </w:rPr>
        <w:t xml:space="preserve">Table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7</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Orotuyo NDFyB </w:t>
      </w:r>
      <w:r w:rsidR="005502B2"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nvestment </w:t>
      </w:r>
      <w:r w:rsidR="005502B2" w:rsidRPr="002B237E">
        <w:rPr>
          <w:rFonts w:ascii="Times New Roman" w:hAnsi="Times New Roman" w:cs="Times New Roman"/>
          <w:i w:val="0"/>
          <w:iCs w:val="0"/>
          <w:szCs w:val="24"/>
        </w:rPr>
        <w:t>P</w:t>
      </w:r>
      <w:r w:rsidRPr="002B237E">
        <w:rPr>
          <w:rFonts w:ascii="Times New Roman" w:hAnsi="Times New Roman" w:cs="Times New Roman"/>
          <w:i w:val="0"/>
          <w:iCs w:val="0"/>
          <w:szCs w:val="24"/>
        </w:rPr>
        <w:t xml:space="preserve">rogress (in </w:t>
      </w:r>
      <w:proofErr w:type="gramStart"/>
      <w:r w:rsidR="006A0FFE" w:rsidRPr="006A0FFE">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72"/>
      <w:proofErr w:type="gramEnd"/>
    </w:p>
    <w:tbl>
      <w:tblPr>
        <w:tblW w:w="4305" w:type="pct"/>
        <w:tblCellMar>
          <w:left w:w="70" w:type="dxa"/>
          <w:right w:w="70" w:type="dxa"/>
        </w:tblCellMar>
        <w:tblLook w:val="04A0" w:firstRow="1" w:lastRow="0" w:firstColumn="1" w:lastColumn="0" w:noHBand="0" w:noVBand="1"/>
      </w:tblPr>
      <w:tblGrid>
        <w:gridCol w:w="4246"/>
        <w:gridCol w:w="1634"/>
        <w:gridCol w:w="1167"/>
        <w:gridCol w:w="1920"/>
      </w:tblGrid>
      <w:tr w:rsidR="00C27ADD" w:rsidRPr="002B237E" w14:paraId="6F256917" w14:textId="77777777" w:rsidTr="0018538E">
        <w:trPr>
          <w:trHeight w:val="407"/>
        </w:trPr>
        <w:tc>
          <w:tcPr>
            <w:tcW w:w="2651" w:type="pct"/>
            <w:tcBorders>
              <w:top w:val="nil"/>
              <w:left w:val="nil"/>
              <w:bottom w:val="single" w:sz="4" w:space="0" w:color="8EA9DB"/>
              <w:right w:val="nil"/>
            </w:tcBorders>
            <w:shd w:val="clear" w:color="D9E1F2" w:fill="D9E1F2"/>
            <w:noWrap/>
            <w:vAlign w:val="center"/>
            <w:hideMark/>
          </w:tcPr>
          <w:p w14:paraId="1A8DFF04"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Component</w:t>
            </w:r>
          </w:p>
        </w:tc>
        <w:tc>
          <w:tcPr>
            <w:tcW w:w="786" w:type="pct"/>
            <w:tcBorders>
              <w:top w:val="nil"/>
              <w:left w:val="nil"/>
              <w:bottom w:val="single" w:sz="4" w:space="0" w:color="8EA9DB"/>
              <w:right w:val="nil"/>
            </w:tcBorders>
            <w:shd w:val="clear" w:color="D9E1F2" w:fill="D9E1F2"/>
            <w:noWrap/>
            <w:vAlign w:val="center"/>
            <w:hideMark/>
          </w:tcPr>
          <w:p w14:paraId="547D06C8"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Appropriation</w:t>
            </w:r>
          </w:p>
        </w:tc>
        <w:tc>
          <w:tcPr>
            <w:tcW w:w="641" w:type="pct"/>
            <w:tcBorders>
              <w:top w:val="nil"/>
              <w:left w:val="nil"/>
              <w:bottom w:val="single" w:sz="4" w:space="0" w:color="8EA9DB"/>
              <w:right w:val="nil"/>
            </w:tcBorders>
            <w:shd w:val="clear" w:color="D9E1F2" w:fill="D9E1F2"/>
            <w:noWrap/>
            <w:vAlign w:val="bottom"/>
            <w:hideMark/>
          </w:tcPr>
          <w:p w14:paraId="5B7A07B0" w14:textId="77777777" w:rsidR="00C27ADD" w:rsidRPr="002B237E" w:rsidRDefault="00C27ADD" w:rsidP="0018538E">
            <w:pPr>
              <w:spacing w:after="0" w:line="276" w:lineRule="auto"/>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Execution</w:t>
            </w:r>
          </w:p>
        </w:tc>
        <w:tc>
          <w:tcPr>
            <w:tcW w:w="922" w:type="pct"/>
            <w:tcBorders>
              <w:top w:val="nil"/>
              <w:left w:val="nil"/>
              <w:bottom w:val="single" w:sz="4" w:space="0" w:color="8EA9DB"/>
              <w:right w:val="nil"/>
            </w:tcBorders>
            <w:shd w:val="clear" w:color="D9E1F2" w:fill="D9E1F2"/>
            <w:noWrap/>
            <w:vAlign w:val="bottom"/>
            <w:hideMark/>
          </w:tcPr>
          <w:p w14:paraId="7385CD64" w14:textId="77777777" w:rsidR="00C27ADD" w:rsidRPr="002B237E" w:rsidRDefault="00C27ADD" w:rsidP="0018538E">
            <w:pPr>
              <w:spacing w:after="0" w:line="276" w:lineRule="auto"/>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Local Investment</w:t>
            </w:r>
          </w:p>
        </w:tc>
      </w:tr>
      <w:tr w:rsidR="00C27ADD" w:rsidRPr="002B237E" w14:paraId="47676903" w14:textId="77777777" w:rsidTr="0018538E">
        <w:trPr>
          <w:trHeight w:val="296"/>
        </w:trPr>
        <w:tc>
          <w:tcPr>
            <w:tcW w:w="2651" w:type="pct"/>
            <w:tcBorders>
              <w:top w:val="nil"/>
              <w:left w:val="nil"/>
              <w:bottom w:val="nil"/>
              <w:right w:val="nil"/>
            </w:tcBorders>
            <w:shd w:val="clear" w:color="auto" w:fill="auto"/>
            <w:noWrap/>
            <w:vAlign w:val="bottom"/>
            <w:hideMark/>
          </w:tcPr>
          <w:p w14:paraId="093D89A0"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Incentives for conservation and restoration</w:t>
            </w:r>
          </w:p>
        </w:tc>
        <w:tc>
          <w:tcPr>
            <w:tcW w:w="786" w:type="pct"/>
            <w:tcBorders>
              <w:top w:val="nil"/>
              <w:left w:val="nil"/>
              <w:bottom w:val="nil"/>
              <w:right w:val="nil"/>
            </w:tcBorders>
            <w:shd w:val="clear" w:color="auto" w:fill="auto"/>
            <w:noWrap/>
            <w:vAlign w:val="bottom"/>
            <w:hideMark/>
          </w:tcPr>
          <w:p w14:paraId="18D572C1"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221,697</w:t>
            </w:r>
          </w:p>
        </w:tc>
        <w:tc>
          <w:tcPr>
            <w:tcW w:w="641" w:type="pct"/>
            <w:tcBorders>
              <w:top w:val="nil"/>
              <w:left w:val="nil"/>
              <w:bottom w:val="nil"/>
              <w:right w:val="nil"/>
            </w:tcBorders>
            <w:shd w:val="clear" w:color="auto" w:fill="auto"/>
            <w:noWrap/>
            <w:vAlign w:val="bottom"/>
            <w:hideMark/>
          </w:tcPr>
          <w:p w14:paraId="4FA00F5C"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69,637</w:t>
            </w:r>
          </w:p>
        </w:tc>
        <w:tc>
          <w:tcPr>
            <w:tcW w:w="922" w:type="pct"/>
            <w:tcBorders>
              <w:top w:val="nil"/>
              <w:left w:val="nil"/>
              <w:bottom w:val="nil"/>
              <w:right w:val="nil"/>
            </w:tcBorders>
            <w:shd w:val="clear" w:color="auto" w:fill="auto"/>
            <w:noWrap/>
            <w:vAlign w:val="bottom"/>
            <w:hideMark/>
          </w:tcPr>
          <w:p w14:paraId="4A7A0D92"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69,637</w:t>
            </w:r>
          </w:p>
        </w:tc>
      </w:tr>
      <w:tr w:rsidR="00C27ADD" w:rsidRPr="002B237E" w14:paraId="533D92DF" w14:textId="77777777" w:rsidTr="0018538E">
        <w:trPr>
          <w:trHeight w:val="310"/>
        </w:trPr>
        <w:tc>
          <w:tcPr>
            <w:tcW w:w="2651" w:type="pct"/>
            <w:tcBorders>
              <w:top w:val="nil"/>
              <w:left w:val="nil"/>
              <w:bottom w:val="nil"/>
              <w:right w:val="nil"/>
            </w:tcBorders>
            <w:shd w:val="clear" w:color="auto" w:fill="auto"/>
            <w:noWrap/>
            <w:vAlign w:val="bottom"/>
            <w:hideMark/>
          </w:tcPr>
          <w:p w14:paraId="65348329" w14:textId="75E06F45"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Forest</w:t>
            </w:r>
          </w:p>
        </w:tc>
        <w:tc>
          <w:tcPr>
            <w:tcW w:w="786" w:type="pct"/>
            <w:tcBorders>
              <w:top w:val="nil"/>
              <w:left w:val="nil"/>
              <w:bottom w:val="nil"/>
              <w:right w:val="nil"/>
            </w:tcBorders>
            <w:shd w:val="clear" w:color="auto" w:fill="auto"/>
            <w:noWrap/>
            <w:vAlign w:val="bottom"/>
            <w:hideMark/>
          </w:tcPr>
          <w:p w14:paraId="2A98AB64"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120,806</w:t>
            </w:r>
          </w:p>
        </w:tc>
        <w:tc>
          <w:tcPr>
            <w:tcW w:w="641" w:type="pct"/>
            <w:tcBorders>
              <w:top w:val="nil"/>
              <w:left w:val="nil"/>
              <w:bottom w:val="nil"/>
              <w:right w:val="nil"/>
            </w:tcBorders>
            <w:shd w:val="clear" w:color="auto" w:fill="auto"/>
            <w:noWrap/>
            <w:vAlign w:val="bottom"/>
            <w:hideMark/>
          </w:tcPr>
          <w:p w14:paraId="3DF3D998"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21,935</w:t>
            </w:r>
          </w:p>
        </w:tc>
        <w:tc>
          <w:tcPr>
            <w:tcW w:w="922" w:type="pct"/>
            <w:tcBorders>
              <w:top w:val="nil"/>
              <w:left w:val="nil"/>
              <w:bottom w:val="nil"/>
              <w:right w:val="nil"/>
            </w:tcBorders>
            <w:shd w:val="clear" w:color="auto" w:fill="auto"/>
            <w:noWrap/>
            <w:vAlign w:val="bottom"/>
            <w:hideMark/>
          </w:tcPr>
          <w:p w14:paraId="4EEF73E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21,935</w:t>
            </w:r>
          </w:p>
        </w:tc>
      </w:tr>
      <w:tr w:rsidR="00C27ADD" w:rsidRPr="002B237E" w14:paraId="37D9651F" w14:textId="77777777" w:rsidTr="0018538E">
        <w:trPr>
          <w:trHeight w:val="296"/>
        </w:trPr>
        <w:tc>
          <w:tcPr>
            <w:tcW w:w="2651" w:type="pct"/>
            <w:tcBorders>
              <w:top w:val="nil"/>
              <w:left w:val="nil"/>
              <w:bottom w:val="nil"/>
              <w:right w:val="nil"/>
            </w:tcBorders>
            <w:shd w:val="clear" w:color="auto" w:fill="auto"/>
            <w:noWrap/>
            <w:vAlign w:val="bottom"/>
            <w:hideMark/>
          </w:tcPr>
          <w:p w14:paraId="7C3852D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Transversal</w:t>
            </w:r>
          </w:p>
        </w:tc>
        <w:tc>
          <w:tcPr>
            <w:tcW w:w="786" w:type="pct"/>
            <w:tcBorders>
              <w:top w:val="nil"/>
              <w:left w:val="nil"/>
              <w:bottom w:val="nil"/>
              <w:right w:val="nil"/>
            </w:tcBorders>
            <w:shd w:val="clear" w:color="auto" w:fill="auto"/>
            <w:noWrap/>
            <w:vAlign w:val="bottom"/>
            <w:hideMark/>
          </w:tcPr>
          <w:p w14:paraId="17CE2C04"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2,884</w:t>
            </w:r>
          </w:p>
        </w:tc>
        <w:tc>
          <w:tcPr>
            <w:tcW w:w="641" w:type="pct"/>
            <w:tcBorders>
              <w:top w:val="nil"/>
              <w:left w:val="nil"/>
              <w:bottom w:val="nil"/>
              <w:right w:val="nil"/>
            </w:tcBorders>
            <w:shd w:val="clear" w:color="auto" w:fill="auto"/>
            <w:noWrap/>
            <w:vAlign w:val="bottom"/>
            <w:hideMark/>
          </w:tcPr>
          <w:p w14:paraId="5B7B5451"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1,206</w:t>
            </w:r>
          </w:p>
        </w:tc>
        <w:tc>
          <w:tcPr>
            <w:tcW w:w="922" w:type="pct"/>
            <w:tcBorders>
              <w:top w:val="nil"/>
              <w:left w:val="nil"/>
              <w:bottom w:val="nil"/>
              <w:right w:val="nil"/>
            </w:tcBorders>
            <w:shd w:val="clear" w:color="auto" w:fill="auto"/>
            <w:noWrap/>
            <w:vAlign w:val="bottom"/>
            <w:hideMark/>
          </w:tcPr>
          <w:p w14:paraId="255E907A"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0</w:t>
            </w:r>
          </w:p>
        </w:tc>
      </w:tr>
      <w:tr w:rsidR="00C27ADD" w:rsidRPr="002B237E" w14:paraId="0CDD473F" w14:textId="77777777" w:rsidTr="0018538E">
        <w:trPr>
          <w:trHeight w:val="310"/>
        </w:trPr>
        <w:tc>
          <w:tcPr>
            <w:tcW w:w="2651" w:type="pct"/>
            <w:tcBorders>
              <w:top w:val="nil"/>
              <w:left w:val="nil"/>
              <w:bottom w:val="nil"/>
              <w:right w:val="nil"/>
            </w:tcBorders>
            <w:shd w:val="clear" w:color="auto" w:fill="auto"/>
            <w:noWrap/>
            <w:vAlign w:val="bottom"/>
            <w:hideMark/>
          </w:tcPr>
          <w:p w14:paraId="2A09371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Agro-environmental Development</w:t>
            </w:r>
          </w:p>
        </w:tc>
        <w:tc>
          <w:tcPr>
            <w:tcW w:w="786" w:type="pct"/>
            <w:tcBorders>
              <w:top w:val="nil"/>
              <w:left w:val="nil"/>
              <w:bottom w:val="nil"/>
              <w:right w:val="nil"/>
            </w:tcBorders>
            <w:shd w:val="clear" w:color="auto" w:fill="auto"/>
            <w:noWrap/>
            <w:vAlign w:val="bottom"/>
            <w:hideMark/>
          </w:tcPr>
          <w:p w14:paraId="3E927B17"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24</w:t>
            </w:r>
          </w:p>
        </w:tc>
        <w:tc>
          <w:tcPr>
            <w:tcW w:w="641" w:type="pct"/>
            <w:tcBorders>
              <w:top w:val="nil"/>
              <w:left w:val="nil"/>
              <w:bottom w:val="nil"/>
              <w:right w:val="nil"/>
            </w:tcBorders>
            <w:shd w:val="clear" w:color="auto" w:fill="auto"/>
            <w:noWrap/>
            <w:vAlign w:val="bottom"/>
            <w:hideMark/>
          </w:tcPr>
          <w:p w14:paraId="1488FB1F"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24</w:t>
            </w:r>
          </w:p>
        </w:tc>
        <w:tc>
          <w:tcPr>
            <w:tcW w:w="922" w:type="pct"/>
            <w:tcBorders>
              <w:top w:val="nil"/>
              <w:left w:val="nil"/>
              <w:bottom w:val="nil"/>
              <w:right w:val="nil"/>
            </w:tcBorders>
            <w:shd w:val="clear" w:color="auto" w:fill="auto"/>
            <w:noWrap/>
            <w:vAlign w:val="bottom"/>
            <w:hideMark/>
          </w:tcPr>
          <w:p w14:paraId="66169EF7"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24</w:t>
            </w:r>
          </w:p>
        </w:tc>
      </w:tr>
      <w:tr w:rsidR="00C27ADD" w:rsidRPr="002B237E" w14:paraId="1EA18996" w14:textId="77777777" w:rsidTr="0018538E">
        <w:trPr>
          <w:trHeight w:val="296"/>
        </w:trPr>
        <w:tc>
          <w:tcPr>
            <w:tcW w:w="2651" w:type="pct"/>
            <w:tcBorders>
              <w:top w:val="single" w:sz="4" w:space="0" w:color="8EA9DB"/>
              <w:left w:val="nil"/>
              <w:bottom w:val="nil"/>
              <w:right w:val="nil"/>
            </w:tcBorders>
            <w:shd w:val="clear" w:color="D9E1F2" w:fill="D9E1F2"/>
            <w:noWrap/>
            <w:vAlign w:val="bottom"/>
            <w:hideMark/>
          </w:tcPr>
          <w:p w14:paraId="2002E360"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TOTAL</w:t>
            </w:r>
          </w:p>
        </w:tc>
        <w:tc>
          <w:tcPr>
            <w:tcW w:w="786" w:type="pct"/>
            <w:tcBorders>
              <w:top w:val="single" w:sz="4" w:space="0" w:color="8EA9DB"/>
              <w:left w:val="nil"/>
              <w:bottom w:val="nil"/>
              <w:right w:val="nil"/>
            </w:tcBorders>
            <w:shd w:val="clear" w:color="D9E1F2" w:fill="D9E1F2"/>
            <w:noWrap/>
            <w:vAlign w:val="bottom"/>
            <w:hideMark/>
          </w:tcPr>
          <w:p w14:paraId="29D9A927"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345,411</w:t>
            </w:r>
          </w:p>
        </w:tc>
        <w:tc>
          <w:tcPr>
            <w:tcW w:w="641" w:type="pct"/>
            <w:tcBorders>
              <w:top w:val="single" w:sz="4" w:space="0" w:color="8EA9DB"/>
              <w:left w:val="nil"/>
              <w:bottom w:val="nil"/>
              <w:right w:val="nil"/>
            </w:tcBorders>
            <w:shd w:val="clear" w:color="D9E1F2" w:fill="D9E1F2"/>
            <w:noWrap/>
            <w:vAlign w:val="bottom"/>
            <w:hideMark/>
          </w:tcPr>
          <w:p w14:paraId="1E3AF764"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92,802</w:t>
            </w:r>
          </w:p>
        </w:tc>
        <w:tc>
          <w:tcPr>
            <w:tcW w:w="922" w:type="pct"/>
            <w:tcBorders>
              <w:top w:val="single" w:sz="4" w:space="0" w:color="8EA9DB"/>
              <w:left w:val="nil"/>
              <w:bottom w:val="nil"/>
              <w:right w:val="nil"/>
            </w:tcBorders>
            <w:shd w:val="clear" w:color="D9E1F2" w:fill="D9E1F2"/>
            <w:noWrap/>
            <w:vAlign w:val="bottom"/>
            <w:hideMark/>
          </w:tcPr>
          <w:p w14:paraId="57316FF9"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91,595</w:t>
            </w:r>
          </w:p>
        </w:tc>
      </w:tr>
    </w:tbl>
    <w:p w14:paraId="36280913" w14:textId="77777777" w:rsidR="00C27ADD" w:rsidRPr="002B237E" w:rsidRDefault="00C27ADD" w:rsidP="00C27ADD">
      <w:pPr>
        <w:spacing w:after="0"/>
        <w:jc w:val="left"/>
        <w:rPr>
          <w:rFonts w:ascii="Times New Roman" w:hAnsi="Times New Roman" w:cs="Times New Roman"/>
          <w:sz w:val="24"/>
          <w:szCs w:val="24"/>
        </w:rPr>
      </w:pPr>
    </w:p>
    <w:p w14:paraId="38F0DF9D" w14:textId="77777777" w:rsidR="00C27ADD" w:rsidRPr="002B237E" w:rsidRDefault="00C27ADD" w:rsidP="00C27ADD">
      <w:pPr>
        <w:spacing w:after="0"/>
        <w:jc w:val="center"/>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04285831" wp14:editId="7AEC36C2">
            <wp:extent cx="4651830" cy="2586879"/>
            <wp:effectExtent l="0" t="0" r="15875" b="4445"/>
            <wp:docPr id="213914819" name="Gráfico 1">
              <a:extLst xmlns:a="http://schemas.openxmlformats.org/drawingml/2006/main">
                <a:ext uri="{FF2B5EF4-FFF2-40B4-BE49-F238E27FC236}">
                  <a16:creationId xmlns:a16="http://schemas.microsoft.com/office/drawing/2014/main" id="{0F21A3AC-A874-4F3E-897E-A6E41AF6A4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BBF6F57" w14:textId="694DA5BB" w:rsidR="00C27ADD" w:rsidRPr="002B237E" w:rsidRDefault="00C27ADD" w:rsidP="00C27ADD">
      <w:pPr>
        <w:pStyle w:val="Descripcin"/>
        <w:jc w:val="center"/>
        <w:rPr>
          <w:rFonts w:ascii="Times New Roman" w:hAnsi="Times New Roman" w:cs="Times New Roman"/>
          <w:i w:val="0"/>
          <w:iCs w:val="0"/>
          <w:szCs w:val="24"/>
        </w:rPr>
      </w:pPr>
      <w:bookmarkStart w:id="73" w:name="_Toc196316938"/>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15</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Percentage of NDFyB Orotuyo Investment (in </w:t>
      </w:r>
      <w:proofErr w:type="gramStart"/>
      <w:r w:rsidR="006A0FFE" w:rsidRPr="006A0FFE">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73"/>
      <w:proofErr w:type="gramEnd"/>
    </w:p>
    <w:p w14:paraId="4A1F2642" w14:textId="77777777" w:rsidR="00C27ADD" w:rsidRPr="002B237E" w:rsidRDefault="00C27ADD" w:rsidP="00C27ADD">
      <w:pPr>
        <w:pStyle w:val="Ttulo3"/>
        <w:rPr>
          <w:rFonts w:ascii="Times New Roman" w:hAnsi="Times New Roman" w:cs="Times New Roman"/>
          <w:sz w:val="28"/>
        </w:rPr>
      </w:pPr>
      <w:bookmarkStart w:id="74" w:name="_Toc196316874"/>
      <w:r w:rsidRPr="002B237E">
        <w:rPr>
          <w:rFonts w:ascii="Times New Roman" w:hAnsi="Times New Roman" w:cs="Times New Roman"/>
          <w:sz w:val="28"/>
        </w:rPr>
        <w:t>NDFyB New Illusion</w:t>
      </w:r>
      <w:bookmarkEnd w:id="74"/>
    </w:p>
    <w:p w14:paraId="280BA106"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0" w:type="auto"/>
        <w:tblLook w:val="04A0" w:firstRow="1" w:lastRow="0" w:firstColumn="1" w:lastColumn="0" w:noHBand="0" w:noVBand="1"/>
      </w:tblPr>
      <w:tblGrid>
        <w:gridCol w:w="2972"/>
        <w:gridCol w:w="5245"/>
      </w:tblGrid>
      <w:tr w:rsidR="00C27ADD" w:rsidRPr="002B237E" w14:paraId="5241E810" w14:textId="77777777" w:rsidTr="0018538E">
        <w:tc>
          <w:tcPr>
            <w:tcW w:w="2972" w:type="dxa"/>
          </w:tcPr>
          <w:p w14:paraId="612D1DFF"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Location</w:t>
            </w:r>
          </w:p>
        </w:tc>
        <w:tc>
          <w:tcPr>
            <w:tcW w:w="5245" w:type="dxa"/>
          </w:tcPr>
          <w:p w14:paraId="1AE4B008"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 xml:space="preserve">Cartagena del </w:t>
            </w:r>
            <w:proofErr w:type="spellStart"/>
            <w:r w:rsidRPr="002B237E">
              <w:rPr>
                <w:rFonts w:ascii="Times New Roman" w:hAnsi="Times New Roman" w:cs="Times New Roman"/>
                <w:lang w:val="en-GB"/>
              </w:rPr>
              <w:t>Chairá</w:t>
            </w:r>
            <w:proofErr w:type="spellEnd"/>
            <w:r w:rsidRPr="002B237E">
              <w:rPr>
                <w:rFonts w:ascii="Times New Roman" w:hAnsi="Times New Roman" w:cs="Times New Roman"/>
                <w:lang w:val="en-GB"/>
              </w:rPr>
              <w:t>, Caquetá</w:t>
            </w:r>
          </w:p>
        </w:tc>
      </w:tr>
      <w:tr w:rsidR="00C27ADD" w:rsidRPr="002B237E" w14:paraId="0EDC4DCB" w14:textId="77777777" w:rsidTr="0018538E">
        <w:tc>
          <w:tcPr>
            <w:tcW w:w="2972" w:type="dxa"/>
          </w:tcPr>
          <w:p w14:paraId="4570A0C1"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Beneficiary families</w:t>
            </w:r>
          </w:p>
        </w:tc>
        <w:tc>
          <w:tcPr>
            <w:tcW w:w="5245" w:type="dxa"/>
          </w:tcPr>
          <w:p w14:paraId="0CD3D80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 xml:space="preserve">144 </w:t>
            </w:r>
          </w:p>
          <w:p w14:paraId="3612EB5E"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(with the possibility of increasing to 300)</w:t>
            </w:r>
          </w:p>
        </w:tc>
      </w:tr>
      <w:tr w:rsidR="00C27ADD" w:rsidRPr="002B237E" w14:paraId="7FF26B4B" w14:textId="77777777" w:rsidTr="0018538E">
        <w:tc>
          <w:tcPr>
            <w:tcW w:w="2972" w:type="dxa"/>
          </w:tcPr>
          <w:p w14:paraId="34A113A7"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Total area</w:t>
            </w:r>
          </w:p>
        </w:tc>
        <w:tc>
          <w:tcPr>
            <w:tcW w:w="5245" w:type="dxa"/>
          </w:tcPr>
          <w:p w14:paraId="227BBC4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58,822 ha</w:t>
            </w:r>
          </w:p>
        </w:tc>
      </w:tr>
      <w:tr w:rsidR="00C27ADD" w:rsidRPr="002B237E" w14:paraId="13AC2C5B" w14:textId="77777777" w:rsidTr="0018538E">
        <w:tc>
          <w:tcPr>
            <w:tcW w:w="2972" w:type="dxa"/>
          </w:tcPr>
          <w:p w14:paraId="120B2059"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area</w:t>
            </w:r>
          </w:p>
        </w:tc>
        <w:tc>
          <w:tcPr>
            <w:tcW w:w="5245" w:type="dxa"/>
          </w:tcPr>
          <w:p w14:paraId="4FE4B2CC"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44,578 ha (76%)</w:t>
            </w:r>
          </w:p>
        </w:tc>
      </w:tr>
      <w:tr w:rsidR="00C27ADD" w:rsidRPr="004555C4" w14:paraId="7F1A2DF8" w14:textId="77777777" w:rsidTr="0018538E">
        <w:tc>
          <w:tcPr>
            <w:tcW w:w="2972" w:type="dxa"/>
          </w:tcPr>
          <w:p w14:paraId="4F2E5648"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Villages</w:t>
            </w:r>
          </w:p>
        </w:tc>
        <w:tc>
          <w:tcPr>
            <w:tcW w:w="5245" w:type="dxa"/>
          </w:tcPr>
          <w:p w14:paraId="3FB0DCFA" w14:textId="77777777" w:rsidR="00C27ADD" w:rsidRPr="00F1616A" w:rsidRDefault="00C27ADD" w:rsidP="0018538E">
            <w:pPr>
              <w:pStyle w:val="Default"/>
              <w:rPr>
                <w:rFonts w:ascii="Times New Roman" w:hAnsi="Times New Roman" w:cs="Times New Roman"/>
              </w:rPr>
            </w:pPr>
            <w:r w:rsidRPr="00F1616A">
              <w:rPr>
                <w:rFonts w:ascii="Times New Roman" w:hAnsi="Times New Roman" w:cs="Times New Roman"/>
              </w:rPr>
              <w:t>5 (Naranjales, Caño Sucio, Magdalena, Libertad and Loma Larga)</w:t>
            </w:r>
          </w:p>
        </w:tc>
      </w:tr>
      <w:tr w:rsidR="00C27ADD" w:rsidRPr="002B237E" w14:paraId="7E2FC320" w14:textId="77777777" w:rsidTr="0018538E">
        <w:tc>
          <w:tcPr>
            <w:tcW w:w="2972" w:type="dxa"/>
          </w:tcPr>
          <w:p w14:paraId="2A628A6A"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Management Plan</w:t>
            </w:r>
          </w:p>
        </w:tc>
        <w:tc>
          <w:tcPr>
            <w:tcW w:w="5245" w:type="dxa"/>
          </w:tcPr>
          <w:p w14:paraId="2164E026"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30,000 ha, in process of expansion</w:t>
            </w:r>
          </w:p>
          <w:p w14:paraId="35F7CAE7" w14:textId="77777777" w:rsidR="00C27ADD" w:rsidRPr="002B237E" w:rsidRDefault="00C27ADD" w:rsidP="0018538E">
            <w:pPr>
              <w:pStyle w:val="Default"/>
              <w:rPr>
                <w:rFonts w:ascii="Times New Roman" w:hAnsi="Times New Roman" w:cs="Times New Roman"/>
                <w:highlight w:val="yellow"/>
                <w:lang w:val="en-GB"/>
              </w:rPr>
            </w:pPr>
          </w:p>
        </w:tc>
      </w:tr>
      <w:tr w:rsidR="00C27ADD" w:rsidRPr="002B237E" w14:paraId="5E1B6F27" w14:textId="77777777" w:rsidTr="0018538E">
        <w:tc>
          <w:tcPr>
            <w:tcW w:w="2972" w:type="dxa"/>
          </w:tcPr>
          <w:p w14:paraId="095DA03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Permit of use</w:t>
            </w:r>
          </w:p>
        </w:tc>
        <w:tc>
          <w:tcPr>
            <w:tcW w:w="5245" w:type="dxa"/>
          </w:tcPr>
          <w:p w14:paraId="67D7D536" w14:textId="77777777" w:rsidR="00C27ADD" w:rsidRPr="002B237E" w:rsidRDefault="00C27ADD" w:rsidP="0018538E">
            <w:pPr>
              <w:pStyle w:val="Default"/>
              <w:rPr>
                <w:rFonts w:ascii="Times New Roman" w:hAnsi="Times New Roman" w:cs="Times New Roman"/>
                <w:highlight w:val="yellow"/>
                <w:lang w:val="en-GB"/>
              </w:rPr>
            </w:pPr>
            <w:r w:rsidRPr="002B237E">
              <w:rPr>
                <w:rFonts w:ascii="Times New Roman" w:hAnsi="Times New Roman" w:cs="Times New Roman"/>
                <w:lang w:val="en-GB"/>
              </w:rPr>
              <w:t>-</w:t>
            </w:r>
          </w:p>
        </w:tc>
      </w:tr>
    </w:tbl>
    <w:p w14:paraId="5D8412A4" w14:textId="77777777" w:rsidR="00C27ADD" w:rsidRPr="002B237E" w:rsidRDefault="00C27ADD" w:rsidP="00C27ADD">
      <w:pPr>
        <w:rPr>
          <w:rFonts w:ascii="Times New Roman" w:eastAsiaTheme="minorHAnsi" w:hAnsi="Times New Roman" w:cs="Times New Roman"/>
          <w:sz w:val="24"/>
          <w:szCs w:val="24"/>
          <w:lang w:eastAsia="en-US"/>
        </w:rPr>
      </w:pPr>
    </w:p>
    <w:p w14:paraId="2ECC17DD" w14:textId="77777777" w:rsidR="00C27ADD" w:rsidRPr="002B237E" w:rsidRDefault="00C27ADD" w:rsidP="00C27ADD">
      <w:pPr>
        <w:rPr>
          <w:rFonts w:ascii="Times New Roman" w:eastAsiaTheme="minorHAnsi" w:hAnsi="Times New Roman" w:cs="Times New Roman"/>
          <w:sz w:val="24"/>
          <w:szCs w:val="24"/>
          <w:lang w:eastAsia="en-US"/>
        </w:rPr>
      </w:pPr>
      <w:r w:rsidRPr="002B237E">
        <w:rPr>
          <w:rFonts w:ascii="Times New Roman" w:hAnsi="Times New Roman" w:cs="Times New Roman"/>
          <w:noProof/>
          <w:sz w:val="24"/>
          <w:szCs w:val="24"/>
        </w:rPr>
        <w:lastRenderedPageBreak/>
        <w:drawing>
          <wp:inline distT="0" distB="0" distL="0" distR="0" wp14:anchorId="1E1CBE2F" wp14:editId="4FB8DF99">
            <wp:extent cx="5630487" cy="3877055"/>
            <wp:effectExtent l="0" t="0" r="0" b="0"/>
            <wp:docPr id="29" name="image21.jpeg"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1.jpeg" descr="Mapa&#10;&#10;El contenido generado por IA puede ser incorrecto."/>
                    <pic:cNvPicPr/>
                  </pic:nvPicPr>
                  <pic:blipFill>
                    <a:blip r:embed="rId33" cstate="print"/>
                    <a:stretch>
                      <a:fillRect/>
                    </a:stretch>
                  </pic:blipFill>
                  <pic:spPr>
                    <a:xfrm>
                      <a:off x="0" y="0"/>
                      <a:ext cx="5630487" cy="3877055"/>
                    </a:xfrm>
                    <a:prstGeom prst="rect">
                      <a:avLst/>
                    </a:prstGeom>
                  </pic:spPr>
                </pic:pic>
              </a:graphicData>
            </a:graphic>
          </wp:inline>
        </w:drawing>
      </w:r>
    </w:p>
    <w:p w14:paraId="66BC3D8B" w14:textId="558FFBB1" w:rsidR="00C27ADD" w:rsidRPr="002B237E" w:rsidRDefault="00C27ADD" w:rsidP="00C27ADD">
      <w:pPr>
        <w:pStyle w:val="Descripcin"/>
        <w:jc w:val="center"/>
        <w:rPr>
          <w:rFonts w:ascii="Times New Roman" w:hAnsi="Times New Roman" w:cs="Times New Roman"/>
          <w:i w:val="0"/>
          <w:iCs w:val="0"/>
          <w:szCs w:val="24"/>
        </w:rPr>
      </w:pPr>
      <w:bookmarkStart w:id="75" w:name="_Toc196316939"/>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16</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Distribution of Program</w:t>
      </w:r>
      <w:r w:rsidR="00E25D50">
        <w:rPr>
          <w:rFonts w:ascii="Times New Roman" w:hAnsi="Times New Roman" w:cs="Times New Roman"/>
          <w:i w:val="0"/>
          <w:iCs w:val="0"/>
          <w:szCs w:val="24"/>
        </w:rPr>
        <w:t>me</w:t>
      </w:r>
      <w:r w:rsidRPr="002B237E">
        <w:rPr>
          <w:rFonts w:ascii="Times New Roman" w:hAnsi="Times New Roman" w:cs="Times New Roman"/>
          <w:i w:val="0"/>
          <w:iCs w:val="0"/>
          <w:szCs w:val="24"/>
        </w:rPr>
        <w:t xml:space="preserve"> </w:t>
      </w:r>
      <w:r w:rsidR="009B3D74" w:rsidRPr="002B237E">
        <w:rPr>
          <w:rFonts w:ascii="Times New Roman" w:hAnsi="Times New Roman" w:cs="Times New Roman"/>
          <w:i w:val="0"/>
          <w:iCs w:val="0"/>
          <w:szCs w:val="24"/>
        </w:rPr>
        <w:t>I</w:t>
      </w:r>
      <w:r w:rsidRPr="002B237E">
        <w:rPr>
          <w:rFonts w:ascii="Times New Roman" w:hAnsi="Times New Roman" w:cs="Times New Roman"/>
          <w:i w:val="0"/>
          <w:iCs w:val="0"/>
          <w:szCs w:val="24"/>
        </w:rPr>
        <w:t>nterventions in NDFyB Nueva Ilusión</w:t>
      </w:r>
      <w:bookmarkEnd w:id="75"/>
    </w:p>
    <w:p w14:paraId="5E91E98B" w14:textId="77777777" w:rsidR="00C27ADD" w:rsidRPr="002B237E" w:rsidRDefault="00C27ADD" w:rsidP="00C27ADD">
      <w:pPr>
        <w:jc w:val="center"/>
        <w:rPr>
          <w:rFonts w:ascii="Times New Roman" w:eastAsiaTheme="minorHAnsi" w:hAnsi="Times New Roman" w:cs="Times New Roman"/>
          <w:b/>
          <w:bCs/>
          <w:i/>
          <w:iCs/>
          <w:sz w:val="24"/>
          <w:szCs w:val="24"/>
        </w:rPr>
      </w:pPr>
      <w:r w:rsidRPr="002B237E">
        <w:rPr>
          <w:rFonts w:ascii="Times New Roman" w:eastAsiaTheme="minorHAnsi" w:hAnsi="Times New Roman" w:cs="Times New Roman"/>
          <w:b/>
          <w:bCs/>
          <w:i/>
          <w:iCs/>
          <w:sz w:val="24"/>
          <w:szCs w:val="24"/>
        </w:rPr>
        <w:t>"Man does not live by cows alone".</w:t>
      </w:r>
    </w:p>
    <w:p w14:paraId="1EB9507D" w14:textId="77BCBCD8" w:rsidR="00C27ADD" w:rsidRPr="002B237E" w:rsidRDefault="00C27ADD" w:rsidP="00C27ADD">
      <w:pPr>
        <w:pStyle w:val="Textoindependiente"/>
        <w:spacing w:line="276" w:lineRule="auto"/>
        <w:ind w:right="212"/>
        <w:jc w:val="both"/>
        <w:rPr>
          <w:rFonts w:ascii="Times New Roman" w:hAnsi="Times New Roman" w:cs="Times New Roman"/>
          <w:sz w:val="24"/>
          <w:szCs w:val="24"/>
          <w:lang w:val="en-GB"/>
        </w:rPr>
      </w:pPr>
      <w:r w:rsidRPr="002B237E">
        <w:rPr>
          <w:rFonts w:ascii="Times New Roman" w:hAnsi="Times New Roman" w:cs="Times New Roman"/>
          <w:sz w:val="24"/>
          <w:szCs w:val="24"/>
          <w:lang w:val="en-GB"/>
        </w:rPr>
        <w:t xml:space="preserve">The NDFyB Nueva Ilusión is located in the lower </w:t>
      </w:r>
      <w:proofErr w:type="spellStart"/>
      <w:r w:rsidRPr="002B237E">
        <w:rPr>
          <w:rFonts w:ascii="Times New Roman" w:hAnsi="Times New Roman" w:cs="Times New Roman"/>
          <w:sz w:val="24"/>
          <w:szCs w:val="24"/>
          <w:lang w:val="en-GB"/>
        </w:rPr>
        <w:t>Caguán</w:t>
      </w:r>
      <w:proofErr w:type="spellEnd"/>
      <w:r w:rsidRPr="002B237E">
        <w:rPr>
          <w:rFonts w:ascii="Times New Roman" w:hAnsi="Times New Roman" w:cs="Times New Roman"/>
          <w:sz w:val="24"/>
          <w:szCs w:val="24"/>
          <w:lang w:val="en-GB"/>
        </w:rPr>
        <w:t xml:space="preserve"> in the municipality of Cartagena del </w:t>
      </w:r>
      <w:proofErr w:type="spellStart"/>
      <w:r w:rsidRPr="002B237E">
        <w:rPr>
          <w:rFonts w:ascii="Times New Roman" w:hAnsi="Times New Roman" w:cs="Times New Roman"/>
          <w:sz w:val="24"/>
          <w:szCs w:val="24"/>
          <w:lang w:val="en-GB"/>
        </w:rPr>
        <w:t>Chairá</w:t>
      </w:r>
      <w:proofErr w:type="spellEnd"/>
      <w:r w:rsidRPr="002B237E">
        <w:rPr>
          <w:rFonts w:ascii="Times New Roman" w:hAnsi="Times New Roman" w:cs="Times New Roman"/>
          <w:sz w:val="24"/>
          <w:szCs w:val="24"/>
          <w:lang w:val="en-GB"/>
        </w:rPr>
        <w:t xml:space="preserve"> - Caquetá. It is bordered to the north by the </w:t>
      </w:r>
      <w:proofErr w:type="spellStart"/>
      <w:r w:rsidRPr="002B237E">
        <w:rPr>
          <w:rFonts w:ascii="Times New Roman" w:hAnsi="Times New Roman" w:cs="Times New Roman"/>
          <w:sz w:val="24"/>
          <w:szCs w:val="24"/>
          <w:lang w:val="en-GB"/>
        </w:rPr>
        <w:t>Suncillas</w:t>
      </w:r>
      <w:proofErr w:type="spellEnd"/>
      <w:r w:rsidRPr="002B237E">
        <w:rPr>
          <w:rFonts w:ascii="Times New Roman" w:hAnsi="Times New Roman" w:cs="Times New Roman"/>
          <w:sz w:val="24"/>
          <w:szCs w:val="24"/>
          <w:lang w:val="en-GB"/>
        </w:rPr>
        <w:t xml:space="preserve"> River, to the east by the </w:t>
      </w:r>
      <w:proofErr w:type="spellStart"/>
      <w:r w:rsidRPr="002B237E">
        <w:rPr>
          <w:rFonts w:ascii="Times New Roman" w:hAnsi="Times New Roman" w:cs="Times New Roman"/>
          <w:sz w:val="24"/>
          <w:szCs w:val="24"/>
          <w:lang w:val="en-GB"/>
        </w:rPr>
        <w:t>Caguán</w:t>
      </w:r>
      <w:proofErr w:type="spellEnd"/>
      <w:r w:rsidRPr="002B237E">
        <w:rPr>
          <w:rFonts w:ascii="Times New Roman" w:hAnsi="Times New Roman" w:cs="Times New Roman"/>
          <w:sz w:val="24"/>
          <w:szCs w:val="24"/>
          <w:lang w:val="en-GB"/>
        </w:rPr>
        <w:t xml:space="preserve"> River, to the south by the </w:t>
      </w:r>
      <w:proofErr w:type="spellStart"/>
      <w:r w:rsidRPr="002B237E">
        <w:rPr>
          <w:rFonts w:ascii="Times New Roman" w:hAnsi="Times New Roman" w:cs="Times New Roman"/>
          <w:sz w:val="24"/>
          <w:szCs w:val="24"/>
          <w:lang w:val="en-GB"/>
        </w:rPr>
        <w:t>Huitora</w:t>
      </w:r>
      <w:proofErr w:type="spellEnd"/>
      <w:r w:rsidRPr="002B237E">
        <w:rPr>
          <w:rFonts w:ascii="Times New Roman" w:hAnsi="Times New Roman" w:cs="Times New Roman"/>
          <w:sz w:val="24"/>
          <w:szCs w:val="24"/>
          <w:lang w:val="en-GB"/>
        </w:rPr>
        <w:t xml:space="preserve"> </w:t>
      </w:r>
      <w:proofErr w:type="spellStart"/>
      <w:r w:rsidR="001B3BAA">
        <w:rPr>
          <w:rFonts w:ascii="Times New Roman" w:hAnsi="Times New Roman" w:cs="Times New Roman"/>
          <w:sz w:val="24"/>
          <w:szCs w:val="24"/>
          <w:lang w:val="en-GB"/>
        </w:rPr>
        <w:t>Resguardo</w:t>
      </w:r>
      <w:proofErr w:type="spellEnd"/>
      <w:r w:rsidRPr="002B237E">
        <w:rPr>
          <w:rFonts w:ascii="Times New Roman" w:hAnsi="Times New Roman" w:cs="Times New Roman"/>
          <w:sz w:val="24"/>
          <w:szCs w:val="24"/>
          <w:lang w:val="en-GB"/>
        </w:rPr>
        <w:t xml:space="preserve"> and to the west by the municipality of Solano-Caquetá. It is made up of five villages that have a Community Action Board recognized by legal status: </w:t>
      </w:r>
      <w:proofErr w:type="spellStart"/>
      <w:r w:rsidRPr="002B237E">
        <w:rPr>
          <w:rFonts w:ascii="Times New Roman" w:hAnsi="Times New Roman" w:cs="Times New Roman"/>
          <w:sz w:val="24"/>
          <w:szCs w:val="24"/>
          <w:lang w:val="en-GB"/>
        </w:rPr>
        <w:t>Naranjales</w:t>
      </w:r>
      <w:proofErr w:type="spellEnd"/>
      <w:r w:rsidRPr="002B237E">
        <w:rPr>
          <w:rFonts w:ascii="Times New Roman" w:hAnsi="Times New Roman" w:cs="Times New Roman"/>
          <w:sz w:val="24"/>
          <w:szCs w:val="24"/>
          <w:lang w:val="en-GB"/>
        </w:rPr>
        <w:t xml:space="preserve">, </w:t>
      </w:r>
      <w:proofErr w:type="spellStart"/>
      <w:r w:rsidRPr="002B237E">
        <w:rPr>
          <w:rFonts w:ascii="Times New Roman" w:hAnsi="Times New Roman" w:cs="Times New Roman"/>
          <w:sz w:val="24"/>
          <w:szCs w:val="24"/>
          <w:lang w:val="en-GB"/>
        </w:rPr>
        <w:t>Caño</w:t>
      </w:r>
      <w:proofErr w:type="spellEnd"/>
      <w:r w:rsidRPr="002B237E">
        <w:rPr>
          <w:rFonts w:ascii="Times New Roman" w:hAnsi="Times New Roman" w:cs="Times New Roman"/>
          <w:sz w:val="24"/>
          <w:szCs w:val="24"/>
          <w:lang w:val="en-GB"/>
        </w:rPr>
        <w:t xml:space="preserve"> </w:t>
      </w:r>
      <w:proofErr w:type="spellStart"/>
      <w:r w:rsidRPr="002B237E">
        <w:rPr>
          <w:rFonts w:ascii="Times New Roman" w:hAnsi="Times New Roman" w:cs="Times New Roman"/>
          <w:sz w:val="24"/>
          <w:szCs w:val="24"/>
          <w:lang w:val="en-GB"/>
        </w:rPr>
        <w:t>Sucio</w:t>
      </w:r>
      <w:proofErr w:type="spellEnd"/>
      <w:r w:rsidRPr="002B237E">
        <w:rPr>
          <w:rFonts w:ascii="Times New Roman" w:hAnsi="Times New Roman" w:cs="Times New Roman"/>
          <w:sz w:val="24"/>
          <w:szCs w:val="24"/>
          <w:lang w:val="en-GB"/>
        </w:rPr>
        <w:t xml:space="preserve">, Magdalena, Libertad and Loma </w:t>
      </w:r>
      <w:proofErr w:type="spellStart"/>
      <w:r w:rsidRPr="002B237E">
        <w:rPr>
          <w:rFonts w:ascii="Times New Roman" w:hAnsi="Times New Roman" w:cs="Times New Roman"/>
          <w:sz w:val="24"/>
          <w:szCs w:val="24"/>
          <w:lang w:val="en-GB"/>
        </w:rPr>
        <w:t>Larga</w:t>
      </w:r>
      <w:proofErr w:type="spellEnd"/>
      <w:r w:rsidRPr="002B237E">
        <w:rPr>
          <w:rFonts w:ascii="Times New Roman" w:hAnsi="Times New Roman" w:cs="Times New Roman"/>
          <w:sz w:val="24"/>
          <w:szCs w:val="24"/>
          <w:lang w:val="en-GB"/>
        </w:rPr>
        <w:t>.</w:t>
      </w:r>
    </w:p>
    <w:p w14:paraId="4651A0D4" w14:textId="77777777" w:rsidR="00C27ADD" w:rsidRPr="002B237E" w:rsidRDefault="00C27ADD" w:rsidP="00C27ADD">
      <w:pPr>
        <w:pStyle w:val="Textoindependiente"/>
        <w:ind w:right="213"/>
        <w:jc w:val="both"/>
        <w:rPr>
          <w:rFonts w:ascii="Times New Roman" w:hAnsi="Times New Roman" w:cs="Times New Roman"/>
          <w:sz w:val="24"/>
          <w:szCs w:val="24"/>
          <w:lang w:val="en-GB"/>
        </w:rPr>
      </w:pPr>
    </w:p>
    <w:p w14:paraId="4493C18D" w14:textId="01127B96" w:rsidR="00C27ADD" w:rsidRPr="002B237E" w:rsidRDefault="00C27ADD" w:rsidP="00C27ADD">
      <w:pPr>
        <w:pStyle w:val="Textoindependiente"/>
        <w:spacing w:line="276" w:lineRule="auto"/>
        <w:ind w:right="213"/>
        <w:jc w:val="both"/>
        <w:rPr>
          <w:rFonts w:ascii="Times New Roman" w:hAnsi="Times New Roman" w:cs="Times New Roman"/>
          <w:sz w:val="24"/>
          <w:szCs w:val="24"/>
          <w:lang w:val="en-GB"/>
        </w:rPr>
      </w:pPr>
      <w:r w:rsidRPr="002B237E">
        <w:rPr>
          <w:rFonts w:ascii="Times New Roman" w:hAnsi="Times New Roman" w:cs="Times New Roman"/>
          <w:sz w:val="24"/>
          <w:szCs w:val="24"/>
          <w:lang w:val="en-GB"/>
        </w:rPr>
        <w:t>In 2019, within the framework of REM I, a participatory construction process began, which was formalized in 2023 when the Forest Development Nucleus Association Nueva Ilusión was formed with 144 families associated with the aim of improving the quality of life of the associates, their families and the community, through sustainable harvesting, transformation and commercialization of timber and non-timber forest resources, ecosystem services, nature tourism, encouraging the support of environmental plans, program</w:t>
      </w:r>
      <w:r w:rsidR="00E25D50">
        <w:rPr>
          <w:rFonts w:ascii="Times New Roman" w:hAnsi="Times New Roman" w:cs="Times New Roman"/>
          <w:sz w:val="24"/>
          <w:szCs w:val="24"/>
          <w:lang w:val="en-GB"/>
        </w:rPr>
        <w:t>me</w:t>
      </w:r>
      <w:r w:rsidRPr="002B237E">
        <w:rPr>
          <w:rFonts w:ascii="Times New Roman" w:hAnsi="Times New Roman" w:cs="Times New Roman"/>
          <w:sz w:val="24"/>
          <w:szCs w:val="24"/>
          <w:lang w:val="en-GB"/>
        </w:rPr>
        <w:t>s and projects with community participation and the promotion of biodiversity conservation through the establishment and management of protected natural areas that guarantee the sustainable use of the components of biological diversity.</w:t>
      </w:r>
    </w:p>
    <w:p w14:paraId="73752492" w14:textId="77777777" w:rsidR="00C27ADD" w:rsidRPr="002B237E" w:rsidRDefault="00C27ADD" w:rsidP="00C27ADD">
      <w:pPr>
        <w:pStyle w:val="Textoindependiente"/>
        <w:ind w:right="213"/>
        <w:jc w:val="both"/>
        <w:rPr>
          <w:rFonts w:ascii="Times New Roman" w:hAnsi="Times New Roman" w:cs="Times New Roman"/>
          <w:sz w:val="24"/>
          <w:szCs w:val="24"/>
          <w:lang w:val="en-GB"/>
        </w:rPr>
      </w:pPr>
    </w:p>
    <w:p w14:paraId="7008F9E2" w14:textId="77777777"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2022 the PMF consortium began formulating the PMF </w:t>
      </w:r>
      <w:r w:rsidRPr="002B237E">
        <w:rPr>
          <w:rFonts w:ascii="Times New Roman" w:eastAsia="Calibri" w:hAnsi="Times New Roman" w:cs="Times New Roman"/>
          <w:sz w:val="24"/>
          <w:szCs w:val="24"/>
        </w:rPr>
        <w:t xml:space="preserve">for the </w:t>
      </w:r>
      <w:r w:rsidRPr="002B237E">
        <w:rPr>
          <w:rFonts w:ascii="Times New Roman" w:hAnsi="Times New Roman" w:cs="Times New Roman"/>
          <w:sz w:val="24"/>
          <w:szCs w:val="24"/>
        </w:rPr>
        <w:t xml:space="preserve">Nueva Ilusión Association, and in February 2023 the final document was submitted to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by the association's legal representative.</w:t>
      </w:r>
    </w:p>
    <w:p w14:paraId="23675541" w14:textId="1FC133FF" w:rsidR="00C27ADD" w:rsidRPr="002B237E" w:rsidRDefault="00C27ADD" w:rsidP="00C27ADD">
      <w:pPr>
        <w:spacing w:line="276" w:lineRule="auto"/>
        <w:rPr>
          <w:rFonts w:ascii="Times New Roman" w:hAnsi="Times New Roman" w:cs="Times New Roman"/>
          <w:color w:val="000000"/>
          <w:sz w:val="24"/>
          <w:szCs w:val="24"/>
          <w:lang w:eastAsia="es-CO"/>
        </w:rPr>
      </w:pPr>
      <w:r w:rsidRPr="002B237E">
        <w:rPr>
          <w:rFonts w:ascii="Times New Roman" w:hAnsi="Times New Roman" w:cs="Times New Roman"/>
          <w:color w:val="000000"/>
          <w:sz w:val="24"/>
          <w:szCs w:val="24"/>
        </w:rPr>
        <w:lastRenderedPageBreak/>
        <w:t xml:space="preserve">However, </w:t>
      </w:r>
      <w:r w:rsidRPr="002B237E">
        <w:rPr>
          <w:rFonts w:ascii="Times New Roman" w:hAnsi="Times New Roman" w:cs="Times New Roman"/>
          <w:color w:val="000000"/>
          <w:sz w:val="24"/>
          <w:szCs w:val="24"/>
          <w:lang w:eastAsia="es-CO"/>
        </w:rPr>
        <w:t xml:space="preserve">the Ministry of Agriculture and Rural Development with the National Land Agency [ANT], issued Agreement No. 240 of November 16, 2022, "By means of which the boundaries established in Resolution No. 022 of February 3, 1981 issued by INCORA, are updated and, for the first time, the </w:t>
      </w:r>
      <w:proofErr w:type="spellStart"/>
      <w:r w:rsidRPr="002B237E">
        <w:rPr>
          <w:rFonts w:ascii="Times New Roman" w:hAnsi="Times New Roman" w:cs="Times New Roman"/>
          <w:color w:val="000000"/>
          <w:sz w:val="24"/>
          <w:szCs w:val="24"/>
          <w:lang w:eastAsia="es-CO"/>
        </w:rPr>
        <w:t>Huitorá</w:t>
      </w:r>
      <w:proofErr w:type="spellEnd"/>
      <w:r w:rsidRPr="002B237E">
        <w:rPr>
          <w:rFonts w:ascii="Times New Roman" w:hAnsi="Times New Roman" w:cs="Times New Roman"/>
          <w:color w:val="000000"/>
          <w:sz w:val="24"/>
          <w:szCs w:val="24"/>
          <w:lang w:eastAsia="es-CO"/>
        </w:rPr>
        <w:t xml:space="preserve"> indigenous </w:t>
      </w:r>
      <w:proofErr w:type="spellStart"/>
      <w:r w:rsidR="001B3BAA">
        <w:rPr>
          <w:rFonts w:ascii="Times New Roman" w:hAnsi="Times New Roman" w:cs="Times New Roman"/>
          <w:color w:val="000000"/>
          <w:sz w:val="24"/>
          <w:szCs w:val="24"/>
          <w:lang w:eastAsia="es-CO"/>
        </w:rPr>
        <w:t>Resguardo</w:t>
      </w:r>
      <w:proofErr w:type="spellEnd"/>
      <w:r w:rsidRPr="002B237E">
        <w:rPr>
          <w:rFonts w:ascii="Times New Roman" w:hAnsi="Times New Roman" w:cs="Times New Roman"/>
          <w:color w:val="000000"/>
          <w:sz w:val="24"/>
          <w:szCs w:val="24"/>
          <w:lang w:eastAsia="es-CO"/>
        </w:rPr>
        <w:t xml:space="preserve"> of the </w:t>
      </w:r>
      <w:proofErr w:type="spellStart"/>
      <w:r w:rsidRPr="002B237E">
        <w:rPr>
          <w:rFonts w:ascii="Times New Roman" w:hAnsi="Times New Roman" w:cs="Times New Roman"/>
          <w:color w:val="000000"/>
          <w:sz w:val="24"/>
          <w:szCs w:val="24"/>
          <w:lang w:eastAsia="es-CO"/>
        </w:rPr>
        <w:t>Murui</w:t>
      </w:r>
      <w:proofErr w:type="spellEnd"/>
      <w:r w:rsidRPr="002B237E">
        <w:rPr>
          <w:rFonts w:ascii="Times New Roman" w:hAnsi="Times New Roman" w:cs="Times New Roman"/>
          <w:color w:val="000000"/>
          <w:sz w:val="24"/>
          <w:szCs w:val="24"/>
          <w:lang w:eastAsia="es-CO"/>
        </w:rPr>
        <w:t xml:space="preserve"> Muina (</w:t>
      </w:r>
      <w:proofErr w:type="spellStart"/>
      <w:r w:rsidRPr="002B237E">
        <w:rPr>
          <w:rFonts w:ascii="Times New Roman" w:hAnsi="Times New Roman" w:cs="Times New Roman"/>
          <w:color w:val="000000"/>
          <w:sz w:val="24"/>
          <w:szCs w:val="24"/>
          <w:lang w:eastAsia="es-CO"/>
        </w:rPr>
        <w:t>Uitoto</w:t>
      </w:r>
      <w:proofErr w:type="spellEnd"/>
      <w:r w:rsidRPr="002B237E">
        <w:rPr>
          <w:rFonts w:ascii="Times New Roman" w:hAnsi="Times New Roman" w:cs="Times New Roman"/>
          <w:color w:val="000000"/>
          <w:sz w:val="24"/>
          <w:szCs w:val="24"/>
          <w:lang w:eastAsia="es-CO"/>
        </w:rPr>
        <w:t xml:space="preserve">) people is expanded, with a parcel of ancestral vacant land located in the municipalities of Solano and Cartagena de </w:t>
      </w:r>
      <w:proofErr w:type="spellStart"/>
      <w:r w:rsidRPr="002B237E">
        <w:rPr>
          <w:rFonts w:ascii="Times New Roman" w:hAnsi="Times New Roman" w:cs="Times New Roman"/>
          <w:color w:val="000000"/>
          <w:sz w:val="24"/>
          <w:szCs w:val="24"/>
          <w:lang w:eastAsia="es-CO"/>
        </w:rPr>
        <w:t>Chairá</w:t>
      </w:r>
      <w:proofErr w:type="spellEnd"/>
      <w:r w:rsidRPr="002B237E">
        <w:rPr>
          <w:rFonts w:ascii="Times New Roman" w:hAnsi="Times New Roman" w:cs="Times New Roman"/>
          <w:color w:val="000000"/>
          <w:sz w:val="24"/>
          <w:szCs w:val="24"/>
          <w:lang w:eastAsia="es-CO"/>
        </w:rPr>
        <w:t xml:space="preserve">, department of Caquetá". The expansion of the </w:t>
      </w:r>
      <w:proofErr w:type="spellStart"/>
      <w:r w:rsidRPr="002B237E">
        <w:rPr>
          <w:rFonts w:ascii="Times New Roman" w:hAnsi="Times New Roman" w:cs="Times New Roman"/>
          <w:color w:val="000000"/>
          <w:sz w:val="24"/>
          <w:szCs w:val="24"/>
          <w:lang w:eastAsia="es-CO"/>
        </w:rPr>
        <w:t>Huitorá</w:t>
      </w:r>
      <w:proofErr w:type="spellEnd"/>
      <w:r w:rsidRPr="002B237E">
        <w:rPr>
          <w:rFonts w:ascii="Times New Roman" w:hAnsi="Times New Roman" w:cs="Times New Roman"/>
          <w:color w:val="000000"/>
          <w:sz w:val="24"/>
          <w:szCs w:val="24"/>
          <w:lang w:eastAsia="es-CO"/>
        </w:rPr>
        <w:t xml:space="preserve"> </w:t>
      </w:r>
      <w:proofErr w:type="spellStart"/>
      <w:r w:rsidR="001B3BAA">
        <w:rPr>
          <w:rFonts w:ascii="Times New Roman" w:hAnsi="Times New Roman" w:cs="Times New Roman"/>
          <w:color w:val="000000"/>
          <w:sz w:val="24"/>
          <w:szCs w:val="24"/>
          <w:lang w:eastAsia="es-CO"/>
        </w:rPr>
        <w:t>Resguardo</w:t>
      </w:r>
      <w:proofErr w:type="spellEnd"/>
      <w:r w:rsidRPr="002B237E">
        <w:rPr>
          <w:rFonts w:ascii="Times New Roman" w:hAnsi="Times New Roman" w:cs="Times New Roman"/>
          <w:color w:val="000000"/>
          <w:sz w:val="24"/>
          <w:szCs w:val="24"/>
          <w:lang w:eastAsia="es-CO"/>
        </w:rPr>
        <w:t xml:space="preserve"> overlapped with 14,501 ha established in the Forest Management Unit [UMF for its acronym in Spanish] of the </w:t>
      </w:r>
      <w:r w:rsidRPr="002B237E">
        <w:rPr>
          <w:rFonts w:ascii="Times New Roman" w:hAnsi="Times New Roman" w:cs="Times New Roman"/>
          <w:sz w:val="24"/>
          <w:szCs w:val="24"/>
        </w:rPr>
        <w:t>NDFyB Nueva Ilusión.</w:t>
      </w:r>
    </w:p>
    <w:p w14:paraId="4E3E65B8" w14:textId="77777777"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By the end of 2024, a call was made to </w:t>
      </w:r>
      <w:r w:rsidRPr="002B237E">
        <w:rPr>
          <w:rFonts w:ascii="Times New Roman" w:eastAsia="Calibri" w:hAnsi="Times New Roman" w:cs="Times New Roman"/>
          <w:sz w:val="24"/>
          <w:szCs w:val="24"/>
          <w:lang w:eastAsia="ja-JP"/>
        </w:rPr>
        <w:t>update, realign and formulate the community PMF of 30,000 ha, the first UCA of 500 ha and the Participative Forest Zoning on 58,821 ha of the NDFyB Nueva Ilusión</w:t>
      </w:r>
      <w:r w:rsidRPr="002B237E">
        <w:rPr>
          <w:rFonts w:ascii="Times New Roman" w:hAnsi="Times New Roman" w:cs="Times New Roman"/>
          <w:sz w:val="24"/>
          <w:szCs w:val="24"/>
          <w:lang w:eastAsia="ja-JP"/>
        </w:rPr>
        <w:t xml:space="preserve">; it is currently being implemented in the preparation phase. </w:t>
      </w:r>
    </w:p>
    <w:p w14:paraId="4AD12C25" w14:textId="73026008"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Through the Environmental Education Strategy, 21 young people from NDFyB Nueva Ilusión are currently enrolled in the Community Forest Management diploma programme, delivered by the University of the Amazon. This program</w:t>
      </w:r>
      <w:r w:rsidR="00E25D50">
        <w:rPr>
          <w:rFonts w:ascii="Times New Roman" w:hAnsi="Times New Roman" w:cs="Times New Roman"/>
          <w:sz w:val="24"/>
          <w:szCs w:val="24"/>
        </w:rPr>
        <w:t xml:space="preserve">me </w:t>
      </w:r>
      <w:r w:rsidRPr="002B237E">
        <w:rPr>
          <w:rFonts w:ascii="Times New Roman" w:hAnsi="Times New Roman" w:cs="Times New Roman"/>
          <w:sz w:val="24"/>
          <w:szCs w:val="24"/>
        </w:rPr>
        <w:t>is aimed at young leaders seeking to transform the legacy of deforestation into a model of sustainable forest management, enabling them to responsibly use the resources their communities have inhabited for generations.</w:t>
      </w:r>
    </w:p>
    <w:p w14:paraId="55975B49" w14:textId="15FC26E7" w:rsidR="00C27ADD" w:rsidRPr="002B237E" w:rsidRDefault="00C27ADD" w:rsidP="00C27ADD">
      <w:pPr>
        <w:spacing w:line="276" w:lineRule="auto"/>
        <w:rPr>
          <w:rFonts w:ascii="Times New Roman" w:eastAsiaTheme="minorHAnsi" w:hAnsi="Times New Roman" w:cs="Times New Roman"/>
          <w:sz w:val="24"/>
          <w:szCs w:val="24"/>
          <w:lang w:eastAsia="en-US"/>
          <w14:ligatures w14:val="standardContextual"/>
        </w:rPr>
      </w:pPr>
      <w:r w:rsidRPr="002B237E">
        <w:rPr>
          <w:rFonts w:ascii="Times New Roman" w:hAnsi="Times New Roman" w:cs="Times New Roman"/>
          <w:sz w:val="24"/>
          <w:szCs w:val="24"/>
        </w:rPr>
        <w:t xml:space="preserve">Additionally, </w:t>
      </w:r>
      <w:r w:rsidRPr="002B237E">
        <w:rPr>
          <w:rFonts w:ascii="Times New Roman" w:hAnsi="Times New Roman" w:cs="Times New Roman"/>
          <w:i/>
          <w:iCs/>
          <w:sz w:val="24"/>
          <w:szCs w:val="24"/>
        </w:rPr>
        <w:t>Escuela de Selva</w:t>
      </w:r>
      <w:r w:rsidRPr="002B237E">
        <w:rPr>
          <w:rFonts w:ascii="Times New Roman" w:hAnsi="Times New Roman" w:cs="Times New Roman"/>
          <w:sz w:val="24"/>
          <w:szCs w:val="24"/>
        </w:rPr>
        <w:t xml:space="preserve"> developed a diploma programme in Woodworking, Furniture and Carving through the Escuela de Artes y </w:t>
      </w:r>
      <w:proofErr w:type="spellStart"/>
      <w:r w:rsidRPr="002B237E">
        <w:rPr>
          <w:rFonts w:ascii="Times New Roman" w:hAnsi="Times New Roman" w:cs="Times New Roman"/>
          <w:sz w:val="24"/>
          <w:szCs w:val="24"/>
        </w:rPr>
        <w:t>Oficios</w:t>
      </w:r>
      <w:proofErr w:type="spellEnd"/>
      <w:r w:rsidRPr="002B237E">
        <w:rPr>
          <w:rFonts w:ascii="Times New Roman" w:hAnsi="Times New Roman" w:cs="Times New Roman"/>
          <w:sz w:val="24"/>
          <w:szCs w:val="24"/>
        </w:rPr>
        <w:t xml:space="preserve"> Santo Domingo (School of Arts and Crafts), aimed to train members of the different </w:t>
      </w:r>
      <w:r w:rsidR="005E0869">
        <w:rPr>
          <w:rFonts w:ascii="Times New Roman" w:hAnsi="Times New Roman" w:cs="Times New Roman"/>
          <w:sz w:val="24"/>
          <w:szCs w:val="24"/>
        </w:rPr>
        <w:t>NDFyB</w:t>
      </w:r>
      <w:r w:rsidRPr="002B237E">
        <w:rPr>
          <w:rFonts w:ascii="Times New Roman" w:hAnsi="Times New Roman" w:cs="Times New Roman"/>
          <w:sz w:val="24"/>
          <w:szCs w:val="24"/>
        </w:rPr>
        <w:t>. This training allowed participants to improve their woodworking skills, boost the production of high-quality pieces and promote the sustainable use of forest resources. Furthermore, the initiative strengthened the technical knowledge of the participants, providing them with new opportunities to generate income and consolidate responsible practices within their communities.</w:t>
      </w:r>
    </w:p>
    <w:p w14:paraId="2A95E32D" w14:textId="4CCCE09A" w:rsidR="00C27ADD" w:rsidRPr="002B237E" w:rsidRDefault="00C27ADD" w:rsidP="00C27ADD">
      <w:pPr>
        <w:spacing w:line="276" w:lineRule="auto"/>
        <w:rPr>
          <w:rFonts w:ascii="Times New Roman" w:eastAsiaTheme="minorHAnsi" w:hAnsi="Times New Roman" w:cs="Times New Roman"/>
          <w:sz w:val="24"/>
          <w:szCs w:val="24"/>
          <w:lang w:eastAsia="en-US"/>
          <w14:ligatures w14:val="standardContextual"/>
        </w:rPr>
      </w:pPr>
      <w:r w:rsidRPr="002B237E">
        <w:rPr>
          <w:rFonts w:ascii="Times New Roman" w:hAnsi="Times New Roman" w:cs="Times New Roman"/>
          <w:sz w:val="24"/>
          <w:szCs w:val="24"/>
        </w:rPr>
        <w:t xml:space="preserve">The programme is also advancing in training on skills and competencies for Sustainable Forest Management, which will be delivered to forest workers through the Faculty of Forest Engineering of the Technological Institute of Putumayo, along with Community Forest Monitoring, which will be led by locally trained actors in areas such as forestry legislation, forest inventories, species identification, GPS management and land surveying, will help strengthen community knowledge and autonomy. These initiatives will contribute to the responsible use and conservation of </w:t>
      </w:r>
      <w:r w:rsidR="00563F47" w:rsidRPr="002B237E">
        <w:rPr>
          <w:rFonts w:ascii="Times New Roman" w:hAnsi="Times New Roman" w:cs="Times New Roman"/>
          <w:sz w:val="24"/>
          <w:szCs w:val="24"/>
        </w:rPr>
        <w:t xml:space="preserve">the </w:t>
      </w:r>
      <w:proofErr w:type="spellStart"/>
      <w:r w:rsidR="00855702">
        <w:rPr>
          <w:rFonts w:ascii="Times New Roman" w:hAnsi="Times New Roman" w:cs="Times New Roman"/>
          <w:sz w:val="24"/>
          <w:szCs w:val="24"/>
        </w:rPr>
        <w:t>NDFyB’s</w:t>
      </w:r>
      <w:proofErr w:type="spellEnd"/>
      <w:r w:rsidRPr="002B237E">
        <w:rPr>
          <w:rFonts w:ascii="Times New Roman" w:hAnsi="Times New Roman" w:cs="Times New Roman"/>
          <w:sz w:val="24"/>
          <w:szCs w:val="24"/>
        </w:rPr>
        <w:t xml:space="preserve"> natural wealth, ensuring its long-term sustainability.</w:t>
      </w:r>
    </w:p>
    <w:p w14:paraId="5338FF27" w14:textId="2B228602"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Since the end of 2019, NDFyB Nueva Ilusión implemented the </w:t>
      </w:r>
      <w:r w:rsidRPr="002B237E">
        <w:rPr>
          <w:rStyle w:val="Textoennegrita"/>
          <w:rFonts w:ascii="Times New Roman" w:hAnsi="Times New Roman" w:cs="Times New Roman"/>
          <w:sz w:val="24"/>
          <w:szCs w:val="24"/>
        </w:rPr>
        <w:t xml:space="preserve">Amazon Forest Incentive [IFA] </w:t>
      </w:r>
      <w:r w:rsidRPr="002B237E">
        <w:rPr>
          <w:rFonts w:ascii="Times New Roman" w:hAnsi="Times New Roman" w:cs="Times New Roman"/>
          <w:sz w:val="24"/>
          <w:szCs w:val="24"/>
        </w:rPr>
        <w:t xml:space="preserve">strategy, designed to strengthen grassroots communities and curb deforestation. This incentive is a temporary economic recognition for farmers, granted only after verifying compliance with their commitment to preserve standing forests. The certification of this process is overseen by </w:t>
      </w:r>
      <w:r w:rsidRPr="002B237E">
        <w:rPr>
          <w:rStyle w:val="Textoennegrita"/>
          <w:rFonts w:ascii="Times New Roman" w:hAnsi="Times New Roman" w:cs="Times New Roman"/>
          <w:sz w:val="24"/>
          <w:szCs w:val="24"/>
        </w:rPr>
        <w:t>IDEAM's Forest and Carbon Monitoring System</w:t>
      </w:r>
      <w:r w:rsidRPr="002B237E">
        <w:rPr>
          <w:rFonts w:ascii="Times New Roman" w:hAnsi="Times New Roman" w:cs="Times New Roman"/>
          <w:sz w:val="24"/>
          <w:szCs w:val="24"/>
        </w:rPr>
        <w:t xml:space="preserve">, ensuring transparency and effectiveness in the protection of Amazon ecosystems. </w:t>
      </w:r>
      <w:r w:rsidRPr="002B237E">
        <w:rPr>
          <w:rFonts w:ascii="Times New Roman" w:eastAsia="Times New Roman" w:hAnsi="Times New Roman" w:cs="Times New Roman"/>
          <w:sz w:val="24"/>
          <w:szCs w:val="24"/>
          <w:lang w:eastAsia="es-MX"/>
        </w:rPr>
        <w:t xml:space="preserve">This </w:t>
      </w:r>
      <w:r w:rsidR="00860B66">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has also been affected by territorial security issues, along with the declaration of the expansion of two indigenous </w:t>
      </w:r>
      <w:proofErr w:type="spellStart"/>
      <w:r w:rsidR="001B3BAA">
        <w:rPr>
          <w:rFonts w:ascii="Times New Roman" w:eastAsia="Times New Roman" w:hAnsi="Times New Roman" w:cs="Times New Roman"/>
          <w:sz w:val="24"/>
          <w:szCs w:val="24"/>
          <w:lang w:eastAsia="es-MX"/>
        </w:rPr>
        <w:t>Resguardo</w:t>
      </w:r>
      <w:r w:rsidRPr="002B237E">
        <w:rPr>
          <w:rFonts w:ascii="Times New Roman" w:eastAsia="Times New Roman" w:hAnsi="Times New Roman" w:cs="Times New Roman"/>
          <w:sz w:val="24"/>
          <w:szCs w:val="24"/>
          <w:lang w:eastAsia="es-MX"/>
        </w:rPr>
        <w:t>s</w:t>
      </w:r>
      <w:proofErr w:type="spellEnd"/>
      <w:r w:rsidRPr="002B237E">
        <w:rPr>
          <w:rFonts w:ascii="Times New Roman" w:eastAsia="Times New Roman" w:hAnsi="Times New Roman" w:cs="Times New Roman"/>
          <w:sz w:val="24"/>
          <w:szCs w:val="24"/>
          <w:lang w:eastAsia="es-MX"/>
        </w:rPr>
        <w:t xml:space="preserve"> which led to geographical changes within </w:t>
      </w:r>
      <w:r w:rsidR="00563F47" w:rsidRPr="002B237E">
        <w:rPr>
          <w:rFonts w:ascii="Times New Roman" w:eastAsia="Times New Roman" w:hAnsi="Times New Roman" w:cs="Times New Roman"/>
          <w:sz w:val="24"/>
          <w:szCs w:val="24"/>
          <w:lang w:eastAsia="es-MX"/>
        </w:rPr>
        <w:t xml:space="preserve">the </w:t>
      </w:r>
      <w:r w:rsidR="00860B66">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and, consequently, adjustments to the forest use units. It has an association composed of 148 families who received </w:t>
      </w:r>
      <w:r w:rsidRPr="002B237E">
        <w:rPr>
          <w:rFonts w:ascii="Times New Roman" w:eastAsia="Times New Roman" w:hAnsi="Times New Roman" w:cs="Times New Roman"/>
          <w:sz w:val="24"/>
          <w:szCs w:val="24"/>
          <w:lang w:eastAsia="es-MX"/>
        </w:rPr>
        <w:lastRenderedPageBreak/>
        <w:t xml:space="preserve">IFA payments totalling </w:t>
      </w:r>
      <w:r w:rsidR="006A0FFE" w:rsidRPr="006A0FFE">
        <w:rPr>
          <w:rFonts w:ascii="Arial" w:hAnsi="Arial" w:cs="Arial"/>
          <w:color w:val="222222"/>
          <w:shd w:val="clear" w:color="auto" w:fill="FFFFFF"/>
          <w:lang w:val="en-US"/>
        </w:rPr>
        <w:t>€</w:t>
      </w:r>
      <w:r w:rsidRPr="002B237E">
        <w:rPr>
          <w:rFonts w:ascii="Times New Roman" w:eastAsia="Times New Roman" w:hAnsi="Times New Roman" w:cs="Times New Roman"/>
          <w:sz w:val="24"/>
          <w:szCs w:val="24"/>
          <w:lang w:eastAsia="es-MX"/>
        </w:rPr>
        <w:t xml:space="preserve">277,529 in 2024, as the renewal of conservation agreements was achieved starting in February 2024. </w:t>
      </w:r>
      <w:r w:rsidRPr="002B237E">
        <w:rPr>
          <w:rFonts w:ascii="Times New Roman" w:hAnsi="Times New Roman" w:cs="Times New Roman"/>
          <w:sz w:val="24"/>
          <w:szCs w:val="24"/>
        </w:rPr>
        <w:t>As part of the government’s environmental commitments, the Program</w:t>
      </w:r>
      <w:r w:rsidR="00E25D50">
        <w:rPr>
          <w:rFonts w:ascii="Times New Roman" w:hAnsi="Times New Roman" w:cs="Times New Roman"/>
          <w:sz w:val="24"/>
          <w:szCs w:val="24"/>
        </w:rPr>
        <w:t>me</w:t>
      </w:r>
      <w:r w:rsidRPr="002B237E">
        <w:rPr>
          <w:rFonts w:ascii="Times New Roman" w:hAnsi="Times New Roman" w:cs="Times New Roman"/>
          <w:sz w:val="24"/>
          <w:szCs w:val="24"/>
        </w:rPr>
        <w:t xml:space="preserve"> also conducted household characterizations, reaching 448 new families with forest conservation agreements. The payments made to these new families in 2024 amounted to </w:t>
      </w:r>
      <w:r w:rsidR="006A0FFE" w:rsidRPr="006A0FFE">
        <w:rPr>
          <w:rFonts w:ascii="Arial" w:hAnsi="Arial" w:cs="Arial"/>
          <w:color w:val="222222"/>
          <w:shd w:val="clear" w:color="auto" w:fill="FFFFFF"/>
          <w:lang w:val="en-US"/>
        </w:rPr>
        <w:t>€</w:t>
      </w:r>
      <w:r w:rsidRPr="002B237E">
        <w:rPr>
          <w:rFonts w:ascii="Times New Roman" w:hAnsi="Times New Roman" w:cs="Times New Roman"/>
          <w:sz w:val="24"/>
          <w:szCs w:val="24"/>
        </w:rPr>
        <w:t>1,008,105, securing 15,459 hectares under conservation agreements.</w:t>
      </w:r>
    </w:p>
    <w:p w14:paraId="4CA151C9" w14:textId="77777777" w:rsidR="00C27ADD" w:rsidRPr="002B237E" w:rsidRDefault="00C27ADD" w:rsidP="00C27ADD">
      <w:pPr>
        <w:spacing w:line="276" w:lineRule="auto"/>
        <w:rPr>
          <w:rFonts w:ascii="Times New Roman" w:hAnsi="Times New Roman" w:cs="Times New Roman"/>
          <w:sz w:val="24"/>
          <w:szCs w:val="24"/>
          <w:lang w:eastAsia="es-CO"/>
        </w:rPr>
      </w:pPr>
      <w:r w:rsidRPr="002B237E">
        <w:rPr>
          <w:rFonts w:ascii="Times New Roman" w:hAnsi="Times New Roman" w:cs="Times New Roman"/>
          <w:sz w:val="24"/>
          <w:szCs w:val="24"/>
          <w:lang w:eastAsia="es-CO"/>
        </w:rPr>
        <w:t>Beyond the development of technical skills, these initiatives have strengthened the sense of ownership and local governance of forest territories. Environmental education has not only fostered informed decision-making and community leadership, but has also promoted a vision of conservation articulated with sustainable development, building individual capacities, generating resilient community structures, strengthening a bond of co-responsibility between people and the forests they inhabit, guaranteeing the sustainability of these resources for future generations.</w:t>
      </w:r>
    </w:p>
    <w:p w14:paraId="63CB64F5" w14:textId="3BC0219B" w:rsidR="00C27ADD" w:rsidRPr="002B237E" w:rsidRDefault="00C27ADD" w:rsidP="00C27ADD">
      <w:pPr>
        <w:spacing w:line="276" w:lineRule="auto"/>
        <w:rPr>
          <w:rFonts w:ascii="Times New Roman" w:hAnsi="Times New Roman" w:cs="Times New Roman"/>
          <w:sz w:val="24"/>
          <w:szCs w:val="24"/>
        </w:rPr>
      </w:pPr>
      <w:r w:rsidRPr="002B237E">
        <w:rPr>
          <w:rFonts w:ascii="Times New Roman" w:hAnsi="Times New Roman" w:cs="Times New Roman"/>
          <w:sz w:val="24"/>
          <w:szCs w:val="24"/>
        </w:rPr>
        <w:t>With the ANT, in the NDFyB Nueva Ilusión, 35 p</w:t>
      </w:r>
      <w:r w:rsidR="008E4300">
        <w:rPr>
          <w:rFonts w:ascii="Times New Roman" w:hAnsi="Times New Roman" w:cs="Times New Roman"/>
          <w:sz w:val="24"/>
          <w:szCs w:val="24"/>
        </w:rPr>
        <w:t>arcels</w:t>
      </w:r>
      <w:r w:rsidRPr="002B237E">
        <w:rPr>
          <w:rFonts w:ascii="Times New Roman" w:hAnsi="Times New Roman" w:cs="Times New Roman"/>
          <w:sz w:val="24"/>
          <w:szCs w:val="24"/>
        </w:rPr>
        <w:t xml:space="preserve"> were identified with an area of 6,633 hectares, susceptible to adjudication because they are located outside the areas of Law 2 of 1959. Their location is important because it helps to shield the interventions that have been previously developed, guaranteeing legal security and the stabilization of rural populations.</w:t>
      </w:r>
    </w:p>
    <w:p w14:paraId="0CECFC26" w14:textId="77777777" w:rsidR="00C27ADD" w:rsidRPr="002B237E" w:rsidRDefault="00C27ADD" w:rsidP="00C27ADD">
      <w:pPr>
        <w:pStyle w:val="Default"/>
        <w:spacing w:line="276" w:lineRule="auto"/>
        <w:jc w:val="both"/>
        <w:rPr>
          <w:rFonts w:ascii="Times New Roman" w:hAnsi="Times New Roman" w:cs="Times New Roman"/>
          <w:lang w:val="en-GB"/>
        </w:rPr>
      </w:pPr>
      <w:r w:rsidRPr="002B237E">
        <w:rPr>
          <w:rFonts w:ascii="Times New Roman" w:hAnsi="Times New Roman" w:cs="Times New Roman"/>
          <w:lang w:val="en-GB"/>
        </w:rPr>
        <w:t xml:space="preserve">With a budget of COP 1.2 billion, it is expected to implement early agro-environmental development interventions with 300 families, in different areas such as productive projects, agricultural extension and food sovereignty. </w:t>
      </w:r>
    </w:p>
    <w:p w14:paraId="7A91FBEB" w14:textId="77777777" w:rsidR="00C27ADD" w:rsidRPr="002B237E" w:rsidRDefault="00C27ADD" w:rsidP="00C27ADD">
      <w:pPr>
        <w:pStyle w:val="Default"/>
        <w:jc w:val="both"/>
        <w:rPr>
          <w:rFonts w:ascii="Times New Roman" w:hAnsi="Times New Roman" w:cs="Times New Roman"/>
          <w:lang w:val="en-GB"/>
        </w:rPr>
      </w:pPr>
    </w:p>
    <w:p w14:paraId="4D7A5677" w14:textId="32741A25" w:rsidR="00C27ADD" w:rsidRPr="002B237E" w:rsidRDefault="00C27ADD" w:rsidP="00C27ADD">
      <w:pPr>
        <w:pStyle w:val="Descripcin"/>
        <w:jc w:val="center"/>
        <w:rPr>
          <w:rFonts w:ascii="Times New Roman" w:hAnsi="Times New Roman" w:cs="Times New Roman"/>
          <w:i w:val="0"/>
          <w:iCs w:val="0"/>
          <w:szCs w:val="24"/>
        </w:rPr>
      </w:pPr>
      <w:bookmarkStart w:id="76" w:name="_Toc196316910"/>
      <w:r w:rsidRPr="002B237E">
        <w:rPr>
          <w:rFonts w:ascii="Times New Roman" w:hAnsi="Times New Roman" w:cs="Times New Roman"/>
          <w:i w:val="0"/>
          <w:iCs w:val="0"/>
          <w:szCs w:val="24"/>
        </w:rPr>
        <w:t xml:space="preserve">Table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8</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Investment </w:t>
      </w:r>
      <w:r w:rsidR="009B3D74" w:rsidRPr="002B237E">
        <w:rPr>
          <w:rFonts w:ascii="Times New Roman" w:hAnsi="Times New Roman" w:cs="Times New Roman"/>
          <w:i w:val="0"/>
          <w:iCs w:val="0"/>
          <w:szCs w:val="24"/>
        </w:rPr>
        <w:t>P</w:t>
      </w:r>
      <w:r w:rsidRPr="002B237E">
        <w:rPr>
          <w:rFonts w:ascii="Times New Roman" w:hAnsi="Times New Roman" w:cs="Times New Roman"/>
          <w:i w:val="0"/>
          <w:iCs w:val="0"/>
          <w:szCs w:val="24"/>
        </w:rPr>
        <w:t xml:space="preserve">rogress in NDFyB Nueva Ilusión (in </w:t>
      </w:r>
      <w:proofErr w:type="gramStart"/>
      <w:r w:rsidR="006A0FFE" w:rsidRPr="006A0FFE">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76"/>
      <w:proofErr w:type="gramEnd"/>
    </w:p>
    <w:tbl>
      <w:tblPr>
        <w:tblW w:w="4845" w:type="pct"/>
        <w:tblLayout w:type="fixed"/>
        <w:tblCellMar>
          <w:left w:w="70" w:type="dxa"/>
          <w:right w:w="70" w:type="dxa"/>
        </w:tblCellMar>
        <w:tblLook w:val="04A0" w:firstRow="1" w:lastRow="0" w:firstColumn="1" w:lastColumn="0" w:noHBand="0" w:noVBand="1"/>
      </w:tblPr>
      <w:tblGrid>
        <w:gridCol w:w="3969"/>
        <w:gridCol w:w="1561"/>
        <w:gridCol w:w="1136"/>
        <w:gridCol w:w="2123"/>
      </w:tblGrid>
      <w:tr w:rsidR="00C27ADD" w:rsidRPr="002B237E" w14:paraId="40101B78" w14:textId="77777777" w:rsidTr="0018538E">
        <w:trPr>
          <w:trHeight w:val="427"/>
        </w:trPr>
        <w:tc>
          <w:tcPr>
            <w:tcW w:w="2258" w:type="pct"/>
            <w:shd w:val="clear" w:color="D9E1F2" w:fill="D9E1F2"/>
            <w:noWrap/>
            <w:vAlign w:val="center"/>
            <w:hideMark/>
          </w:tcPr>
          <w:p w14:paraId="6953E2E1"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Components</w:t>
            </w:r>
          </w:p>
        </w:tc>
        <w:tc>
          <w:tcPr>
            <w:tcW w:w="888" w:type="pct"/>
            <w:shd w:val="clear" w:color="D9E1F2" w:fill="D9E1F2"/>
            <w:noWrap/>
            <w:vAlign w:val="center"/>
            <w:hideMark/>
          </w:tcPr>
          <w:p w14:paraId="5233AECC" w14:textId="77777777" w:rsidR="00C27ADD" w:rsidRPr="002B237E" w:rsidRDefault="00C27ADD" w:rsidP="0018538E">
            <w:pPr>
              <w:spacing w:after="0"/>
              <w:jc w:val="center"/>
              <w:rPr>
                <w:rFonts w:ascii="Times New Roman" w:eastAsia="Times New Roman" w:hAnsi="Times New Roman" w:cs="Times New Roman"/>
                <w:b/>
                <w:bCs/>
                <w:color w:val="000000"/>
                <w:lang w:eastAsia="es-CO"/>
              </w:rPr>
            </w:pPr>
            <w:r w:rsidRPr="002B237E">
              <w:rPr>
                <w:rFonts w:ascii="Times New Roman" w:eastAsia="Times New Roman" w:hAnsi="Times New Roman" w:cs="Times New Roman"/>
                <w:b/>
                <w:bCs/>
                <w:color w:val="000000"/>
                <w:lang w:eastAsia="es-CO"/>
              </w:rPr>
              <w:t>Appropriation</w:t>
            </w:r>
          </w:p>
        </w:tc>
        <w:tc>
          <w:tcPr>
            <w:tcW w:w="646" w:type="pct"/>
            <w:shd w:val="clear" w:color="D9E1F2" w:fill="D9E1F2"/>
            <w:noWrap/>
            <w:vAlign w:val="bottom"/>
            <w:hideMark/>
          </w:tcPr>
          <w:p w14:paraId="23C5B8E1" w14:textId="77777777" w:rsidR="00C27ADD" w:rsidRPr="002B237E" w:rsidRDefault="00C27ADD" w:rsidP="0018538E">
            <w:pPr>
              <w:spacing w:after="0" w:line="360" w:lineRule="auto"/>
              <w:jc w:val="center"/>
              <w:rPr>
                <w:rFonts w:ascii="Times New Roman" w:eastAsia="Times New Roman" w:hAnsi="Times New Roman" w:cs="Times New Roman"/>
                <w:b/>
                <w:bCs/>
                <w:color w:val="000000"/>
                <w:lang w:eastAsia="es-CO"/>
              </w:rPr>
            </w:pPr>
            <w:r w:rsidRPr="002B237E">
              <w:rPr>
                <w:rFonts w:ascii="Times New Roman" w:eastAsia="Times New Roman" w:hAnsi="Times New Roman" w:cs="Times New Roman"/>
                <w:b/>
                <w:bCs/>
                <w:color w:val="000000"/>
                <w:lang w:eastAsia="es-CO"/>
              </w:rPr>
              <w:t>Execution</w:t>
            </w:r>
          </w:p>
        </w:tc>
        <w:tc>
          <w:tcPr>
            <w:tcW w:w="1208" w:type="pct"/>
            <w:shd w:val="clear" w:color="D9E1F2" w:fill="D9E1F2"/>
            <w:noWrap/>
            <w:vAlign w:val="center"/>
            <w:hideMark/>
          </w:tcPr>
          <w:p w14:paraId="7352515F" w14:textId="77777777" w:rsidR="00C27ADD" w:rsidRPr="002B237E" w:rsidRDefault="00C27ADD" w:rsidP="0018538E">
            <w:pPr>
              <w:spacing w:after="0"/>
              <w:jc w:val="center"/>
              <w:rPr>
                <w:rFonts w:ascii="Times New Roman" w:eastAsia="Times New Roman" w:hAnsi="Times New Roman" w:cs="Times New Roman"/>
                <w:b/>
                <w:bCs/>
                <w:color w:val="000000"/>
                <w:lang w:eastAsia="es-CO"/>
              </w:rPr>
            </w:pPr>
            <w:r w:rsidRPr="002B237E">
              <w:rPr>
                <w:rFonts w:ascii="Times New Roman" w:eastAsia="Times New Roman" w:hAnsi="Times New Roman" w:cs="Times New Roman"/>
                <w:b/>
                <w:bCs/>
                <w:color w:val="000000"/>
                <w:lang w:eastAsia="es-CO"/>
              </w:rPr>
              <w:t xml:space="preserve">Local </w:t>
            </w:r>
          </w:p>
          <w:p w14:paraId="3808AE36" w14:textId="77777777" w:rsidR="00C27ADD" w:rsidRPr="002B237E" w:rsidRDefault="00C27ADD" w:rsidP="0018538E">
            <w:pPr>
              <w:spacing w:after="0"/>
              <w:jc w:val="center"/>
              <w:rPr>
                <w:rFonts w:ascii="Times New Roman" w:eastAsia="Times New Roman" w:hAnsi="Times New Roman" w:cs="Times New Roman"/>
                <w:b/>
                <w:bCs/>
                <w:color w:val="000000"/>
                <w:lang w:eastAsia="es-CO"/>
              </w:rPr>
            </w:pPr>
            <w:r w:rsidRPr="002B237E">
              <w:rPr>
                <w:rFonts w:ascii="Times New Roman" w:eastAsia="Times New Roman" w:hAnsi="Times New Roman" w:cs="Times New Roman"/>
                <w:b/>
                <w:bCs/>
                <w:color w:val="000000"/>
                <w:lang w:eastAsia="es-CO"/>
              </w:rPr>
              <w:t>Investment</w:t>
            </w:r>
          </w:p>
        </w:tc>
      </w:tr>
      <w:tr w:rsidR="00C27ADD" w:rsidRPr="002B237E" w14:paraId="4FE6974A" w14:textId="77777777" w:rsidTr="0018538E">
        <w:trPr>
          <w:trHeight w:val="296"/>
        </w:trPr>
        <w:tc>
          <w:tcPr>
            <w:tcW w:w="2258" w:type="pct"/>
            <w:shd w:val="clear" w:color="auto" w:fill="auto"/>
            <w:noWrap/>
            <w:vAlign w:val="bottom"/>
            <w:hideMark/>
          </w:tcPr>
          <w:p w14:paraId="44FA99DE"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Incentives for conservation and restoration</w:t>
            </w:r>
          </w:p>
        </w:tc>
        <w:tc>
          <w:tcPr>
            <w:tcW w:w="888" w:type="pct"/>
            <w:shd w:val="clear" w:color="auto" w:fill="auto"/>
            <w:noWrap/>
            <w:vAlign w:val="bottom"/>
            <w:hideMark/>
          </w:tcPr>
          <w:p w14:paraId="5CEDBA3B"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583,293</w:t>
            </w:r>
          </w:p>
        </w:tc>
        <w:tc>
          <w:tcPr>
            <w:tcW w:w="646" w:type="pct"/>
            <w:shd w:val="clear" w:color="auto" w:fill="auto"/>
            <w:noWrap/>
            <w:vAlign w:val="bottom"/>
            <w:hideMark/>
          </w:tcPr>
          <w:p w14:paraId="270E4872"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211,508</w:t>
            </w:r>
          </w:p>
        </w:tc>
        <w:tc>
          <w:tcPr>
            <w:tcW w:w="1208" w:type="pct"/>
            <w:shd w:val="clear" w:color="auto" w:fill="auto"/>
            <w:noWrap/>
            <w:vAlign w:val="bottom"/>
            <w:hideMark/>
          </w:tcPr>
          <w:p w14:paraId="69FDFD2D"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211,508</w:t>
            </w:r>
          </w:p>
        </w:tc>
      </w:tr>
      <w:tr w:rsidR="00C27ADD" w:rsidRPr="002B237E" w14:paraId="0917E7D9" w14:textId="77777777" w:rsidTr="0018538E">
        <w:trPr>
          <w:trHeight w:val="310"/>
        </w:trPr>
        <w:tc>
          <w:tcPr>
            <w:tcW w:w="2258" w:type="pct"/>
            <w:shd w:val="clear" w:color="auto" w:fill="auto"/>
            <w:noWrap/>
            <w:vAlign w:val="bottom"/>
            <w:hideMark/>
          </w:tcPr>
          <w:p w14:paraId="5C46D9F5" w14:textId="6849B1D8"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Forest</w:t>
            </w:r>
          </w:p>
        </w:tc>
        <w:tc>
          <w:tcPr>
            <w:tcW w:w="888" w:type="pct"/>
            <w:shd w:val="clear" w:color="auto" w:fill="auto"/>
            <w:noWrap/>
            <w:vAlign w:val="bottom"/>
            <w:hideMark/>
          </w:tcPr>
          <w:p w14:paraId="2524714F"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194,357</w:t>
            </w:r>
          </w:p>
        </w:tc>
        <w:tc>
          <w:tcPr>
            <w:tcW w:w="646" w:type="pct"/>
            <w:shd w:val="clear" w:color="auto" w:fill="auto"/>
            <w:noWrap/>
            <w:vAlign w:val="bottom"/>
            <w:hideMark/>
          </w:tcPr>
          <w:p w14:paraId="021BAD5C"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19,545</w:t>
            </w:r>
          </w:p>
        </w:tc>
        <w:tc>
          <w:tcPr>
            <w:tcW w:w="1208" w:type="pct"/>
            <w:shd w:val="clear" w:color="auto" w:fill="auto"/>
            <w:noWrap/>
            <w:vAlign w:val="bottom"/>
            <w:hideMark/>
          </w:tcPr>
          <w:p w14:paraId="7AD644BC"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19,545</w:t>
            </w:r>
          </w:p>
        </w:tc>
      </w:tr>
      <w:tr w:rsidR="00C27ADD" w:rsidRPr="002B237E" w14:paraId="6EE98265" w14:textId="77777777" w:rsidTr="0018538E">
        <w:trPr>
          <w:trHeight w:val="296"/>
        </w:trPr>
        <w:tc>
          <w:tcPr>
            <w:tcW w:w="2258" w:type="pct"/>
            <w:shd w:val="clear" w:color="auto" w:fill="auto"/>
            <w:noWrap/>
            <w:vAlign w:val="bottom"/>
            <w:hideMark/>
          </w:tcPr>
          <w:p w14:paraId="75262A7F"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Agro-environmental Development</w:t>
            </w:r>
          </w:p>
        </w:tc>
        <w:tc>
          <w:tcPr>
            <w:tcW w:w="888" w:type="pct"/>
            <w:shd w:val="clear" w:color="auto" w:fill="auto"/>
            <w:noWrap/>
            <w:vAlign w:val="bottom"/>
            <w:hideMark/>
          </w:tcPr>
          <w:p w14:paraId="543952F4"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22,736</w:t>
            </w:r>
          </w:p>
        </w:tc>
        <w:tc>
          <w:tcPr>
            <w:tcW w:w="646" w:type="pct"/>
            <w:shd w:val="clear" w:color="auto" w:fill="auto"/>
            <w:noWrap/>
            <w:vAlign w:val="bottom"/>
            <w:hideMark/>
          </w:tcPr>
          <w:p w14:paraId="36304E8E"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8,918</w:t>
            </w:r>
          </w:p>
        </w:tc>
        <w:tc>
          <w:tcPr>
            <w:tcW w:w="1208" w:type="pct"/>
            <w:shd w:val="clear" w:color="auto" w:fill="auto"/>
            <w:noWrap/>
            <w:vAlign w:val="bottom"/>
            <w:hideMark/>
          </w:tcPr>
          <w:p w14:paraId="76427759"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8,918</w:t>
            </w:r>
          </w:p>
        </w:tc>
      </w:tr>
      <w:tr w:rsidR="00C27ADD" w:rsidRPr="002B237E" w14:paraId="2FD2A94F" w14:textId="77777777" w:rsidTr="0018538E">
        <w:trPr>
          <w:trHeight w:val="310"/>
        </w:trPr>
        <w:tc>
          <w:tcPr>
            <w:tcW w:w="2258" w:type="pct"/>
            <w:shd w:val="clear" w:color="auto" w:fill="auto"/>
            <w:noWrap/>
            <w:vAlign w:val="bottom"/>
            <w:hideMark/>
          </w:tcPr>
          <w:p w14:paraId="0F3C60A5"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Sectorial issues</w:t>
            </w:r>
          </w:p>
        </w:tc>
        <w:tc>
          <w:tcPr>
            <w:tcW w:w="888" w:type="pct"/>
            <w:shd w:val="clear" w:color="auto" w:fill="auto"/>
            <w:noWrap/>
            <w:vAlign w:val="bottom"/>
            <w:hideMark/>
          </w:tcPr>
          <w:p w14:paraId="1A544879"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3,419</w:t>
            </w:r>
          </w:p>
        </w:tc>
        <w:tc>
          <w:tcPr>
            <w:tcW w:w="646" w:type="pct"/>
            <w:shd w:val="clear" w:color="auto" w:fill="auto"/>
            <w:noWrap/>
            <w:vAlign w:val="bottom"/>
            <w:hideMark/>
          </w:tcPr>
          <w:p w14:paraId="2E6D1C14"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2,832</w:t>
            </w:r>
          </w:p>
        </w:tc>
        <w:tc>
          <w:tcPr>
            <w:tcW w:w="1208" w:type="pct"/>
            <w:shd w:val="clear" w:color="auto" w:fill="auto"/>
            <w:noWrap/>
            <w:vAlign w:val="bottom"/>
            <w:hideMark/>
          </w:tcPr>
          <w:p w14:paraId="2ADB081A"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2,832</w:t>
            </w:r>
          </w:p>
        </w:tc>
      </w:tr>
      <w:tr w:rsidR="00C27ADD" w:rsidRPr="002B237E" w14:paraId="35A17E36" w14:textId="77777777" w:rsidTr="0018538E">
        <w:trPr>
          <w:trHeight w:val="296"/>
        </w:trPr>
        <w:tc>
          <w:tcPr>
            <w:tcW w:w="2258" w:type="pct"/>
            <w:shd w:val="clear" w:color="D9E1F2" w:fill="D9E1F2"/>
            <w:noWrap/>
            <w:vAlign w:val="bottom"/>
            <w:hideMark/>
          </w:tcPr>
          <w:p w14:paraId="3FB609B3"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TOTAL</w:t>
            </w:r>
          </w:p>
        </w:tc>
        <w:tc>
          <w:tcPr>
            <w:tcW w:w="888" w:type="pct"/>
            <w:shd w:val="clear" w:color="D9E1F2" w:fill="D9E1F2"/>
            <w:noWrap/>
            <w:vAlign w:val="bottom"/>
            <w:hideMark/>
          </w:tcPr>
          <w:p w14:paraId="459EF53D"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803,805</w:t>
            </w:r>
          </w:p>
        </w:tc>
        <w:tc>
          <w:tcPr>
            <w:tcW w:w="646" w:type="pct"/>
            <w:shd w:val="clear" w:color="D9E1F2" w:fill="D9E1F2"/>
            <w:noWrap/>
            <w:vAlign w:val="bottom"/>
            <w:hideMark/>
          </w:tcPr>
          <w:p w14:paraId="7E32FD7F"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242,802</w:t>
            </w:r>
          </w:p>
        </w:tc>
        <w:tc>
          <w:tcPr>
            <w:tcW w:w="1208" w:type="pct"/>
            <w:shd w:val="clear" w:color="D9E1F2" w:fill="D9E1F2"/>
            <w:noWrap/>
            <w:vAlign w:val="bottom"/>
            <w:hideMark/>
          </w:tcPr>
          <w:p w14:paraId="0533F743"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242,802</w:t>
            </w:r>
          </w:p>
        </w:tc>
      </w:tr>
      <w:tr w:rsidR="00C27ADD" w:rsidRPr="002B237E" w14:paraId="24631BC2" w14:textId="77777777" w:rsidTr="0018538E">
        <w:trPr>
          <w:trHeight w:val="296"/>
        </w:trPr>
        <w:tc>
          <w:tcPr>
            <w:tcW w:w="2258" w:type="pct"/>
            <w:shd w:val="clear" w:color="D9E1F2" w:fill="D9E1F2"/>
            <w:noWrap/>
            <w:vAlign w:val="bottom"/>
          </w:tcPr>
          <w:p w14:paraId="0F73B24A" w14:textId="77777777" w:rsidR="00C27ADD" w:rsidRPr="002B237E" w:rsidRDefault="00C27ADD" w:rsidP="0018538E">
            <w:pPr>
              <w:spacing w:after="0"/>
              <w:rPr>
                <w:rFonts w:ascii="Times New Roman" w:eastAsia="Times New Roman" w:hAnsi="Times New Roman" w:cs="Times New Roman"/>
                <w:b/>
                <w:bCs/>
                <w:color w:val="000000"/>
                <w:sz w:val="24"/>
                <w:szCs w:val="24"/>
                <w:lang w:eastAsia="es-CO"/>
              </w:rPr>
            </w:pPr>
          </w:p>
        </w:tc>
        <w:tc>
          <w:tcPr>
            <w:tcW w:w="888" w:type="pct"/>
            <w:shd w:val="clear" w:color="D9E1F2" w:fill="D9E1F2"/>
            <w:noWrap/>
            <w:vAlign w:val="bottom"/>
          </w:tcPr>
          <w:p w14:paraId="648B7E19"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p>
        </w:tc>
        <w:tc>
          <w:tcPr>
            <w:tcW w:w="646" w:type="pct"/>
            <w:shd w:val="clear" w:color="D9E1F2" w:fill="D9E1F2"/>
            <w:noWrap/>
            <w:vAlign w:val="bottom"/>
          </w:tcPr>
          <w:p w14:paraId="56716E48"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p>
        </w:tc>
        <w:tc>
          <w:tcPr>
            <w:tcW w:w="1208" w:type="pct"/>
            <w:shd w:val="clear" w:color="D9E1F2" w:fill="D9E1F2"/>
            <w:noWrap/>
            <w:vAlign w:val="bottom"/>
          </w:tcPr>
          <w:p w14:paraId="58A09AE5"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p>
        </w:tc>
      </w:tr>
    </w:tbl>
    <w:p w14:paraId="092CAFC8" w14:textId="77777777" w:rsidR="00C27ADD" w:rsidRPr="002B237E" w:rsidRDefault="00C27ADD" w:rsidP="00C27ADD">
      <w:pPr>
        <w:spacing w:after="0"/>
        <w:jc w:val="center"/>
        <w:rPr>
          <w:rFonts w:ascii="Times New Roman" w:hAnsi="Times New Roman" w:cs="Times New Roman"/>
          <w:sz w:val="24"/>
          <w:szCs w:val="24"/>
        </w:rPr>
      </w:pPr>
    </w:p>
    <w:p w14:paraId="12603804" w14:textId="77777777" w:rsidR="00C27ADD" w:rsidRPr="002B237E" w:rsidRDefault="00C27ADD" w:rsidP="00C27ADD">
      <w:pPr>
        <w:spacing w:after="0"/>
        <w:jc w:val="center"/>
        <w:rPr>
          <w:rFonts w:ascii="Times New Roman" w:hAnsi="Times New Roman" w:cs="Times New Roman"/>
          <w:sz w:val="24"/>
          <w:szCs w:val="24"/>
        </w:rPr>
      </w:pPr>
    </w:p>
    <w:p w14:paraId="1051B950" w14:textId="77777777" w:rsidR="00C27ADD" w:rsidRPr="002B237E" w:rsidRDefault="00C27ADD" w:rsidP="00C27ADD">
      <w:pPr>
        <w:spacing w:after="0"/>
        <w:jc w:val="center"/>
        <w:rPr>
          <w:rFonts w:ascii="Times New Roman" w:hAnsi="Times New Roman" w:cs="Times New Roman"/>
          <w:sz w:val="24"/>
          <w:szCs w:val="24"/>
        </w:rPr>
      </w:pPr>
      <w:r w:rsidRPr="002B237E">
        <w:rPr>
          <w:rFonts w:ascii="Times New Roman" w:hAnsi="Times New Roman" w:cs="Times New Roman"/>
          <w:noProof/>
          <w:sz w:val="24"/>
          <w:szCs w:val="24"/>
        </w:rPr>
        <w:lastRenderedPageBreak/>
        <w:drawing>
          <wp:inline distT="0" distB="0" distL="0" distR="0" wp14:anchorId="0266D836" wp14:editId="687979F5">
            <wp:extent cx="4651830" cy="2586879"/>
            <wp:effectExtent l="0" t="0" r="15875" b="4445"/>
            <wp:docPr id="411463089" name="Gráfico 1">
              <a:extLst xmlns:a="http://schemas.openxmlformats.org/drawingml/2006/main">
                <a:ext uri="{FF2B5EF4-FFF2-40B4-BE49-F238E27FC236}">
                  <a16:creationId xmlns:a16="http://schemas.microsoft.com/office/drawing/2014/main" id="{E68DC799-8D95-4D33-ACF4-0887BC5DA1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A3EECF5" w14:textId="77777777" w:rsidR="00C27ADD" w:rsidRPr="002B237E" w:rsidRDefault="00C27ADD" w:rsidP="00C27ADD">
      <w:pPr>
        <w:spacing w:after="0"/>
        <w:jc w:val="center"/>
        <w:rPr>
          <w:rFonts w:ascii="Times New Roman" w:hAnsi="Times New Roman" w:cs="Times New Roman"/>
          <w:sz w:val="24"/>
          <w:szCs w:val="24"/>
        </w:rPr>
      </w:pPr>
    </w:p>
    <w:p w14:paraId="4B154400" w14:textId="77777777" w:rsidR="00C27ADD" w:rsidRPr="002B237E" w:rsidRDefault="00C27ADD" w:rsidP="00C27ADD">
      <w:pPr>
        <w:spacing w:after="0"/>
        <w:jc w:val="center"/>
        <w:rPr>
          <w:rFonts w:ascii="Times New Roman" w:hAnsi="Times New Roman" w:cs="Times New Roman"/>
          <w:sz w:val="24"/>
          <w:szCs w:val="24"/>
        </w:rPr>
      </w:pPr>
    </w:p>
    <w:p w14:paraId="09DE9B68" w14:textId="01DBDFA9" w:rsidR="00C27ADD" w:rsidRPr="002B237E" w:rsidRDefault="00C27ADD" w:rsidP="00C27ADD">
      <w:pPr>
        <w:pStyle w:val="Descripcin"/>
        <w:jc w:val="center"/>
        <w:rPr>
          <w:rFonts w:ascii="Times New Roman" w:hAnsi="Times New Roman" w:cs="Times New Roman"/>
          <w:i w:val="0"/>
          <w:iCs w:val="0"/>
          <w:szCs w:val="24"/>
        </w:rPr>
      </w:pPr>
      <w:bookmarkStart w:id="77" w:name="_Toc196316940"/>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17</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Investment Percentages of NDFyB Nueva Ilusión (in </w:t>
      </w:r>
      <w:proofErr w:type="gramStart"/>
      <w:r w:rsidR="006A0FFE" w:rsidRPr="006A0FFE">
        <w:rPr>
          <w:rFonts w:ascii="Arial" w:hAnsi="Arial" w:cs="Arial"/>
          <w:color w:val="222222"/>
          <w:shd w:val="clear" w:color="auto" w:fill="FFFFFF"/>
          <w:lang w:val="en-US"/>
        </w:rPr>
        <w:t xml:space="preserve">€ </w:t>
      </w:r>
      <w:r w:rsidRPr="002B237E">
        <w:rPr>
          <w:rFonts w:ascii="Times New Roman" w:hAnsi="Times New Roman" w:cs="Times New Roman"/>
          <w:i w:val="0"/>
          <w:iCs w:val="0"/>
          <w:szCs w:val="24"/>
        </w:rPr>
        <w:t>)</w:t>
      </w:r>
      <w:bookmarkEnd w:id="77"/>
      <w:proofErr w:type="gramEnd"/>
    </w:p>
    <w:p w14:paraId="3BFC8B5F" w14:textId="77777777" w:rsidR="00C27ADD" w:rsidRPr="002B237E" w:rsidRDefault="00C27ADD" w:rsidP="00C27ADD">
      <w:pPr>
        <w:pStyle w:val="Ttulo3"/>
        <w:rPr>
          <w:rFonts w:ascii="Times New Roman" w:hAnsi="Times New Roman" w:cs="Times New Roman"/>
          <w:sz w:val="28"/>
        </w:rPr>
      </w:pPr>
      <w:bookmarkStart w:id="78" w:name="_Toc196316875"/>
      <w:r w:rsidRPr="002B237E">
        <w:rPr>
          <w:rFonts w:ascii="Times New Roman" w:hAnsi="Times New Roman" w:cs="Times New Roman"/>
          <w:sz w:val="28"/>
        </w:rPr>
        <w:t>NDFyB Ciudad Yari</w:t>
      </w:r>
      <w:bookmarkEnd w:id="78"/>
    </w:p>
    <w:p w14:paraId="627B83E4"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0" w:type="auto"/>
        <w:tblLook w:val="04A0" w:firstRow="1" w:lastRow="0" w:firstColumn="1" w:lastColumn="0" w:noHBand="0" w:noVBand="1"/>
      </w:tblPr>
      <w:tblGrid>
        <w:gridCol w:w="2972"/>
        <w:gridCol w:w="5103"/>
      </w:tblGrid>
      <w:tr w:rsidR="00C27ADD" w:rsidRPr="004555C4" w14:paraId="1FFE771E" w14:textId="77777777" w:rsidTr="0018538E">
        <w:tc>
          <w:tcPr>
            <w:tcW w:w="2972" w:type="dxa"/>
          </w:tcPr>
          <w:p w14:paraId="377FAD80"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Location</w:t>
            </w:r>
          </w:p>
        </w:tc>
        <w:tc>
          <w:tcPr>
            <w:tcW w:w="5103" w:type="dxa"/>
          </w:tcPr>
          <w:p w14:paraId="382FE204" w14:textId="77777777" w:rsidR="00C27ADD" w:rsidRPr="00F1616A" w:rsidRDefault="00C27ADD" w:rsidP="0018538E">
            <w:pPr>
              <w:pStyle w:val="Default"/>
              <w:rPr>
                <w:rFonts w:ascii="Times New Roman" w:hAnsi="Times New Roman" w:cs="Times New Roman"/>
              </w:rPr>
            </w:pPr>
            <w:r w:rsidRPr="00F1616A">
              <w:rPr>
                <w:rFonts w:ascii="Times New Roman" w:hAnsi="Times New Roman" w:cs="Times New Roman"/>
              </w:rPr>
              <w:t>San Vicente del Caguán, Caquetá</w:t>
            </w:r>
          </w:p>
        </w:tc>
      </w:tr>
      <w:tr w:rsidR="00C27ADD" w:rsidRPr="002B237E" w14:paraId="7D1CDA0B" w14:textId="77777777" w:rsidTr="0018538E">
        <w:tc>
          <w:tcPr>
            <w:tcW w:w="2972" w:type="dxa"/>
          </w:tcPr>
          <w:p w14:paraId="002C6E34"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Beneficiary families</w:t>
            </w:r>
          </w:p>
        </w:tc>
        <w:tc>
          <w:tcPr>
            <w:tcW w:w="5103" w:type="dxa"/>
          </w:tcPr>
          <w:p w14:paraId="438C6C20"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360 (Aguas Claras-</w:t>
            </w:r>
            <w:proofErr w:type="spellStart"/>
            <w:r w:rsidRPr="002B237E">
              <w:rPr>
                <w:rFonts w:ascii="Times New Roman" w:hAnsi="Times New Roman" w:cs="Times New Roman"/>
                <w:lang w:val="en-GB"/>
              </w:rPr>
              <w:t>Yarí</w:t>
            </w:r>
            <w:proofErr w:type="spellEnd"/>
            <w:r w:rsidRPr="002B237E">
              <w:rPr>
                <w:rFonts w:ascii="Times New Roman" w:hAnsi="Times New Roman" w:cs="Times New Roman"/>
                <w:lang w:val="en-GB"/>
              </w:rPr>
              <w:t>)</w:t>
            </w:r>
          </w:p>
        </w:tc>
      </w:tr>
      <w:tr w:rsidR="00C27ADD" w:rsidRPr="002B237E" w14:paraId="2F46E1BB" w14:textId="77777777" w:rsidTr="0018538E">
        <w:tc>
          <w:tcPr>
            <w:tcW w:w="2972" w:type="dxa"/>
          </w:tcPr>
          <w:p w14:paraId="56E5DF17"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Total surface area</w:t>
            </w:r>
          </w:p>
        </w:tc>
        <w:tc>
          <w:tcPr>
            <w:tcW w:w="5103" w:type="dxa"/>
          </w:tcPr>
          <w:p w14:paraId="4BAC6260"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124,698 ha of which 43,478 ha are forests (2023)</w:t>
            </w:r>
          </w:p>
        </w:tc>
      </w:tr>
      <w:tr w:rsidR="00C27ADD" w:rsidRPr="002B237E" w14:paraId="0BF572FC" w14:textId="77777777" w:rsidTr="0018538E">
        <w:tc>
          <w:tcPr>
            <w:tcW w:w="2972" w:type="dxa"/>
          </w:tcPr>
          <w:p w14:paraId="4D4E8924"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area</w:t>
            </w:r>
          </w:p>
        </w:tc>
        <w:tc>
          <w:tcPr>
            <w:tcW w:w="5103" w:type="dxa"/>
          </w:tcPr>
          <w:p w14:paraId="58F00B7C"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43,478 ha (35%)</w:t>
            </w:r>
          </w:p>
        </w:tc>
      </w:tr>
      <w:tr w:rsidR="00C27ADD" w:rsidRPr="002B237E" w14:paraId="663006D2" w14:textId="77777777" w:rsidTr="0018538E">
        <w:tc>
          <w:tcPr>
            <w:tcW w:w="2972" w:type="dxa"/>
          </w:tcPr>
          <w:p w14:paraId="6248E657"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Villages</w:t>
            </w:r>
          </w:p>
        </w:tc>
        <w:tc>
          <w:tcPr>
            <w:tcW w:w="5103" w:type="dxa"/>
          </w:tcPr>
          <w:p w14:paraId="21B98BAC"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11</w:t>
            </w:r>
          </w:p>
        </w:tc>
      </w:tr>
      <w:tr w:rsidR="00C27ADD" w:rsidRPr="004555C4" w14:paraId="4EA52CCC" w14:textId="77777777" w:rsidTr="0018538E">
        <w:tc>
          <w:tcPr>
            <w:tcW w:w="2972" w:type="dxa"/>
          </w:tcPr>
          <w:p w14:paraId="5B828F1D"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Management Plan/Permit for Forest Use</w:t>
            </w:r>
          </w:p>
        </w:tc>
        <w:tc>
          <w:tcPr>
            <w:tcW w:w="5103" w:type="dxa"/>
          </w:tcPr>
          <w:p w14:paraId="3AB929CC" w14:textId="77777777" w:rsidR="00C27ADD" w:rsidRPr="00F1616A" w:rsidRDefault="00C27ADD" w:rsidP="0018538E">
            <w:pPr>
              <w:pStyle w:val="p1"/>
              <w:rPr>
                <w:rFonts w:ascii="Times New Roman" w:hAnsi="Times New Roman"/>
                <w:sz w:val="24"/>
                <w:szCs w:val="24"/>
                <w:lang w:val="es-CO"/>
              </w:rPr>
            </w:pPr>
            <w:r w:rsidRPr="00F1616A">
              <w:rPr>
                <w:rFonts w:ascii="Times New Roman" w:hAnsi="Times New Roman"/>
                <w:sz w:val="24"/>
                <w:szCs w:val="24"/>
                <w:lang w:val="es-CO"/>
              </w:rPr>
              <w:t xml:space="preserve">PMF Aguas Claras - </w:t>
            </w:r>
            <w:proofErr w:type="spellStart"/>
            <w:r w:rsidRPr="00F1616A">
              <w:rPr>
                <w:rFonts w:ascii="Times New Roman" w:hAnsi="Times New Roman"/>
                <w:sz w:val="24"/>
                <w:szCs w:val="24"/>
                <w:lang w:val="es-CO"/>
              </w:rPr>
              <w:t>Yarí</w:t>
            </w:r>
            <w:proofErr w:type="spellEnd"/>
            <w:r w:rsidRPr="00F1616A">
              <w:rPr>
                <w:rFonts w:ascii="Times New Roman" w:hAnsi="Times New Roman"/>
                <w:sz w:val="24"/>
                <w:szCs w:val="24"/>
                <w:lang w:val="es-CO"/>
              </w:rPr>
              <w:t xml:space="preserve"> (50,000 ha) </w:t>
            </w:r>
            <w:proofErr w:type="spellStart"/>
            <w:r w:rsidRPr="00F1616A">
              <w:rPr>
                <w:rFonts w:ascii="Times New Roman" w:hAnsi="Times New Roman"/>
                <w:sz w:val="24"/>
                <w:szCs w:val="24"/>
                <w:lang w:val="es-CO"/>
              </w:rPr>
              <w:t>under</w:t>
            </w:r>
            <w:proofErr w:type="spellEnd"/>
            <w:r w:rsidRPr="00F1616A">
              <w:rPr>
                <w:rFonts w:ascii="Times New Roman" w:hAnsi="Times New Roman"/>
                <w:sz w:val="24"/>
                <w:szCs w:val="24"/>
                <w:lang w:val="es-CO"/>
              </w:rPr>
              <w:t xml:space="preserve"> </w:t>
            </w:r>
            <w:proofErr w:type="spellStart"/>
            <w:r w:rsidRPr="00F1616A">
              <w:rPr>
                <w:rFonts w:ascii="Times New Roman" w:hAnsi="Times New Roman"/>
                <w:sz w:val="24"/>
                <w:szCs w:val="24"/>
                <w:lang w:val="es-CO"/>
              </w:rPr>
              <w:t>formulation</w:t>
            </w:r>
            <w:proofErr w:type="spellEnd"/>
          </w:p>
          <w:p w14:paraId="6C853DEA" w14:textId="77777777" w:rsidR="00C27ADD" w:rsidRPr="00F1616A" w:rsidRDefault="00C27ADD" w:rsidP="0018538E">
            <w:pPr>
              <w:pStyle w:val="Default"/>
              <w:rPr>
                <w:rFonts w:ascii="Times New Roman" w:hAnsi="Times New Roman" w:cs="Times New Roman"/>
              </w:rPr>
            </w:pPr>
          </w:p>
        </w:tc>
      </w:tr>
    </w:tbl>
    <w:p w14:paraId="31B47271" w14:textId="77777777" w:rsidR="00C27ADD" w:rsidRPr="00F1616A" w:rsidRDefault="00C27ADD" w:rsidP="00C27ADD">
      <w:pPr>
        <w:rPr>
          <w:rFonts w:ascii="Times New Roman" w:hAnsi="Times New Roman" w:cs="Times New Roman"/>
          <w:b/>
          <w:bCs/>
          <w:sz w:val="24"/>
          <w:szCs w:val="24"/>
          <w:lang w:val="es-CO"/>
        </w:rPr>
      </w:pPr>
    </w:p>
    <w:p w14:paraId="729714D7" w14:textId="77777777" w:rsidR="00C27ADD" w:rsidRPr="002B237E" w:rsidRDefault="00C27ADD" w:rsidP="00C27ADD">
      <w:pPr>
        <w:jc w:val="center"/>
        <w:rPr>
          <w:rFonts w:ascii="Times New Roman" w:hAnsi="Times New Roman" w:cs="Times New Roman"/>
          <w:b/>
          <w:bCs/>
          <w:sz w:val="24"/>
          <w:szCs w:val="24"/>
        </w:rPr>
      </w:pPr>
      <w:r w:rsidRPr="002B237E">
        <w:rPr>
          <w:rFonts w:ascii="Times New Roman" w:hAnsi="Times New Roman" w:cs="Times New Roman"/>
          <w:noProof/>
          <w:sz w:val="24"/>
          <w:szCs w:val="24"/>
        </w:rPr>
        <w:lastRenderedPageBreak/>
        <w:drawing>
          <wp:inline distT="0" distB="0" distL="0" distR="0" wp14:anchorId="012B538F" wp14:editId="76314C05">
            <wp:extent cx="5717414" cy="3950208"/>
            <wp:effectExtent l="0" t="0" r="0" b="0"/>
            <wp:docPr id="31" name="image22.jpeg"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2.jpeg" descr="Mapa&#10;&#10;El contenido generado por IA puede ser incorrecto."/>
                    <pic:cNvPicPr/>
                  </pic:nvPicPr>
                  <pic:blipFill>
                    <a:blip r:embed="rId35" cstate="print"/>
                    <a:stretch>
                      <a:fillRect/>
                    </a:stretch>
                  </pic:blipFill>
                  <pic:spPr>
                    <a:xfrm>
                      <a:off x="0" y="0"/>
                      <a:ext cx="5717414" cy="3950208"/>
                    </a:xfrm>
                    <a:prstGeom prst="rect">
                      <a:avLst/>
                    </a:prstGeom>
                  </pic:spPr>
                </pic:pic>
              </a:graphicData>
            </a:graphic>
          </wp:inline>
        </w:drawing>
      </w:r>
    </w:p>
    <w:p w14:paraId="29077A5D" w14:textId="0ADA1C81" w:rsidR="00C27ADD" w:rsidRPr="002B237E" w:rsidRDefault="00C27ADD" w:rsidP="00C27ADD">
      <w:pPr>
        <w:pStyle w:val="Descripcin"/>
        <w:jc w:val="center"/>
        <w:rPr>
          <w:rFonts w:ascii="Times New Roman" w:hAnsi="Times New Roman" w:cs="Times New Roman"/>
          <w:i w:val="0"/>
          <w:iCs w:val="0"/>
          <w:szCs w:val="24"/>
        </w:rPr>
      </w:pPr>
      <w:bookmarkStart w:id="79" w:name="_Toc196316941"/>
      <w:bookmarkStart w:id="80" w:name="_Toc192959564"/>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18</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Distribution of Program</w:t>
      </w:r>
      <w:r w:rsidR="00AA6A38">
        <w:rPr>
          <w:rFonts w:ascii="Times New Roman" w:hAnsi="Times New Roman" w:cs="Times New Roman"/>
          <w:i w:val="0"/>
          <w:iCs w:val="0"/>
          <w:szCs w:val="24"/>
        </w:rPr>
        <w:t>me</w:t>
      </w:r>
      <w:r w:rsidRPr="002B237E">
        <w:rPr>
          <w:rFonts w:ascii="Times New Roman" w:hAnsi="Times New Roman" w:cs="Times New Roman"/>
          <w:i w:val="0"/>
          <w:iCs w:val="0"/>
          <w:szCs w:val="24"/>
        </w:rPr>
        <w:t xml:space="preserve"> </w:t>
      </w:r>
      <w:r w:rsidR="009B3D74"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nterventions in the NDFyB El </w:t>
      </w:r>
      <w:proofErr w:type="spellStart"/>
      <w:r w:rsidRPr="002B237E">
        <w:rPr>
          <w:rFonts w:ascii="Times New Roman" w:hAnsi="Times New Roman" w:cs="Times New Roman"/>
          <w:i w:val="0"/>
          <w:iCs w:val="0"/>
          <w:szCs w:val="24"/>
        </w:rPr>
        <w:t>Camuya</w:t>
      </w:r>
      <w:proofErr w:type="spellEnd"/>
      <w:r w:rsidRPr="002B237E">
        <w:rPr>
          <w:rFonts w:ascii="Times New Roman" w:hAnsi="Times New Roman" w:cs="Times New Roman"/>
          <w:i w:val="0"/>
          <w:iCs w:val="0"/>
          <w:szCs w:val="24"/>
        </w:rPr>
        <w:t xml:space="preserve"> and Ciudad </w:t>
      </w:r>
      <w:proofErr w:type="spellStart"/>
      <w:r w:rsidRPr="002B237E">
        <w:rPr>
          <w:rFonts w:ascii="Times New Roman" w:hAnsi="Times New Roman" w:cs="Times New Roman"/>
          <w:i w:val="0"/>
          <w:iCs w:val="0"/>
          <w:szCs w:val="24"/>
        </w:rPr>
        <w:t>Yarí</w:t>
      </w:r>
      <w:proofErr w:type="spellEnd"/>
      <w:r w:rsidRPr="002B237E">
        <w:rPr>
          <w:rFonts w:ascii="Times New Roman" w:hAnsi="Times New Roman" w:cs="Times New Roman"/>
          <w:i w:val="0"/>
          <w:iCs w:val="0"/>
          <w:szCs w:val="24"/>
        </w:rPr>
        <w:t>, Caquetá.</w:t>
      </w:r>
      <w:bookmarkEnd w:id="79"/>
    </w:p>
    <w:p w14:paraId="1EEDF7D0" w14:textId="77777777" w:rsidR="00C27ADD" w:rsidRPr="002B237E" w:rsidRDefault="00C27ADD" w:rsidP="00C27ADD">
      <w:pPr>
        <w:pStyle w:val="Descripcin"/>
        <w:jc w:val="center"/>
        <w:rPr>
          <w:rFonts w:ascii="Times New Roman" w:hAnsi="Times New Roman" w:cs="Times New Roman"/>
          <w:i w:val="0"/>
          <w:iCs w:val="0"/>
          <w:szCs w:val="24"/>
        </w:rPr>
      </w:pPr>
    </w:p>
    <w:bookmarkEnd w:id="80"/>
    <w:p w14:paraId="2A48989E" w14:textId="2A666EFC" w:rsidR="00C27ADD" w:rsidRPr="002B237E" w:rsidRDefault="00C27ADD" w:rsidP="00C27ADD">
      <w:pPr>
        <w:spacing w:after="0"/>
        <w:jc w:val="center"/>
        <w:rPr>
          <w:rFonts w:ascii="Times New Roman" w:hAnsi="Times New Roman" w:cs="Times New Roman"/>
          <w:b/>
          <w:bCs/>
          <w:sz w:val="24"/>
          <w:szCs w:val="24"/>
        </w:rPr>
      </w:pPr>
      <w:r w:rsidRPr="002B237E">
        <w:rPr>
          <w:rFonts w:ascii="Times New Roman" w:hAnsi="Times New Roman" w:cs="Times New Roman"/>
          <w:b/>
          <w:bCs/>
          <w:sz w:val="24"/>
          <w:szCs w:val="24"/>
        </w:rPr>
        <w:t xml:space="preserve">"Challenges and </w:t>
      </w:r>
      <w:r w:rsidR="009B3D74" w:rsidRPr="002B237E">
        <w:rPr>
          <w:rFonts w:ascii="Times New Roman" w:hAnsi="Times New Roman" w:cs="Times New Roman"/>
          <w:b/>
          <w:bCs/>
          <w:sz w:val="24"/>
          <w:szCs w:val="24"/>
        </w:rPr>
        <w:t>O</w:t>
      </w:r>
      <w:r w:rsidRPr="002B237E">
        <w:rPr>
          <w:rFonts w:ascii="Times New Roman" w:hAnsi="Times New Roman" w:cs="Times New Roman"/>
          <w:b/>
          <w:bCs/>
          <w:sz w:val="24"/>
          <w:szCs w:val="24"/>
        </w:rPr>
        <w:t xml:space="preserve">pportunities for </w:t>
      </w:r>
      <w:r w:rsidR="009B3D74" w:rsidRPr="002B237E">
        <w:rPr>
          <w:rFonts w:ascii="Times New Roman" w:hAnsi="Times New Roman" w:cs="Times New Roman"/>
          <w:b/>
          <w:bCs/>
          <w:sz w:val="24"/>
          <w:szCs w:val="24"/>
        </w:rPr>
        <w:t>S</w:t>
      </w:r>
      <w:r w:rsidRPr="002B237E">
        <w:rPr>
          <w:rFonts w:ascii="Times New Roman" w:hAnsi="Times New Roman" w:cs="Times New Roman"/>
          <w:b/>
          <w:bCs/>
          <w:sz w:val="24"/>
          <w:szCs w:val="24"/>
        </w:rPr>
        <w:t xml:space="preserve">ustainability in </w:t>
      </w:r>
      <w:proofErr w:type="spellStart"/>
      <w:r w:rsidRPr="002B237E">
        <w:rPr>
          <w:rFonts w:ascii="Times New Roman" w:hAnsi="Times New Roman" w:cs="Times New Roman"/>
          <w:b/>
          <w:bCs/>
          <w:sz w:val="24"/>
          <w:szCs w:val="24"/>
        </w:rPr>
        <w:t>Sabanas</w:t>
      </w:r>
      <w:proofErr w:type="spellEnd"/>
      <w:r w:rsidRPr="002B237E">
        <w:rPr>
          <w:rFonts w:ascii="Times New Roman" w:hAnsi="Times New Roman" w:cs="Times New Roman"/>
          <w:b/>
          <w:bCs/>
          <w:sz w:val="24"/>
          <w:szCs w:val="24"/>
        </w:rPr>
        <w:t xml:space="preserve"> del Yari"</w:t>
      </w:r>
    </w:p>
    <w:p w14:paraId="24CE58E5" w14:textId="77777777" w:rsidR="009B3D74" w:rsidRPr="002B237E" w:rsidRDefault="009B3D74" w:rsidP="00C27ADD">
      <w:pPr>
        <w:spacing w:after="0"/>
        <w:jc w:val="center"/>
        <w:rPr>
          <w:rFonts w:ascii="Times New Roman" w:hAnsi="Times New Roman" w:cs="Times New Roman"/>
          <w:b/>
          <w:bCs/>
          <w:sz w:val="24"/>
          <w:szCs w:val="24"/>
        </w:rPr>
      </w:pPr>
    </w:p>
    <w:p w14:paraId="3E13A5C3" w14:textId="7D5F4A22"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 xml:space="preserve">Originally considered as a single area "Aguas Claras -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the NDFyB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and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are located in the micro-region known as </w:t>
      </w:r>
      <w:proofErr w:type="spellStart"/>
      <w:r w:rsidRPr="002B237E">
        <w:rPr>
          <w:rFonts w:ascii="Times New Roman" w:hAnsi="Times New Roman" w:cs="Times New Roman"/>
          <w:sz w:val="24"/>
        </w:rPr>
        <w:t>Sabanas</w:t>
      </w:r>
      <w:proofErr w:type="spellEnd"/>
      <w:r w:rsidRPr="002B237E">
        <w:rPr>
          <w:rFonts w:ascii="Times New Roman" w:hAnsi="Times New Roman" w:cs="Times New Roman"/>
          <w:sz w:val="24"/>
        </w:rPr>
        <w:t xml:space="preserve"> del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in the municipality of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bordering the </w:t>
      </w:r>
      <w:proofErr w:type="spellStart"/>
      <w:r w:rsidRPr="002B237E">
        <w:rPr>
          <w:rFonts w:ascii="Times New Roman" w:hAnsi="Times New Roman" w:cs="Times New Roman"/>
          <w:sz w:val="24"/>
        </w:rPr>
        <w:t>Chiribiquete</w:t>
      </w:r>
      <w:proofErr w:type="spellEnd"/>
      <w:r w:rsidRPr="002B237E">
        <w:rPr>
          <w:rFonts w:ascii="Times New Roman" w:hAnsi="Times New Roman" w:cs="Times New Roman"/>
          <w:sz w:val="24"/>
        </w:rPr>
        <w:t xml:space="preserve"> National Natural Park, in an area of 282,189 hectares, distributed in 17 villages and the Amazonian Indigenous Council (</w:t>
      </w:r>
      <w:r w:rsidRPr="002B237E">
        <w:rPr>
          <w:rFonts w:ascii="Times New Roman" w:hAnsi="Times New Roman" w:cs="Times New Roman"/>
          <w:i/>
          <w:iCs/>
          <w:sz w:val="24"/>
        </w:rPr>
        <w:t>cabildo</w:t>
      </w:r>
      <w:r w:rsidRPr="002B237E">
        <w:rPr>
          <w:rFonts w:ascii="Times New Roman" w:hAnsi="Times New Roman" w:cs="Times New Roman"/>
          <w:sz w:val="24"/>
        </w:rPr>
        <w:t xml:space="preserve">) La Esperanza. According to the </w:t>
      </w:r>
      <w:proofErr w:type="spellStart"/>
      <w:r w:rsidRPr="002B237E">
        <w:rPr>
          <w:rFonts w:ascii="Times New Roman" w:hAnsi="Times New Roman" w:cs="Times New Roman"/>
          <w:sz w:val="24"/>
        </w:rPr>
        <w:t>SMByC</w:t>
      </w:r>
      <w:proofErr w:type="spellEnd"/>
      <w:r w:rsidRPr="002B237E">
        <w:rPr>
          <w:rFonts w:ascii="Times New Roman" w:hAnsi="Times New Roman" w:cs="Times New Roman"/>
          <w:sz w:val="24"/>
        </w:rPr>
        <w:t xml:space="preserve"> of IDEAM 2024, by 2023, in terms of conservation,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had 77,808 hectares, representing 49% of the total area of </w:t>
      </w:r>
      <w:r w:rsidR="00563F47" w:rsidRPr="002B237E">
        <w:rPr>
          <w:rFonts w:ascii="Times New Roman" w:hAnsi="Times New Roman" w:cs="Times New Roman"/>
          <w:sz w:val="24"/>
        </w:rPr>
        <w:t xml:space="preserve">the </w:t>
      </w:r>
      <w:r w:rsidR="00855702">
        <w:rPr>
          <w:rFonts w:ascii="Times New Roman" w:hAnsi="Times New Roman" w:cs="Times New Roman"/>
          <w:sz w:val="24"/>
        </w:rPr>
        <w:t>NDFyB</w:t>
      </w:r>
      <w:r w:rsidRPr="002B237E">
        <w:rPr>
          <w:rFonts w:ascii="Times New Roman" w:hAnsi="Times New Roman" w:cs="Times New Roman"/>
          <w:sz w:val="24"/>
        </w:rPr>
        <w:t xml:space="preserve">, while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had 43,478 hectares, equivalent to 35% of the total</w:t>
      </w:r>
      <w:r w:rsidR="00964A3B" w:rsidRPr="00964A3B">
        <w:rPr>
          <w:rFonts w:ascii="Times New Roman" w:hAnsi="Times New Roman" w:cs="Times New Roman"/>
          <w:sz w:val="24"/>
          <w:vertAlign w:val="superscript"/>
        </w:rPr>
        <w:t>3</w:t>
      </w:r>
      <w:r w:rsidRPr="002B237E">
        <w:rPr>
          <w:rFonts w:ascii="Times New Roman" w:hAnsi="Times New Roman" w:cs="Times New Roman"/>
          <w:sz w:val="24"/>
        </w:rPr>
        <w:t>.</w:t>
      </w:r>
    </w:p>
    <w:p w14:paraId="12CB04CE" w14:textId="459E87C4"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 xml:space="preserve">Access to the NDFyB villages is by road from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At the organizational level, peasant associations, such as the </w:t>
      </w:r>
      <w:proofErr w:type="spellStart"/>
      <w:r w:rsidRPr="002B237E">
        <w:rPr>
          <w:rFonts w:ascii="Times New Roman" w:hAnsi="Times New Roman" w:cs="Times New Roman"/>
          <w:sz w:val="24"/>
          <w:shd w:val="clear" w:color="auto" w:fill="F7F7F8"/>
        </w:rPr>
        <w:t>Yarí</w:t>
      </w:r>
      <w:proofErr w:type="spellEnd"/>
      <w:r w:rsidRPr="002B237E">
        <w:rPr>
          <w:rFonts w:ascii="Times New Roman" w:hAnsi="Times New Roman" w:cs="Times New Roman"/>
          <w:sz w:val="24"/>
          <w:shd w:val="clear" w:color="auto" w:fill="F7F7F8"/>
        </w:rPr>
        <w:t xml:space="preserve"> Farmer’s Business Association</w:t>
      </w:r>
      <w:r w:rsidRPr="002B237E">
        <w:rPr>
          <w:rFonts w:ascii="Times New Roman" w:hAnsi="Times New Roman" w:cs="Times New Roman"/>
          <w:sz w:val="24"/>
        </w:rPr>
        <w:t xml:space="preserve"> [ASECADY for its acronym in Spanish], play a fundamental role, coordinating actions with the Community Action Boards of the villages. The territory has faced historical challenges in several areas: socially, mainly due to public order problems; economically, due to the presence of illicit economies and the lack of productive alternatives; and environmentally, due to continuous deforestation, with the main causes being grassland conversion, extensive cattle ranching, and road construction</w:t>
      </w:r>
      <w:r w:rsidR="00DA5513" w:rsidRPr="00DA5513">
        <w:rPr>
          <w:rFonts w:ascii="Times New Roman" w:hAnsi="Times New Roman" w:cs="Times New Roman"/>
          <w:sz w:val="24"/>
          <w:vertAlign w:val="superscript"/>
        </w:rPr>
        <w:t>4</w:t>
      </w:r>
      <w:r w:rsidRPr="002B237E">
        <w:rPr>
          <w:rFonts w:ascii="Times New Roman" w:hAnsi="Times New Roman" w:cs="Times New Roman"/>
          <w:sz w:val="24"/>
        </w:rPr>
        <w:t>.</w:t>
      </w:r>
    </w:p>
    <w:p w14:paraId="1ADDAC2B" w14:textId="35B324E8" w:rsidR="00DA5513" w:rsidRDefault="00DA5513" w:rsidP="00C27ADD">
      <w:pPr>
        <w:spacing w:line="276" w:lineRule="auto"/>
        <w:rPr>
          <w:rFonts w:ascii="Times New Roman" w:hAnsi="Times New Roman" w:cs="Times New Roman"/>
          <w:sz w:val="24"/>
        </w:rPr>
      </w:pPr>
      <w:r>
        <w:rPr>
          <w:rFonts w:ascii="Times New Roman" w:hAnsi="Times New Roman" w:cs="Times New Roman"/>
          <w:sz w:val="24"/>
        </w:rPr>
        <w:t>______________________</w:t>
      </w:r>
    </w:p>
    <w:p w14:paraId="554C3294" w14:textId="6B4C6224" w:rsidR="00DA5513" w:rsidRPr="00DA5513" w:rsidRDefault="00DA5513" w:rsidP="00C27ADD">
      <w:pPr>
        <w:spacing w:line="276" w:lineRule="auto"/>
        <w:rPr>
          <w:rFonts w:ascii="Times New Roman" w:hAnsi="Times New Roman" w:cs="Times New Roman"/>
          <w:sz w:val="24"/>
          <w:lang w:val="en-US"/>
        </w:rPr>
      </w:pPr>
      <w:r w:rsidRPr="00DA5513">
        <w:rPr>
          <w:rFonts w:ascii="Times New Roman" w:hAnsi="Times New Roman" w:cs="Times New Roman"/>
          <w:sz w:val="24"/>
          <w:vertAlign w:val="superscript"/>
          <w:lang w:val="en-US"/>
        </w:rPr>
        <w:t>3</w:t>
      </w:r>
      <w:r w:rsidRPr="00DA5513">
        <w:rPr>
          <w:rFonts w:ascii="Times New Roman" w:hAnsi="Times New Roman" w:cs="Times New Roman"/>
          <w:sz w:val="24"/>
          <w:lang w:val="en-US"/>
        </w:rPr>
        <w:t xml:space="preserve"> </w:t>
      </w:r>
      <w:r w:rsidRPr="00DA5513">
        <w:rPr>
          <w:sz w:val="18"/>
          <w:szCs w:val="18"/>
          <w:lang w:val="en-US"/>
        </w:rPr>
        <w:t xml:space="preserve">Forest and </w:t>
      </w:r>
      <w:r>
        <w:rPr>
          <w:sz w:val="18"/>
          <w:szCs w:val="18"/>
          <w:lang w:val="en-US"/>
        </w:rPr>
        <w:t>C</w:t>
      </w:r>
      <w:r w:rsidRPr="00DA5513">
        <w:rPr>
          <w:sz w:val="18"/>
          <w:szCs w:val="18"/>
          <w:lang w:val="en-US"/>
        </w:rPr>
        <w:t xml:space="preserve">arbon Monitoring System </w:t>
      </w:r>
      <w:r>
        <w:rPr>
          <w:sz w:val="18"/>
          <w:szCs w:val="18"/>
          <w:lang w:val="en-US"/>
        </w:rPr>
        <w:t>[</w:t>
      </w:r>
      <w:proofErr w:type="spellStart"/>
      <w:r w:rsidRPr="00DA5513">
        <w:rPr>
          <w:sz w:val="18"/>
          <w:szCs w:val="18"/>
          <w:lang w:val="en-US"/>
        </w:rPr>
        <w:t>SMByC</w:t>
      </w:r>
      <w:proofErr w:type="spellEnd"/>
      <w:r>
        <w:rPr>
          <w:sz w:val="18"/>
          <w:szCs w:val="18"/>
          <w:lang w:val="en-US"/>
        </w:rPr>
        <w:t>]</w:t>
      </w:r>
      <w:r w:rsidRPr="00DA5513">
        <w:rPr>
          <w:sz w:val="18"/>
          <w:szCs w:val="18"/>
          <w:lang w:val="en-US"/>
        </w:rPr>
        <w:t xml:space="preserve"> </w:t>
      </w:r>
      <w:r>
        <w:rPr>
          <w:sz w:val="18"/>
          <w:szCs w:val="18"/>
          <w:lang w:val="en-US"/>
        </w:rPr>
        <w:t>of</w:t>
      </w:r>
      <w:r w:rsidRPr="00DA5513">
        <w:rPr>
          <w:sz w:val="18"/>
          <w:szCs w:val="18"/>
          <w:lang w:val="en-US"/>
        </w:rPr>
        <w:t xml:space="preserve"> IDEAM, 2024.</w:t>
      </w:r>
    </w:p>
    <w:p w14:paraId="118419F2" w14:textId="435D5F59"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lastRenderedPageBreak/>
        <w:t xml:space="preserve">The economy of </w:t>
      </w:r>
      <w:r w:rsidR="00563F47" w:rsidRPr="002B237E">
        <w:rPr>
          <w:rFonts w:ascii="Times New Roman" w:hAnsi="Times New Roman" w:cs="Times New Roman"/>
          <w:sz w:val="24"/>
        </w:rPr>
        <w:t xml:space="preserve">the </w:t>
      </w:r>
      <w:r w:rsidR="00860B66">
        <w:rPr>
          <w:rFonts w:ascii="Times New Roman" w:hAnsi="Times New Roman" w:cs="Times New Roman"/>
          <w:sz w:val="24"/>
        </w:rPr>
        <w:t>NDFyB</w:t>
      </w:r>
      <w:r w:rsidRPr="002B237E">
        <w:rPr>
          <w:rFonts w:ascii="Times New Roman" w:hAnsi="Times New Roman" w:cs="Times New Roman"/>
          <w:sz w:val="24"/>
        </w:rPr>
        <w:t xml:space="preserve"> is based on extensive cattle ranching, complemented by </w:t>
      </w:r>
      <w:r w:rsidR="00556863" w:rsidRPr="002B237E">
        <w:rPr>
          <w:rFonts w:ascii="Times New Roman" w:hAnsi="Times New Roman" w:cs="Times New Roman"/>
          <w:sz w:val="24"/>
        </w:rPr>
        <w:t>plantain</w:t>
      </w:r>
      <w:r w:rsidRPr="002B237E">
        <w:rPr>
          <w:rFonts w:ascii="Times New Roman" w:hAnsi="Times New Roman" w:cs="Times New Roman"/>
          <w:sz w:val="24"/>
        </w:rPr>
        <w:t>, cassava (</w:t>
      </w:r>
      <w:r w:rsidRPr="002B237E">
        <w:rPr>
          <w:rFonts w:ascii="Times New Roman" w:hAnsi="Times New Roman" w:cs="Times New Roman"/>
          <w:i/>
          <w:iCs/>
          <w:sz w:val="24"/>
        </w:rPr>
        <w:t>yuca</w:t>
      </w:r>
      <w:r w:rsidRPr="002B237E">
        <w:rPr>
          <w:rFonts w:ascii="Times New Roman" w:hAnsi="Times New Roman" w:cs="Times New Roman"/>
          <w:sz w:val="24"/>
        </w:rPr>
        <w:t xml:space="preserve">) and cacao crops, as well as the production of shredded cheese. In terms of education, children attend rural schools, while some young people who continue their secondary education must go to boarding schools due to the long distances or to the municipal capital to finish their studies. In terms of health care, basic services are provided in nearby posts such as Las Damas,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and Campo Hermoso, but emergencies must be attended to in the municipal seat. The villages lack electricity, potable water and sewage, relying on solar panels, septic tanks and limited satellite internet.</w:t>
      </w:r>
    </w:p>
    <w:p w14:paraId="13E41ADB" w14:textId="77777777"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 xml:space="preserve">Recognizing the socio-environmental and economic challenges of the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micro-region, located within the Forest Reserve Zone established by Law 2</w:t>
      </w:r>
      <w:r w:rsidRPr="002B237E">
        <w:rPr>
          <w:rFonts w:ascii="Times New Roman" w:hAnsi="Times New Roman" w:cs="Times New Roman"/>
          <w:sz w:val="24"/>
          <w:vertAlign w:val="superscript"/>
        </w:rPr>
        <w:t>nd</w:t>
      </w:r>
      <w:r w:rsidRPr="002B237E">
        <w:rPr>
          <w:rFonts w:ascii="Times New Roman" w:hAnsi="Times New Roman" w:cs="Times New Roman"/>
          <w:sz w:val="24"/>
        </w:rPr>
        <w:t xml:space="preserve"> of 1959, the Visión Amazonía Programme began work in 2017 aimed at reducing deforestation, through coordinated strategies with local communities. As part of this process, actions have been promoted such as the formulation of an Action Plan based on proposals from the rural communities of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the management of funding for local initiatives, the creation of a negotiation </w:t>
      </w:r>
      <w:proofErr w:type="spellStart"/>
      <w:r w:rsidRPr="002B237E">
        <w:rPr>
          <w:rFonts w:ascii="Times New Roman" w:hAnsi="Times New Roman" w:cs="Times New Roman"/>
          <w:sz w:val="24"/>
        </w:rPr>
        <w:t>ans</w:t>
      </w:r>
      <w:proofErr w:type="spellEnd"/>
      <w:r w:rsidRPr="002B237E">
        <w:rPr>
          <w:rFonts w:ascii="Times New Roman" w:hAnsi="Times New Roman" w:cs="Times New Roman"/>
          <w:sz w:val="24"/>
        </w:rPr>
        <w:t xml:space="preserve"> coordination roundtable, and support for </w:t>
      </w:r>
      <w:proofErr w:type="spellStart"/>
      <w:r w:rsidRPr="002B237E">
        <w:rPr>
          <w:rFonts w:ascii="Times New Roman" w:hAnsi="Times New Roman" w:cs="Times New Roman"/>
          <w:sz w:val="24"/>
        </w:rPr>
        <w:t>Corpoamazonia</w:t>
      </w:r>
      <w:proofErr w:type="spellEnd"/>
      <w:r w:rsidRPr="002B237E">
        <w:rPr>
          <w:rFonts w:ascii="Times New Roman" w:hAnsi="Times New Roman" w:cs="Times New Roman"/>
          <w:sz w:val="24"/>
        </w:rPr>
        <w:t xml:space="preserve"> in drafting the Action Plan mandated by Ruling 4360/2018. As a result of these participatory meetings and outreach sessions, in 2022 the consolidation of the NDFyB Aguas Claras-</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began, covering an area of 508,305 hectares and involving approximately 29 villages. However, in 2024, the Ministry of Environment reduced the area and they were renamed as NDFyB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and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w:t>
      </w:r>
    </w:p>
    <w:p w14:paraId="30E6F10B" w14:textId="266004B6"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 xml:space="preserve">Education has been fundamental in </w:t>
      </w:r>
      <w:proofErr w:type="spellStart"/>
      <w:r w:rsidRPr="002B237E">
        <w:rPr>
          <w:rFonts w:ascii="Times New Roman" w:hAnsi="Times New Roman" w:cs="Times New Roman"/>
          <w:sz w:val="24"/>
        </w:rPr>
        <w:t>Sabanas</w:t>
      </w:r>
      <w:proofErr w:type="spellEnd"/>
      <w:r w:rsidRPr="002B237E">
        <w:rPr>
          <w:rFonts w:ascii="Times New Roman" w:hAnsi="Times New Roman" w:cs="Times New Roman"/>
          <w:sz w:val="24"/>
        </w:rPr>
        <w:t xml:space="preserve"> del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therefore, through the Forest Governance Pillar of the Visión Amazonía Programme, in 2020, leaders of the territory were trained through the Community Manager Diploma Program</w:t>
      </w:r>
      <w:r w:rsidR="00AA6A38">
        <w:rPr>
          <w:rFonts w:ascii="Times New Roman" w:hAnsi="Times New Roman" w:cs="Times New Roman"/>
          <w:sz w:val="24"/>
        </w:rPr>
        <w:t>me</w:t>
      </w:r>
      <w:r w:rsidRPr="002B237E">
        <w:rPr>
          <w:rFonts w:ascii="Times New Roman" w:hAnsi="Times New Roman" w:cs="Times New Roman"/>
          <w:sz w:val="24"/>
        </w:rPr>
        <w:t xml:space="preserve"> by </w:t>
      </w:r>
      <w:r w:rsidRPr="002B237E">
        <w:rPr>
          <w:rFonts w:ascii="Times New Roman" w:hAnsi="Times New Roman" w:cs="Times New Roman"/>
          <w:i/>
          <w:iCs/>
          <w:sz w:val="24"/>
        </w:rPr>
        <w:t>Escuela de Selva</w:t>
      </w:r>
      <w:r w:rsidRPr="002B237E">
        <w:rPr>
          <w:rFonts w:ascii="Times New Roman" w:hAnsi="Times New Roman" w:cs="Times New Roman"/>
          <w:sz w:val="24"/>
        </w:rPr>
        <w:t xml:space="preserve"> — Phase I. In 2024, the Santo Domingo School of Arts and Crafts offered training in wood carving and assembly for three leaders from the region. In addition, a leader participated in an exchange on sustainable forest harvesting between Colombia and Guatemala, strengthening knowledge of responsible sustainable forest management practices. </w:t>
      </w:r>
    </w:p>
    <w:p w14:paraId="26B9F04A" w14:textId="722FD804"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In partnership with the</w:t>
      </w:r>
      <w:r w:rsidRPr="002B237E">
        <w:rPr>
          <w:rFonts w:ascii="Times New Roman" w:hAnsi="Times New Roman" w:cs="Times New Roman"/>
          <w:i/>
          <w:iCs/>
          <w:sz w:val="24"/>
        </w:rPr>
        <w:t xml:space="preserve"> </w:t>
      </w:r>
      <w:r w:rsidRPr="002B237E">
        <w:rPr>
          <w:rStyle w:val="nfasis"/>
          <w:rFonts w:ascii="Times New Roman" w:hAnsi="Times New Roman" w:cs="Times New Roman"/>
          <w:sz w:val="24"/>
        </w:rPr>
        <w:t xml:space="preserve">Instituto </w:t>
      </w:r>
      <w:proofErr w:type="spellStart"/>
      <w:r w:rsidRPr="002B237E">
        <w:rPr>
          <w:rStyle w:val="nfasis"/>
          <w:rFonts w:ascii="Times New Roman" w:hAnsi="Times New Roman" w:cs="Times New Roman"/>
          <w:sz w:val="24"/>
        </w:rPr>
        <w:t>Tecnológico</w:t>
      </w:r>
      <w:proofErr w:type="spellEnd"/>
      <w:r w:rsidRPr="002B237E">
        <w:rPr>
          <w:rStyle w:val="nfasis"/>
          <w:rFonts w:ascii="Times New Roman" w:hAnsi="Times New Roman" w:cs="Times New Roman"/>
          <w:sz w:val="24"/>
        </w:rPr>
        <w:t xml:space="preserve"> del Putumayo</w:t>
      </w:r>
      <w:r w:rsidRPr="002B237E">
        <w:rPr>
          <w:rFonts w:ascii="Times New Roman" w:hAnsi="Times New Roman" w:cs="Times New Roman"/>
          <w:sz w:val="24"/>
        </w:rPr>
        <w:t>, it is expected that in 2025 training program</w:t>
      </w:r>
      <w:r w:rsidR="00AA6A38">
        <w:rPr>
          <w:rFonts w:ascii="Times New Roman" w:hAnsi="Times New Roman" w:cs="Times New Roman"/>
          <w:sz w:val="24"/>
        </w:rPr>
        <w:t>me</w:t>
      </w:r>
      <w:r w:rsidRPr="002B237E">
        <w:rPr>
          <w:rFonts w:ascii="Times New Roman" w:hAnsi="Times New Roman" w:cs="Times New Roman"/>
          <w:sz w:val="24"/>
        </w:rPr>
        <w:t xml:space="preserve">s, research initiatives in sustainable forest management, forest certification, and rural housing characterization will begin, thereby contributing to the strengthening of community capacities among people living in the </w:t>
      </w:r>
      <w:r w:rsidR="00860B66">
        <w:rPr>
          <w:rFonts w:ascii="Times New Roman" w:hAnsi="Times New Roman" w:cs="Times New Roman"/>
          <w:sz w:val="24"/>
        </w:rPr>
        <w:t>NDFyB</w:t>
      </w:r>
      <w:r w:rsidRPr="002B237E">
        <w:rPr>
          <w:rFonts w:ascii="Times New Roman" w:hAnsi="Times New Roman" w:cs="Times New Roman"/>
          <w:sz w:val="24"/>
        </w:rPr>
        <w:t>.</w:t>
      </w:r>
    </w:p>
    <w:p w14:paraId="464410B0" w14:textId="710E0EDE" w:rsidR="00C27ADD" w:rsidRDefault="00C27ADD" w:rsidP="00183057">
      <w:pPr>
        <w:spacing w:after="0" w:line="276" w:lineRule="auto"/>
        <w:rPr>
          <w:rFonts w:ascii="Times New Roman" w:hAnsi="Times New Roman" w:cs="Times New Roman"/>
          <w:sz w:val="24"/>
        </w:rPr>
      </w:pPr>
      <w:r w:rsidRPr="002B237E">
        <w:rPr>
          <w:rFonts w:ascii="Times New Roman" w:hAnsi="Times New Roman" w:cs="Times New Roman"/>
          <w:sz w:val="24"/>
        </w:rPr>
        <w:t xml:space="preserve">In </w:t>
      </w:r>
      <w:r w:rsidR="00C01341" w:rsidRPr="002B237E">
        <w:rPr>
          <w:rFonts w:ascii="Times New Roman" w:hAnsi="Times New Roman" w:cs="Times New Roman"/>
          <w:sz w:val="24"/>
        </w:rPr>
        <w:t>addition, the</w:t>
      </w:r>
      <w:r w:rsidRPr="002B237E">
        <w:rPr>
          <w:rFonts w:ascii="Times New Roman" w:hAnsi="Times New Roman" w:cs="Times New Roman"/>
          <w:sz w:val="24"/>
        </w:rPr>
        <w:t xml:space="preserve"> Community Forest Management Diploma Programme is currently being carried out in</w:t>
      </w:r>
      <w:r w:rsidR="00DA5513" w:rsidRPr="00DA5513">
        <w:rPr>
          <w:rFonts w:ascii="Times New Roman" w:hAnsi="Times New Roman" w:cs="Times New Roman"/>
          <w:sz w:val="24"/>
          <w:vertAlign w:val="superscript"/>
        </w:rPr>
        <w:t>5</w:t>
      </w:r>
      <w:r w:rsidRPr="002B237E">
        <w:rPr>
          <w:rFonts w:ascii="Times New Roman" w:hAnsi="Times New Roman" w:cs="Times New Roman"/>
          <w:sz w:val="24"/>
        </w:rPr>
        <w:t xml:space="preserve">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with the support of women leaders, Community Action Boards and ASECADY. The University of the Amazon validated 149 students distributed across three campuses: Villalobos, San Juan de Lozada and 66 students from the NDF of </w:t>
      </w:r>
      <w:proofErr w:type="spellStart"/>
      <w:r w:rsidRPr="002B237E">
        <w:rPr>
          <w:rFonts w:ascii="Times New Roman" w:hAnsi="Times New Roman" w:cs="Times New Roman"/>
          <w:sz w:val="24"/>
        </w:rPr>
        <w:t>Sabanas</w:t>
      </w:r>
      <w:proofErr w:type="spellEnd"/>
      <w:r w:rsidRPr="002B237E">
        <w:rPr>
          <w:rFonts w:ascii="Times New Roman" w:hAnsi="Times New Roman" w:cs="Times New Roman"/>
          <w:sz w:val="24"/>
        </w:rPr>
        <w:t xml:space="preserve"> del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These students are currently enrolled in the module titled: "Strategic Ecosystems and Sustainable Forest Management".</w:t>
      </w:r>
    </w:p>
    <w:p w14:paraId="432F95BC" w14:textId="56D3B01F" w:rsidR="00183057" w:rsidRPr="002B237E" w:rsidRDefault="00183057" w:rsidP="00183057">
      <w:pPr>
        <w:spacing w:after="0" w:line="276" w:lineRule="auto"/>
        <w:rPr>
          <w:rFonts w:ascii="Times New Roman" w:hAnsi="Times New Roman" w:cs="Times New Roman"/>
          <w:sz w:val="24"/>
        </w:rPr>
      </w:pPr>
      <w:r>
        <w:rPr>
          <w:rFonts w:ascii="Times New Roman" w:hAnsi="Times New Roman" w:cs="Times New Roman"/>
          <w:sz w:val="24"/>
        </w:rPr>
        <w:t>_______________________________</w:t>
      </w:r>
    </w:p>
    <w:p w14:paraId="025940CA" w14:textId="77777777" w:rsidR="00183057" w:rsidRDefault="00183057" w:rsidP="00183057">
      <w:pPr>
        <w:spacing w:after="0"/>
        <w:textAlignment w:val="baseline"/>
        <w:rPr>
          <w:sz w:val="18"/>
          <w:szCs w:val="18"/>
          <w:lang w:val="en-US"/>
        </w:rPr>
      </w:pPr>
      <w:r w:rsidRPr="00183057">
        <w:rPr>
          <w:rFonts w:ascii="Times New Roman" w:eastAsia="Times New Roman" w:hAnsi="Times New Roman" w:cs="Times New Roman"/>
          <w:sz w:val="24"/>
          <w:szCs w:val="24"/>
          <w:vertAlign w:val="superscript"/>
          <w:lang w:eastAsia="es-MX"/>
        </w:rPr>
        <w:t>4</w:t>
      </w:r>
      <w:r>
        <w:rPr>
          <w:rFonts w:ascii="Times New Roman" w:eastAsia="Times New Roman" w:hAnsi="Times New Roman" w:cs="Times New Roman"/>
          <w:sz w:val="24"/>
          <w:szCs w:val="24"/>
          <w:lang w:eastAsia="es-MX"/>
        </w:rPr>
        <w:t xml:space="preserve"> </w:t>
      </w:r>
      <w:r w:rsidRPr="00DA5513">
        <w:rPr>
          <w:sz w:val="18"/>
          <w:szCs w:val="18"/>
          <w:lang w:val="en-US"/>
        </w:rPr>
        <w:t xml:space="preserve">Forest and </w:t>
      </w:r>
      <w:r>
        <w:rPr>
          <w:sz w:val="18"/>
          <w:szCs w:val="18"/>
          <w:lang w:val="en-US"/>
        </w:rPr>
        <w:t>C</w:t>
      </w:r>
      <w:r w:rsidRPr="00DA5513">
        <w:rPr>
          <w:sz w:val="18"/>
          <w:szCs w:val="18"/>
          <w:lang w:val="en-US"/>
        </w:rPr>
        <w:t xml:space="preserve">arbon Monitoring System </w:t>
      </w:r>
      <w:r>
        <w:rPr>
          <w:sz w:val="18"/>
          <w:szCs w:val="18"/>
          <w:lang w:val="en-US"/>
        </w:rPr>
        <w:t>[</w:t>
      </w:r>
      <w:proofErr w:type="spellStart"/>
      <w:r w:rsidRPr="00DA5513">
        <w:rPr>
          <w:sz w:val="18"/>
          <w:szCs w:val="18"/>
          <w:lang w:val="en-US"/>
        </w:rPr>
        <w:t>SMByC</w:t>
      </w:r>
      <w:proofErr w:type="spellEnd"/>
      <w:r>
        <w:rPr>
          <w:sz w:val="18"/>
          <w:szCs w:val="18"/>
          <w:lang w:val="en-US"/>
        </w:rPr>
        <w:t>]</w:t>
      </w:r>
      <w:r w:rsidRPr="00DA5513">
        <w:rPr>
          <w:sz w:val="18"/>
          <w:szCs w:val="18"/>
          <w:lang w:val="en-US"/>
        </w:rPr>
        <w:t xml:space="preserve"> </w:t>
      </w:r>
      <w:r>
        <w:rPr>
          <w:sz w:val="18"/>
          <w:szCs w:val="18"/>
          <w:lang w:val="en-US"/>
        </w:rPr>
        <w:t>of</w:t>
      </w:r>
      <w:r w:rsidRPr="00DA5513">
        <w:rPr>
          <w:sz w:val="18"/>
          <w:szCs w:val="18"/>
          <w:lang w:val="en-US"/>
        </w:rPr>
        <w:t xml:space="preserve"> IDEAM, 2024</w:t>
      </w:r>
    </w:p>
    <w:p w14:paraId="3517485F" w14:textId="77777777" w:rsidR="00183057" w:rsidRPr="00FD567D" w:rsidRDefault="00183057" w:rsidP="00183057">
      <w:pPr>
        <w:rPr>
          <w:sz w:val="16"/>
          <w:szCs w:val="16"/>
          <w:lang w:val="en-US"/>
        </w:rPr>
      </w:pPr>
      <w:r w:rsidRPr="00183057">
        <w:rPr>
          <w:rFonts w:ascii="Times New Roman" w:eastAsia="Times New Roman" w:hAnsi="Times New Roman" w:cs="Times New Roman"/>
          <w:sz w:val="24"/>
          <w:szCs w:val="24"/>
          <w:vertAlign w:val="superscript"/>
          <w:lang w:val="en-US" w:eastAsia="es-MX"/>
        </w:rPr>
        <w:t>5</w:t>
      </w:r>
      <w:r>
        <w:rPr>
          <w:rFonts w:ascii="Times New Roman" w:eastAsia="Times New Roman" w:hAnsi="Times New Roman" w:cs="Times New Roman"/>
          <w:sz w:val="24"/>
          <w:szCs w:val="24"/>
          <w:vertAlign w:val="superscript"/>
          <w:lang w:val="en-US" w:eastAsia="es-MX"/>
        </w:rPr>
        <w:t xml:space="preserve"> </w:t>
      </w:r>
      <w:r w:rsidRPr="00FD567D">
        <w:rPr>
          <w:sz w:val="16"/>
          <w:szCs w:val="16"/>
          <w:lang w:val="en-US"/>
        </w:rPr>
        <w:t xml:space="preserve">The Forest Management Diploma </w:t>
      </w:r>
      <w:proofErr w:type="spellStart"/>
      <w:r w:rsidRPr="00FD567D">
        <w:rPr>
          <w:sz w:val="16"/>
          <w:szCs w:val="16"/>
          <w:lang w:val="en-US"/>
        </w:rPr>
        <w:t>Programme</w:t>
      </w:r>
      <w:proofErr w:type="spellEnd"/>
      <w:r w:rsidRPr="00FD567D">
        <w:rPr>
          <w:sz w:val="16"/>
          <w:szCs w:val="16"/>
          <w:lang w:val="en-US"/>
        </w:rPr>
        <w:t xml:space="preserve">, an initiative of </w:t>
      </w:r>
      <w:proofErr w:type="spellStart"/>
      <w:r w:rsidRPr="00FD567D">
        <w:rPr>
          <w:sz w:val="16"/>
          <w:szCs w:val="16"/>
          <w:lang w:val="en-US"/>
        </w:rPr>
        <w:t>hte</w:t>
      </w:r>
      <w:proofErr w:type="spellEnd"/>
      <w:r w:rsidRPr="00FD567D">
        <w:rPr>
          <w:sz w:val="16"/>
          <w:szCs w:val="16"/>
          <w:lang w:val="en-US"/>
        </w:rPr>
        <w:t xml:space="preserve"> Visión Amazonía </w:t>
      </w:r>
      <w:proofErr w:type="spellStart"/>
      <w:r w:rsidRPr="00FD567D">
        <w:rPr>
          <w:sz w:val="16"/>
          <w:szCs w:val="16"/>
          <w:lang w:val="en-US"/>
        </w:rPr>
        <w:t>Programme</w:t>
      </w:r>
      <w:proofErr w:type="spellEnd"/>
      <w:r w:rsidRPr="00FD567D">
        <w:rPr>
          <w:sz w:val="16"/>
          <w:szCs w:val="16"/>
          <w:lang w:val="en-US"/>
        </w:rPr>
        <w:t xml:space="preserve">, is aimed at 1000 young people between the ages of 14 to 32. It began in November 2024 in 14 municipalities of Caquetá, Meta, Putumayo and Guaviare, it includes four modules and is being carried out in partnership with the U. of </w:t>
      </w:r>
      <w:proofErr w:type="spellStart"/>
      <w:r w:rsidRPr="00FD567D">
        <w:rPr>
          <w:sz w:val="16"/>
          <w:szCs w:val="16"/>
          <w:lang w:val="en-US"/>
        </w:rPr>
        <w:t>Amzon</w:t>
      </w:r>
      <w:proofErr w:type="spellEnd"/>
      <w:r w:rsidRPr="00FD567D">
        <w:rPr>
          <w:sz w:val="16"/>
          <w:szCs w:val="16"/>
          <w:lang w:val="en-US"/>
        </w:rPr>
        <w:t>.</w:t>
      </w:r>
    </w:p>
    <w:p w14:paraId="322894A3" w14:textId="644CC81A" w:rsidR="00183057" w:rsidRDefault="00C27ADD" w:rsidP="00183057">
      <w:pPr>
        <w:spacing w:after="0"/>
        <w:textAlignment w:val="baseline"/>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lastRenderedPageBreak/>
        <w:t xml:space="preserve">This </w:t>
      </w:r>
      <w:r w:rsidR="00DA5513">
        <w:rPr>
          <w:rFonts w:ascii="Times New Roman" w:eastAsia="Times New Roman" w:hAnsi="Times New Roman" w:cs="Times New Roman"/>
          <w:sz w:val="24"/>
          <w:szCs w:val="24"/>
          <w:lang w:eastAsia="es-MX"/>
        </w:rPr>
        <w:t>NDFyB</w:t>
      </w:r>
      <w:r w:rsidRPr="002B237E">
        <w:rPr>
          <w:rFonts w:ascii="Times New Roman" w:eastAsia="Times New Roman" w:hAnsi="Times New Roman" w:cs="Times New Roman"/>
          <w:sz w:val="24"/>
          <w:szCs w:val="24"/>
          <w:lang w:eastAsia="es-MX"/>
        </w:rPr>
        <w:t xml:space="preserve"> did not have renewals in the IFA, they maintained the value of COP 300,000 per </w:t>
      </w:r>
    </w:p>
    <w:p w14:paraId="3C41068E" w14:textId="59DAFDA4" w:rsidR="00C27ADD" w:rsidRPr="002B237E" w:rsidRDefault="00C27ADD" w:rsidP="00C01341">
      <w:pPr>
        <w:spacing w:after="120" w:line="276" w:lineRule="auto"/>
        <w:textAlignment w:val="baseline"/>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month due to the security situation faced in 2024. 201,020 was invested in IFAs in 2024, for 128 beneficiary families (59 families in NDFyB El </w:t>
      </w:r>
      <w:proofErr w:type="spellStart"/>
      <w:r w:rsidRPr="002B237E">
        <w:rPr>
          <w:rFonts w:ascii="Times New Roman" w:eastAsia="Times New Roman" w:hAnsi="Times New Roman" w:cs="Times New Roman"/>
          <w:sz w:val="24"/>
          <w:szCs w:val="24"/>
          <w:lang w:eastAsia="es-MX"/>
        </w:rPr>
        <w:t>Camuya</w:t>
      </w:r>
      <w:proofErr w:type="spellEnd"/>
      <w:r w:rsidRPr="002B237E">
        <w:rPr>
          <w:rFonts w:ascii="Times New Roman" w:eastAsia="Times New Roman" w:hAnsi="Times New Roman" w:cs="Times New Roman"/>
          <w:sz w:val="24"/>
          <w:szCs w:val="24"/>
          <w:lang w:eastAsia="es-MX"/>
        </w:rPr>
        <w:t xml:space="preserve">, 86 in NDFyB Ciudad </w:t>
      </w:r>
      <w:proofErr w:type="spellStart"/>
      <w:r w:rsidRPr="002B237E">
        <w:rPr>
          <w:rFonts w:ascii="Times New Roman" w:eastAsia="Times New Roman" w:hAnsi="Times New Roman" w:cs="Times New Roman"/>
          <w:sz w:val="24"/>
          <w:szCs w:val="24"/>
          <w:lang w:eastAsia="es-MX"/>
        </w:rPr>
        <w:t>Yarí</w:t>
      </w:r>
      <w:proofErr w:type="spellEnd"/>
      <w:r w:rsidRPr="002B237E">
        <w:rPr>
          <w:rFonts w:ascii="Times New Roman" w:eastAsia="Times New Roman" w:hAnsi="Times New Roman" w:cs="Times New Roman"/>
          <w:sz w:val="24"/>
          <w:szCs w:val="24"/>
          <w:lang w:eastAsia="es-MX"/>
        </w:rPr>
        <w:t xml:space="preserve"> and 123 families in the surrounding areas), who maintained 12,470 ha under forest conservation agreements. Although it is one of the most deforested areas in the Colombian Amazon, the standing forest conservation agreements of IFA beneficiaries were 96% effective. </w:t>
      </w:r>
    </w:p>
    <w:p w14:paraId="25A54E87" w14:textId="77777777" w:rsidR="00C27ADD" w:rsidRPr="002B237E" w:rsidRDefault="00C27ADD" w:rsidP="00C01341">
      <w:pPr>
        <w:spacing w:after="120" w:line="276" w:lineRule="auto"/>
        <w:rPr>
          <w:rFonts w:ascii="Times New Roman" w:hAnsi="Times New Roman" w:cs="Times New Roman"/>
          <w:sz w:val="24"/>
        </w:rPr>
      </w:pPr>
      <w:r w:rsidRPr="002B237E">
        <w:rPr>
          <w:rFonts w:ascii="Times New Roman" w:hAnsi="Times New Roman" w:cs="Times New Roman"/>
          <w:sz w:val="24"/>
        </w:rPr>
        <w:t xml:space="preserve">The public order problems in San Vicente del </w:t>
      </w:r>
      <w:proofErr w:type="spellStart"/>
      <w:r w:rsidRPr="002B237E">
        <w:rPr>
          <w:rFonts w:ascii="Times New Roman" w:hAnsi="Times New Roman" w:cs="Times New Roman"/>
          <w:sz w:val="24"/>
        </w:rPr>
        <w:t>Caguán</w:t>
      </w:r>
      <w:proofErr w:type="spellEnd"/>
      <w:r w:rsidRPr="002B237E">
        <w:rPr>
          <w:rFonts w:ascii="Times New Roman" w:hAnsi="Times New Roman" w:cs="Times New Roman"/>
          <w:sz w:val="24"/>
        </w:rPr>
        <w:t xml:space="preserve"> during 2024 delayed the execution of actions and activities in the NDFyB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xml:space="preserve"> and Ciudad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In order to effectively and integrally implement their operation, it is necessary to carry out a Participative Forest Zoning in an area of 508,305 hectares (corresponding to the former NDFyB Aguas Claras - </w:t>
      </w:r>
      <w:proofErr w:type="spellStart"/>
      <w:r w:rsidRPr="002B237E">
        <w:rPr>
          <w:rFonts w:ascii="Times New Roman" w:hAnsi="Times New Roman" w:cs="Times New Roman"/>
          <w:sz w:val="24"/>
        </w:rPr>
        <w:t>Yarí</w:t>
      </w:r>
      <w:proofErr w:type="spellEnd"/>
      <w:r w:rsidRPr="002B237E">
        <w:rPr>
          <w:rFonts w:ascii="Times New Roman" w:hAnsi="Times New Roman" w:cs="Times New Roman"/>
          <w:sz w:val="24"/>
        </w:rPr>
        <w:t xml:space="preserve">) and formulate a Community Forest Management Plan. This plan is projected on the NDFyB El </w:t>
      </w:r>
      <w:proofErr w:type="spellStart"/>
      <w:r w:rsidRPr="002B237E">
        <w:rPr>
          <w:rFonts w:ascii="Times New Roman" w:hAnsi="Times New Roman" w:cs="Times New Roman"/>
          <w:sz w:val="24"/>
        </w:rPr>
        <w:t>Camuya</w:t>
      </w:r>
      <w:proofErr w:type="spellEnd"/>
      <w:r w:rsidRPr="002B237E">
        <w:rPr>
          <w:rFonts w:ascii="Times New Roman" w:hAnsi="Times New Roman" w:cs="Times New Roman"/>
          <w:sz w:val="24"/>
        </w:rPr>
        <w:t>, covering 50,000 hectares, with a first Annual Cutting Unit of 500 hectares.</w:t>
      </w:r>
    </w:p>
    <w:p w14:paraId="51C25BD2" w14:textId="77777777"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Despite the challenges in implementing the Forest Management Plan [PMF], efforts have been made — and continue — to directly strengthen and organize the social base. This process includes a business development strategy that will enable the launch of economic activities based on sustainable forest management once conditions allow.</w:t>
      </w:r>
    </w:p>
    <w:p w14:paraId="28496BC5" w14:textId="338B538E"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The Program</w:t>
      </w:r>
      <w:r w:rsidR="00AA6A38">
        <w:rPr>
          <w:rFonts w:ascii="Times New Roman" w:hAnsi="Times New Roman" w:cs="Times New Roman"/>
          <w:sz w:val="24"/>
        </w:rPr>
        <w:t>me</w:t>
      </w:r>
      <w:r w:rsidRPr="002B237E">
        <w:rPr>
          <w:rFonts w:ascii="Times New Roman" w:hAnsi="Times New Roman" w:cs="Times New Roman"/>
          <w:sz w:val="24"/>
        </w:rPr>
        <w:t xml:space="preserve"> has remained present and will continue supporting processes aimed at halting deforestation and strengthening the integration of social, economic, and environmental components in the </w:t>
      </w:r>
      <w:r w:rsidRPr="002B237E">
        <w:rPr>
          <w:rStyle w:val="nfasis"/>
          <w:rFonts w:ascii="Times New Roman" w:hAnsi="Times New Roman" w:cs="Times New Roman"/>
          <w:i w:val="0"/>
          <w:iCs w:val="0"/>
          <w:sz w:val="24"/>
        </w:rPr>
        <w:t xml:space="preserve">NDFyB El </w:t>
      </w:r>
      <w:proofErr w:type="spellStart"/>
      <w:r w:rsidRPr="002B237E">
        <w:rPr>
          <w:rStyle w:val="nfasis"/>
          <w:rFonts w:ascii="Times New Roman" w:hAnsi="Times New Roman" w:cs="Times New Roman"/>
          <w:i w:val="0"/>
          <w:iCs w:val="0"/>
          <w:sz w:val="24"/>
        </w:rPr>
        <w:t>Camuya</w:t>
      </w:r>
      <w:proofErr w:type="spellEnd"/>
      <w:r w:rsidRPr="002B237E">
        <w:rPr>
          <w:rFonts w:ascii="Times New Roman" w:hAnsi="Times New Roman" w:cs="Times New Roman"/>
          <w:i/>
          <w:iCs/>
          <w:sz w:val="24"/>
        </w:rPr>
        <w:t xml:space="preserve"> </w:t>
      </w:r>
      <w:r w:rsidRPr="002B237E">
        <w:rPr>
          <w:rFonts w:ascii="Times New Roman" w:hAnsi="Times New Roman" w:cs="Times New Roman"/>
          <w:sz w:val="24"/>
        </w:rPr>
        <w:t>and</w:t>
      </w:r>
      <w:r w:rsidRPr="002B237E">
        <w:rPr>
          <w:rFonts w:ascii="Times New Roman" w:hAnsi="Times New Roman" w:cs="Times New Roman"/>
          <w:i/>
          <w:iCs/>
          <w:sz w:val="24"/>
        </w:rPr>
        <w:t xml:space="preserve"> </w:t>
      </w:r>
      <w:r w:rsidRPr="002B237E">
        <w:rPr>
          <w:rStyle w:val="nfasis"/>
          <w:rFonts w:ascii="Times New Roman" w:hAnsi="Times New Roman" w:cs="Times New Roman"/>
          <w:i w:val="0"/>
          <w:iCs w:val="0"/>
          <w:sz w:val="24"/>
        </w:rPr>
        <w:t xml:space="preserve">Ciudad </w:t>
      </w:r>
      <w:proofErr w:type="spellStart"/>
      <w:r w:rsidRPr="002B237E">
        <w:rPr>
          <w:rStyle w:val="nfasis"/>
          <w:rFonts w:ascii="Times New Roman" w:hAnsi="Times New Roman" w:cs="Times New Roman"/>
          <w:i w:val="0"/>
          <w:iCs w:val="0"/>
          <w:sz w:val="24"/>
        </w:rPr>
        <w:t>Yarí</w:t>
      </w:r>
      <w:proofErr w:type="spellEnd"/>
      <w:r w:rsidRPr="002B237E">
        <w:rPr>
          <w:rFonts w:ascii="Times New Roman" w:hAnsi="Times New Roman" w:cs="Times New Roman"/>
          <w:i/>
          <w:iCs/>
          <w:sz w:val="24"/>
        </w:rPr>
        <w:t>.</w:t>
      </w:r>
      <w:r w:rsidRPr="002B237E">
        <w:rPr>
          <w:rFonts w:ascii="Times New Roman" w:hAnsi="Times New Roman" w:cs="Times New Roman"/>
          <w:sz w:val="24"/>
        </w:rPr>
        <w:t xml:space="preserve"> Within this framework, for the years 2025 and 2026, it is planned to advance the Forest Management Plan for </w:t>
      </w:r>
      <w:r w:rsidRPr="002B237E">
        <w:rPr>
          <w:rStyle w:val="nfasis"/>
          <w:rFonts w:ascii="Times New Roman" w:hAnsi="Times New Roman" w:cs="Times New Roman"/>
          <w:i w:val="0"/>
          <w:iCs w:val="0"/>
          <w:sz w:val="24"/>
        </w:rPr>
        <w:t xml:space="preserve">El </w:t>
      </w:r>
      <w:proofErr w:type="spellStart"/>
      <w:r w:rsidRPr="002B237E">
        <w:rPr>
          <w:rStyle w:val="nfasis"/>
          <w:rFonts w:ascii="Times New Roman" w:hAnsi="Times New Roman" w:cs="Times New Roman"/>
          <w:i w:val="0"/>
          <w:iCs w:val="0"/>
          <w:sz w:val="24"/>
        </w:rPr>
        <w:t>Camuya</w:t>
      </w:r>
      <w:proofErr w:type="spellEnd"/>
      <w:r w:rsidRPr="002B237E">
        <w:rPr>
          <w:rFonts w:ascii="Times New Roman" w:hAnsi="Times New Roman" w:cs="Times New Roman"/>
          <w:i/>
          <w:iCs/>
          <w:sz w:val="24"/>
        </w:rPr>
        <w:t>,</w:t>
      </w:r>
      <w:r w:rsidRPr="002B237E">
        <w:rPr>
          <w:rFonts w:ascii="Times New Roman" w:hAnsi="Times New Roman" w:cs="Times New Roman"/>
          <w:sz w:val="24"/>
        </w:rPr>
        <w:t xml:space="preserve"> while in </w:t>
      </w:r>
      <w:r w:rsidRPr="002B237E">
        <w:rPr>
          <w:rStyle w:val="nfasis"/>
          <w:rFonts w:ascii="Times New Roman" w:hAnsi="Times New Roman" w:cs="Times New Roman"/>
          <w:i w:val="0"/>
          <w:iCs w:val="0"/>
          <w:sz w:val="24"/>
        </w:rPr>
        <w:t xml:space="preserve">Ciudad </w:t>
      </w:r>
      <w:proofErr w:type="spellStart"/>
      <w:r w:rsidRPr="002B237E">
        <w:rPr>
          <w:rStyle w:val="nfasis"/>
          <w:rFonts w:ascii="Times New Roman" w:hAnsi="Times New Roman" w:cs="Times New Roman"/>
          <w:i w:val="0"/>
          <w:iCs w:val="0"/>
          <w:sz w:val="24"/>
        </w:rPr>
        <w:t>Yarí</w:t>
      </w:r>
      <w:proofErr w:type="spellEnd"/>
      <w:r w:rsidRPr="002B237E">
        <w:rPr>
          <w:rFonts w:ascii="Times New Roman" w:hAnsi="Times New Roman" w:cs="Times New Roman"/>
          <w:i/>
          <w:iCs/>
          <w:sz w:val="24"/>
        </w:rPr>
        <w:t>,</w:t>
      </w:r>
      <w:r w:rsidRPr="002B237E">
        <w:rPr>
          <w:rFonts w:ascii="Times New Roman" w:hAnsi="Times New Roman" w:cs="Times New Roman"/>
          <w:sz w:val="24"/>
        </w:rPr>
        <w:t xml:space="preserve"> management and utilization plans for non-timber forest products will be developed.</w:t>
      </w:r>
      <w:r w:rsidR="00C01341" w:rsidRPr="002B237E">
        <w:rPr>
          <w:rFonts w:ascii="Times New Roman" w:hAnsi="Times New Roman" w:cs="Times New Roman"/>
          <w:sz w:val="24"/>
        </w:rPr>
        <w:t xml:space="preserve"> </w:t>
      </w:r>
      <w:r w:rsidRPr="002B237E">
        <w:rPr>
          <w:rFonts w:ascii="Times New Roman" w:hAnsi="Times New Roman" w:cs="Times New Roman"/>
          <w:sz w:val="24"/>
        </w:rPr>
        <w:t xml:space="preserve">In parallel, in the border areas of the municipality of </w:t>
      </w:r>
      <w:r w:rsidRPr="002B237E">
        <w:rPr>
          <w:rStyle w:val="nfasis"/>
          <w:rFonts w:ascii="Times New Roman" w:hAnsi="Times New Roman" w:cs="Times New Roman"/>
          <w:i w:val="0"/>
          <w:iCs w:val="0"/>
          <w:sz w:val="24"/>
        </w:rPr>
        <w:t xml:space="preserve">Cartagena del </w:t>
      </w:r>
      <w:proofErr w:type="spellStart"/>
      <w:r w:rsidRPr="002B237E">
        <w:rPr>
          <w:rStyle w:val="nfasis"/>
          <w:rFonts w:ascii="Times New Roman" w:hAnsi="Times New Roman" w:cs="Times New Roman"/>
          <w:i w:val="0"/>
          <w:iCs w:val="0"/>
          <w:sz w:val="24"/>
        </w:rPr>
        <w:t>Chairá</w:t>
      </w:r>
      <w:proofErr w:type="spellEnd"/>
      <w:r w:rsidRPr="002B237E">
        <w:rPr>
          <w:rFonts w:ascii="Times New Roman" w:hAnsi="Times New Roman" w:cs="Times New Roman"/>
          <w:i/>
          <w:iCs/>
          <w:sz w:val="24"/>
        </w:rPr>
        <w:t>,</w:t>
      </w:r>
      <w:r w:rsidRPr="002B237E">
        <w:rPr>
          <w:rFonts w:ascii="Times New Roman" w:hAnsi="Times New Roman" w:cs="Times New Roman"/>
          <w:sz w:val="24"/>
        </w:rPr>
        <w:t xml:space="preserve"> the Restoration Incentive Areas [AIRE for its acronym in Spanish] will be implemented, with a special focus on women and youth. Additionally, the </w:t>
      </w:r>
      <w:proofErr w:type="spellStart"/>
      <w:r w:rsidRPr="002B237E">
        <w:rPr>
          <w:rStyle w:val="nfasis"/>
          <w:rFonts w:ascii="Times New Roman" w:hAnsi="Times New Roman" w:cs="Times New Roman"/>
          <w:i w:val="0"/>
          <w:iCs w:val="0"/>
          <w:sz w:val="24"/>
        </w:rPr>
        <w:t>Sabanas</w:t>
      </w:r>
      <w:proofErr w:type="spellEnd"/>
      <w:r w:rsidRPr="002B237E">
        <w:rPr>
          <w:rStyle w:val="nfasis"/>
          <w:rFonts w:ascii="Times New Roman" w:hAnsi="Times New Roman" w:cs="Times New Roman"/>
          <w:i w:val="0"/>
          <w:iCs w:val="0"/>
          <w:sz w:val="24"/>
        </w:rPr>
        <w:t xml:space="preserve"> del </w:t>
      </w:r>
      <w:proofErr w:type="spellStart"/>
      <w:r w:rsidRPr="002B237E">
        <w:rPr>
          <w:rStyle w:val="nfasis"/>
          <w:rFonts w:ascii="Times New Roman" w:hAnsi="Times New Roman" w:cs="Times New Roman"/>
          <w:i w:val="0"/>
          <w:iCs w:val="0"/>
          <w:sz w:val="24"/>
        </w:rPr>
        <w:t>Yarí</w:t>
      </w:r>
      <w:proofErr w:type="spellEnd"/>
      <w:r w:rsidRPr="002B237E">
        <w:rPr>
          <w:rFonts w:ascii="Times New Roman" w:hAnsi="Times New Roman" w:cs="Times New Roman"/>
          <w:sz w:val="24"/>
        </w:rPr>
        <w:t xml:space="preserve"> are emerging as a strategic destination for nature-based and scientific tourism, promoting conservation, research, and sustainable development strategies. This will be achieved through strategic partnerships, community training, and international promotion, with the goal of diversifying the local economy and positioning the region within the Amazon.</w:t>
      </w:r>
    </w:p>
    <w:p w14:paraId="23B82E4C" w14:textId="77777777" w:rsidR="00C27ADD" w:rsidRPr="002B237E" w:rsidRDefault="00C27ADD" w:rsidP="00C27ADD">
      <w:pPr>
        <w:spacing w:line="276" w:lineRule="auto"/>
        <w:rPr>
          <w:rFonts w:ascii="Times New Roman" w:hAnsi="Times New Roman" w:cs="Times New Roman"/>
          <w:sz w:val="24"/>
        </w:rPr>
      </w:pPr>
      <w:r w:rsidRPr="002B237E">
        <w:rPr>
          <w:rFonts w:ascii="Times New Roman" w:hAnsi="Times New Roman" w:cs="Times New Roman"/>
          <w:sz w:val="24"/>
        </w:rPr>
        <w:t>In alignment with these efforts, ongoing environmental education processes will continue, along with the strengthening of social organizations linked to Sustainable Forest Management, ensuring a solid social base prepared for the launch of economic activities based on the responsible use of forest resources.</w:t>
      </w:r>
    </w:p>
    <w:p w14:paraId="371FEB26" w14:textId="073DEC1B" w:rsidR="00C27ADD" w:rsidRPr="002B237E" w:rsidRDefault="00C27ADD" w:rsidP="00097374">
      <w:pPr>
        <w:spacing w:line="276" w:lineRule="auto"/>
        <w:rPr>
          <w:rFonts w:ascii="Times New Roman" w:hAnsi="Times New Roman" w:cs="Times New Roman"/>
          <w:sz w:val="24"/>
        </w:rPr>
      </w:pPr>
      <w:bookmarkStart w:id="81" w:name="_Toc196316918"/>
      <w:r w:rsidRPr="002B237E">
        <w:rPr>
          <w:rFonts w:ascii="Times New Roman" w:hAnsi="Times New Roman" w:cs="Times New Roman"/>
          <w:sz w:val="24"/>
        </w:rPr>
        <w:t>In line with these efforts, we will continue with permanent environmental education processes and with the strengthening of social organizations linked to sustainable forest management, ensuring a solid social base that is prepared for the implementation of economic activities based on the responsible use of forest resources.</w:t>
      </w:r>
    </w:p>
    <w:p w14:paraId="5E8CF2CF" w14:textId="1E75F9D2" w:rsidR="00C27ADD" w:rsidRPr="002B237E" w:rsidRDefault="00C27ADD" w:rsidP="00C27ADD">
      <w:pPr>
        <w:pStyle w:val="Default"/>
        <w:jc w:val="both"/>
        <w:rPr>
          <w:rFonts w:ascii="Times New Roman" w:hAnsi="Times New Roman" w:cs="Times New Roman"/>
          <w:lang w:val="en-GB"/>
        </w:rPr>
      </w:pPr>
      <w:r w:rsidRPr="002B237E">
        <w:rPr>
          <w:rFonts w:ascii="Times New Roman" w:hAnsi="Times New Roman" w:cs="Times New Roman"/>
          <w:lang w:val="en-GB"/>
        </w:rPr>
        <w:t xml:space="preserve">In both NDFyB Ciudad </w:t>
      </w:r>
      <w:proofErr w:type="spellStart"/>
      <w:r w:rsidRPr="002B237E">
        <w:rPr>
          <w:rFonts w:ascii="Times New Roman" w:hAnsi="Times New Roman" w:cs="Times New Roman"/>
          <w:lang w:val="en-GB"/>
        </w:rPr>
        <w:t>Yarí</w:t>
      </w:r>
      <w:proofErr w:type="spellEnd"/>
      <w:r w:rsidRPr="002B237E">
        <w:rPr>
          <w:rFonts w:ascii="Times New Roman" w:hAnsi="Times New Roman" w:cs="Times New Roman"/>
          <w:lang w:val="en-GB"/>
        </w:rPr>
        <w:t xml:space="preserve"> and El </w:t>
      </w:r>
      <w:proofErr w:type="spellStart"/>
      <w:r w:rsidRPr="002B237E">
        <w:rPr>
          <w:rFonts w:ascii="Times New Roman" w:hAnsi="Times New Roman" w:cs="Times New Roman"/>
          <w:lang w:val="en-GB"/>
        </w:rPr>
        <w:t>Camuya</w:t>
      </w:r>
      <w:proofErr w:type="spellEnd"/>
      <w:r w:rsidRPr="002B237E">
        <w:rPr>
          <w:rFonts w:ascii="Times New Roman" w:hAnsi="Times New Roman" w:cs="Times New Roman"/>
          <w:lang w:val="en-GB"/>
        </w:rPr>
        <w:t xml:space="preserve">, each with an estimated 500 beneficiary families, early interventions are expected to be implemented in different areas such as productive projects, agricultural extension and food sovereignty, with a budget of US$2 billion per </w:t>
      </w:r>
      <w:r w:rsidR="00855702">
        <w:rPr>
          <w:rFonts w:ascii="Times New Roman" w:hAnsi="Times New Roman" w:cs="Times New Roman"/>
          <w:lang w:val="en-GB"/>
        </w:rPr>
        <w:t>NDFyB</w:t>
      </w:r>
      <w:r w:rsidRPr="002B237E">
        <w:rPr>
          <w:rFonts w:ascii="Times New Roman" w:hAnsi="Times New Roman" w:cs="Times New Roman"/>
          <w:lang w:val="en-GB"/>
        </w:rPr>
        <w:t xml:space="preserve">, to be invested over a period of 1.5 to 2 years. </w:t>
      </w:r>
    </w:p>
    <w:p w14:paraId="604BDF84" w14:textId="77777777" w:rsidR="00C27ADD" w:rsidRPr="002B237E" w:rsidRDefault="00C27ADD" w:rsidP="00C27ADD">
      <w:pPr>
        <w:pStyle w:val="Default"/>
        <w:jc w:val="both"/>
        <w:rPr>
          <w:rFonts w:ascii="Times New Roman" w:hAnsi="Times New Roman" w:cs="Times New Roman"/>
          <w:lang w:val="en-GB"/>
        </w:rPr>
      </w:pPr>
    </w:p>
    <w:p w14:paraId="59CAAF81" w14:textId="4D973634" w:rsidR="00C27ADD" w:rsidRPr="002B237E" w:rsidRDefault="00C27ADD" w:rsidP="00C27ADD">
      <w:pPr>
        <w:pStyle w:val="Descripcin"/>
        <w:jc w:val="center"/>
        <w:rPr>
          <w:rFonts w:ascii="Times New Roman" w:hAnsi="Times New Roman" w:cs="Times New Roman"/>
          <w:i w:val="0"/>
          <w:iCs w:val="0"/>
          <w:szCs w:val="24"/>
        </w:rPr>
      </w:pPr>
      <w:bookmarkStart w:id="82" w:name="_Toc196316911"/>
      <w:r w:rsidRPr="002B237E">
        <w:rPr>
          <w:rFonts w:ascii="Times New Roman" w:hAnsi="Times New Roman" w:cs="Times New Roman"/>
          <w:i w:val="0"/>
          <w:iCs w:val="0"/>
          <w:szCs w:val="24"/>
        </w:rPr>
        <w:lastRenderedPageBreak/>
        <w:t>Table</w:t>
      </w:r>
      <w:r w:rsidR="00297D16"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9</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Investment </w:t>
      </w:r>
      <w:r w:rsidR="00C01341" w:rsidRPr="002B237E">
        <w:rPr>
          <w:rFonts w:ascii="Times New Roman" w:hAnsi="Times New Roman" w:cs="Times New Roman"/>
          <w:i w:val="0"/>
          <w:iCs w:val="0"/>
          <w:szCs w:val="24"/>
        </w:rPr>
        <w:t>P</w:t>
      </w:r>
      <w:r w:rsidRPr="002B237E">
        <w:rPr>
          <w:rFonts w:ascii="Times New Roman" w:hAnsi="Times New Roman" w:cs="Times New Roman"/>
          <w:i w:val="0"/>
          <w:iCs w:val="0"/>
          <w:szCs w:val="24"/>
        </w:rPr>
        <w:t xml:space="preserve">rogress in NDFyB Ciudad </w:t>
      </w:r>
      <w:proofErr w:type="spellStart"/>
      <w:r w:rsidRPr="002B237E">
        <w:rPr>
          <w:rFonts w:ascii="Times New Roman" w:hAnsi="Times New Roman" w:cs="Times New Roman"/>
          <w:i w:val="0"/>
          <w:iCs w:val="0"/>
          <w:szCs w:val="24"/>
        </w:rPr>
        <w:t>Yarí</w:t>
      </w:r>
      <w:proofErr w:type="spellEnd"/>
      <w:r w:rsidRPr="002B237E">
        <w:rPr>
          <w:rFonts w:ascii="Times New Roman" w:hAnsi="Times New Roman" w:cs="Times New Roman"/>
          <w:i w:val="0"/>
          <w:iCs w:val="0"/>
          <w:szCs w:val="24"/>
        </w:rPr>
        <w:t xml:space="preserve"> (in </w:t>
      </w:r>
      <w:r w:rsidR="004555C4">
        <w:rPr>
          <w:rFonts w:ascii="Times New Roman" w:hAnsi="Times New Roman" w:cs="Times New Roman"/>
          <w:i w:val="0"/>
          <w:iCs w:val="0"/>
          <w:szCs w:val="24"/>
        </w:rPr>
        <w:t>€</w:t>
      </w:r>
      <w:r w:rsidRPr="002B237E">
        <w:rPr>
          <w:rFonts w:ascii="Times New Roman" w:hAnsi="Times New Roman" w:cs="Times New Roman"/>
          <w:i w:val="0"/>
          <w:iCs w:val="0"/>
          <w:szCs w:val="24"/>
        </w:rPr>
        <w:t>)</w:t>
      </w:r>
      <w:bookmarkEnd w:id="82"/>
    </w:p>
    <w:tbl>
      <w:tblPr>
        <w:tblW w:w="4587" w:type="pct"/>
        <w:tblCellMar>
          <w:left w:w="70" w:type="dxa"/>
          <w:right w:w="70" w:type="dxa"/>
        </w:tblCellMar>
        <w:tblLook w:val="04A0" w:firstRow="1" w:lastRow="0" w:firstColumn="1" w:lastColumn="0" w:noHBand="0" w:noVBand="1"/>
      </w:tblPr>
      <w:tblGrid>
        <w:gridCol w:w="4246"/>
        <w:gridCol w:w="1634"/>
        <w:gridCol w:w="1167"/>
        <w:gridCol w:w="1920"/>
      </w:tblGrid>
      <w:tr w:rsidR="00C27ADD" w:rsidRPr="002B237E" w14:paraId="4D17D86E" w14:textId="77777777" w:rsidTr="0018538E">
        <w:trPr>
          <w:trHeight w:val="434"/>
        </w:trPr>
        <w:tc>
          <w:tcPr>
            <w:tcW w:w="2463" w:type="pct"/>
            <w:tcBorders>
              <w:top w:val="nil"/>
              <w:left w:val="nil"/>
              <w:bottom w:val="single" w:sz="4" w:space="0" w:color="8EA9DB"/>
              <w:right w:val="nil"/>
            </w:tcBorders>
            <w:shd w:val="clear" w:color="D9E1F2" w:fill="D9E1F2"/>
            <w:noWrap/>
            <w:vAlign w:val="center"/>
            <w:hideMark/>
          </w:tcPr>
          <w:p w14:paraId="4FBBDEEC"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Component</w:t>
            </w:r>
          </w:p>
        </w:tc>
        <w:tc>
          <w:tcPr>
            <w:tcW w:w="836" w:type="pct"/>
            <w:tcBorders>
              <w:top w:val="nil"/>
              <w:left w:val="nil"/>
              <w:bottom w:val="single" w:sz="4" w:space="0" w:color="8EA9DB"/>
              <w:right w:val="nil"/>
            </w:tcBorders>
            <w:shd w:val="clear" w:color="D9E1F2" w:fill="D9E1F2"/>
            <w:noWrap/>
            <w:vAlign w:val="center"/>
            <w:hideMark/>
          </w:tcPr>
          <w:p w14:paraId="7563F59F"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Appropriation</w:t>
            </w:r>
          </w:p>
        </w:tc>
        <w:tc>
          <w:tcPr>
            <w:tcW w:w="836" w:type="pct"/>
            <w:tcBorders>
              <w:top w:val="nil"/>
              <w:left w:val="nil"/>
              <w:bottom w:val="single" w:sz="4" w:space="0" w:color="8EA9DB"/>
              <w:right w:val="nil"/>
            </w:tcBorders>
            <w:shd w:val="clear" w:color="D9E1F2" w:fill="D9E1F2"/>
            <w:noWrap/>
            <w:vAlign w:val="center"/>
            <w:hideMark/>
          </w:tcPr>
          <w:p w14:paraId="16D2D890"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Execution</w:t>
            </w:r>
          </w:p>
        </w:tc>
        <w:tc>
          <w:tcPr>
            <w:tcW w:w="865" w:type="pct"/>
            <w:tcBorders>
              <w:top w:val="nil"/>
              <w:left w:val="nil"/>
              <w:bottom w:val="single" w:sz="4" w:space="0" w:color="8EA9DB"/>
              <w:right w:val="nil"/>
            </w:tcBorders>
            <w:shd w:val="clear" w:color="D9E1F2" w:fill="D9E1F2"/>
            <w:noWrap/>
            <w:vAlign w:val="center"/>
            <w:hideMark/>
          </w:tcPr>
          <w:p w14:paraId="31CAD345"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Local Investment</w:t>
            </w:r>
          </w:p>
        </w:tc>
      </w:tr>
      <w:tr w:rsidR="00C27ADD" w:rsidRPr="002B237E" w14:paraId="61790B21" w14:textId="77777777" w:rsidTr="0018538E">
        <w:trPr>
          <w:trHeight w:val="296"/>
        </w:trPr>
        <w:tc>
          <w:tcPr>
            <w:tcW w:w="2463" w:type="pct"/>
            <w:tcBorders>
              <w:top w:val="nil"/>
              <w:left w:val="nil"/>
              <w:bottom w:val="nil"/>
              <w:right w:val="nil"/>
            </w:tcBorders>
            <w:shd w:val="clear" w:color="auto" w:fill="auto"/>
            <w:noWrap/>
            <w:vAlign w:val="bottom"/>
            <w:hideMark/>
          </w:tcPr>
          <w:p w14:paraId="26D6D00D"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Incentives for conservation and restoration</w:t>
            </w:r>
          </w:p>
        </w:tc>
        <w:tc>
          <w:tcPr>
            <w:tcW w:w="836" w:type="pct"/>
            <w:tcBorders>
              <w:top w:val="nil"/>
              <w:left w:val="nil"/>
              <w:bottom w:val="nil"/>
              <w:right w:val="nil"/>
            </w:tcBorders>
            <w:shd w:val="clear" w:color="auto" w:fill="auto"/>
            <w:noWrap/>
            <w:vAlign w:val="bottom"/>
            <w:hideMark/>
          </w:tcPr>
          <w:p w14:paraId="19F83F44"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307,613</w:t>
            </w:r>
          </w:p>
        </w:tc>
        <w:tc>
          <w:tcPr>
            <w:tcW w:w="836" w:type="pct"/>
            <w:tcBorders>
              <w:top w:val="nil"/>
              <w:left w:val="nil"/>
              <w:bottom w:val="nil"/>
              <w:right w:val="nil"/>
            </w:tcBorders>
            <w:shd w:val="clear" w:color="auto" w:fill="auto"/>
            <w:noWrap/>
            <w:vAlign w:val="bottom"/>
            <w:hideMark/>
          </w:tcPr>
          <w:p w14:paraId="639FE48D"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74,981</w:t>
            </w:r>
          </w:p>
        </w:tc>
        <w:tc>
          <w:tcPr>
            <w:tcW w:w="865" w:type="pct"/>
            <w:tcBorders>
              <w:top w:val="nil"/>
              <w:left w:val="nil"/>
              <w:bottom w:val="nil"/>
              <w:right w:val="nil"/>
            </w:tcBorders>
            <w:shd w:val="clear" w:color="auto" w:fill="auto"/>
            <w:noWrap/>
            <w:vAlign w:val="bottom"/>
            <w:hideMark/>
          </w:tcPr>
          <w:p w14:paraId="080FCEB1"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74,981</w:t>
            </w:r>
          </w:p>
        </w:tc>
      </w:tr>
      <w:tr w:rsidR="00C27ADD" w:rsidRPr="002B237E" w14:paraId="27C9E9EE" w14:textId="77777777" w:rsidTr="0018538E">
        <w:trPr>
          <w:trHeight w:val="310"/>
        </w:trPr>
        <w:tc>
          <w:tcPr>
            <w:tcW w:w="2463" w:type="pct"/>
            <w:tcBorders>
              <w:top w:val="nil"/>
              <w:left w:val="nil"/>
              <w:bottom w:val="nil"/>
              <w:right w:val="nil"/>
            </w:tcBorders>
            <w:shd w:val="clear" w:color="auto" w:fill="auto"/>
            <w:noWrap/>
            <w:vAlign w:val="bottom"/>
            <w:hideMark/>
          </w:tcPr>
          <w:p w14:paraId="7BACDEFB" w14:textId="1CD1956A"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Forest</w:t>
            </w:r>
          </w:p>
        </w:tc>
        <w:tc>
          <w:tcPr>
            <w:tcW w:w="836" w:type="pct"/>
            <w:tcBorders>
              <w:top w:val="nil"/>
              <w:left w:val="nil"/>
              <w:bottom w:val="nil"/>
              <w:right w:val="nil"/>
            </w:tcBorders>
            <w:shd w:val="clear" w:color="auto" w:fill="auto"/>
            <w:noWrap/>
            <w:vAlign w:val="bottom"/>
            <w:hideMark/>
          </w:tcPr>
          <w:p w14:paraId="31F335E6"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133,451</w:t>
            </w:r>
          </w:p>
        </w:tc>
        <w:tc>
          <w:tcPr>
            <w:tcW w:w="836" w:type="pct"/>
            <w:tcBorders>
              <w:top w:val="nil"/>
              <w:left w:val="nil"/>
              <w:bottom w:val="nil"/>
              <w:right w:val="nil"/>
            </w:tcBorders>
            <w:shd w:val="clear" w:color="auto" w:fill="auto"/>
            <w:noWrap/>
            <w:vAlign w:val="bottom"/>
            <w:hideMark/>
          </w:tcPr>
          <w:p w14:paraId="5A6795FD"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23,561</w:t>
            </w:r>
          </w:p>
        </w:tc>
        <w:tc>
          <w:tcPr>
            <w:tcW w:w="865" w:type="pct"/>
            <w:tcBorders>
              <w:top w:val="nil"/>
              <w:left w:val="nil"/>
              <w:bottom w:val="nil"/>
              <w:right w:val="nil"/>
            </w:tcBorders>
            <w:shd w:val="clear" w:color="auto" w:fill="auto"/>
            <w:noWrap/>
            <w:vAlign w:val="bottom"/>
            <w:hideMark/>
          </w:tcPr>
          <w:p w14:paraId="52F1F828"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23,561</w:t>
            </w:r>
          </w:p>
        </w:tc>
      </w:tr>
      <w:tr w:rsidR="00C27ADD" w:rsidRPr="002B237E" w14:paraId="2D0CC700" w14:textId="77777777" w:rsidTr="0018538E">
        <w:trPr>
          <w:trHeight w:val="296"/>
        </w:trPr>
        <w:tc>
          <w:tcPr>
            <w:tcW w:w="2463" w:type="pct"/>
            <w:tcBorders>
              <w:top w:val="nil"/>
              <w:left w:val="nil"/>
              <w:bottom w:val="nil"/>
              <w:right w:val="nil"/>
            </w:tcBorders>
            <w:shd w:val="clear" w:color="auto" w:fill="auto"/>
            <w:noWrap/>
            <w:vAlign w:val="bottom"/>
            <w:hideMark/>
          </w:tcPr>
          <w:p w14:paraId="0820094F"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Indigenous Governance</w:t>
            </w:r>
          </w:p>
        </w:tc>
        <w:tc>
          <w:tcPr>
            <w:tcW w:w="836" w:type="pct"/>
            <w:tcBorders>
              <w:top w:val="nil"/>
              <w:left w:val="nil"/>
              <w:bottom w:val="nil"/>
              <w:right w:val="nil"/>
            </w:tcBorders>
            <w:shd w:val="clear" w:color="auto" w:fill="auto"/>
            <w:noWrap/>
            <w:vAlign w:val="bottom"/>
            <w:hideMark/>
          </w:tcPr>
          <w:p w14:paraId="5011D7DE"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51,629</w:t>
            </w:r>
          </w:p>
        </w:tc>
        <w:tc>
          <w:tcPr>
            <w:tcW w:w="836" w:type="pct"/>
            <w:tcBorders>
              <w:top w:val="nil"/>
              <w:left w:val="nil"/>
              <w:bottom w:val="nil"/>
              <w:right w:val="nil"/>
            </w:tcBorders>
            <w:shd w:val="clear" w:color="auto" w:fill="auto"/>
            <w:noWrap/>
            <w:vAlign w:val="bottom"/>
            <w:hideMark/>
          </w:tcPr>
          <w:p w14:paraId="57933404"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868</w:t>
            </w:r>
          </w:p>
        </w:tc>
        <w:tc>
          <w:tcPr>
            <w:tcW w:w="865" w:type="pct"/>
            <w:tcBorders>
              <w:top w:val="nil"/>
              <w:left w:val="nil"/>
              <w:bottom w:val="nil"/>
              <w:right w:val="nil"/>
            </w:tcBorders>
            <w:shd w:val="clear" w:color="auto" w:fill="auto"/>
            <w:noWrap/>
            <w:vAlign w:val="bottom"/>
            <w:hideMark/>
          </w:tcPr>
          <w:p w14:paraId="453F6B86"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868</w:t>
            </w:r>
          </w:p>
        </w:tc>
      </w:tr>
      <w:tr w:rsidR="00C27ADD" w:rsidRPr="002B237E" w14:paraId="53C92846" w14:textId="77777777" w:rsidTr="0018538E">
        <w:trPr>
          <w:trHeight w:val="310"/>
        </w:trPr>
        <w:tc>
          <w:tcPr>
            <w:tcW w:w="2463" w:type="pct"/>
            <w:tcBorders>
              <w:top w:val="nil"/>
              <w:left w:val="nil"/>
              <w:bottom w:val="nil"/>
              <w:right w:val="nil"/>
            </w:tcBorders>
            <w:shd w:val="clear" w:color="auto" w:fill="auto"/>
            <w:noWrap/>
            <w:vAlign w:val="bottom"/>
            <w:hideMark/>
          </w:tcPr>
          <w:p w14:paraId="5E3B243D"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Agro-environmental development</w:t>
            </w:r>
          </w:p>
        </w:tc>
        <w:tc>
          <w:tcPr>
            <w:tcW w:w="836" w:type="pct"/>
            <w:tcBorders>
              <w:top w:val="nil"/>
              <w:left w:val="nil"/>
              <w:bottom w:val="nil"/>
              <w:right w:val="nil"/>
            </w:tcBorders>
            <w:shd w:val="clear" w:color="auto" w:fill="auto"/>
            <w:noWrap/>
            <w:vAlign w:val="bottom"/>
            <w:hideMark/>
          </w:tcPr>
          <w:p w14:paraId="1DEA1ED0"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45,343</w:t>
            </w:r>
          </w:p>
        </w:tc>
        <w:tc>
          <w:tcPr>
            <w:tcW w:w="836" w:type="pct"/>
            <w:tcBorders>
              <w:top w:val="nil"/>
              <w:left w:val="nil"/>
              <w:bottom w:val="nil"/>
              <w:right w:val="nil"/>
            </w:tcBorders>
            <w:shd w:val="clear" w:color="auto" w:fill="auto"/>
            <w:noWrap/>
            <w:vAlign w:val="bottom"/>
            <w:hideMark/>
          </w:tcPr>
          <w:p w14:paraId="39ACE58F"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17,706</w:t>
            </w:r>
          </w:p>
        </w:tc>
        <w:tc>
          <w:tcPr>
            <w:tcW w:w="865" w:type="pct"/>
            <w:tcBorders>
              <w:top w:val="nil"/>
              <w:left w:val="nil"/>
              <w:bottom w:val="nil"/>
              <w:right w:val="nil"/>
            </w:tcBorders>
            <w:shd w:val="clear" w:color="auto" w:fill="auto"/>
            <w:noWrap/>
            <w:vAlign w:val="bottom"/>
            <w:hideMark/>
          </w:tcPr>
          <w:p w14:paraId="38EF6A2E"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17,706</w:t>
            </w:r>
          </w:p>
        </w:tc>
      </w:tr>
      <w:tr w:rsidR="00C27ADD" w:rsidRPr="002B237E" w14:paraId="457D95DA" w14:textId="77777777" w:rsidTr="0018538E">
        <w:trPr>
          <w:trHeight w:val="296"/>
        </w:trPr>
        <w:tc>
          <w:tcPr>
            <w:tcW w:w="2463" w:type="pct"/>
            <w:tcBorders>
              <w:top w:val="nil"/>
              <w:left w:val="nil"/>
              <w:bottom w:val="nil"/>
              <w:right w:val="nil"/>
            </w:tcBorders>
            <w:shd w:val="clear" w:color="auto" w:fill="auto"/>
            <w:noWrap/>
            <w:vAlign w:val="bottom"/>
            <w:hideMark/>
          </w:tcPr>
          <w:p w14:paraId="671ADCCB"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Transversal</w:t>
            </w:r>
          </w:p>
        </w:tc>
        <w:tc>
          <w:tcPr>
            <w:tcW w:w="836" w:type="pct"/>
            <w:tcBorders>
              <w:top w:val="nil"/>
              <w:left w:val="nil"/>
              <w:bottom w:val="nil"/>
              <w:right w:val="nil"/>
            </w:tcBorders>
            <w:shd w:val="clear" w:color="auto" w:fill="auto"/>
            <w:noWrap/>
            <w:vAlign w:val="bottom"/>
            <w:hideMark/>
          </w:tcPr>
          <w:p w14:paraId="0C95500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2,884</w:t>
            </w:r>
          </w:p>
        </w:tc>
        <w:tc>
          <w:tcPr>
            <w:tcW w:w="836" w:type="pct"/>
            <w:tcBorders>
              <w:top w:val="nil"/>
              <w:left w:val="nil"/>
              <w:bottom w:val="nil"/>
              <w:right w:val="nil"/>
            </w:tcBorders>
            <w:shd w:val="clear" w:color="auto" w:fill="auto"/>
            <w:noWrap/>
            <w:vAlign w:val="bottom"/>
            <w:hideMark/>
          </w:tcPr>
          <w:p w14:paraId="572B24A8"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1,206</w:t>
            </w:r>
          </w:p>
        </w:tc>
        <w:tc>
          <w:tcPr>
            <w:tcW w:w="865" w:type="pct"/>
            <w:tcBorders>
              <w:top w:val="nil"/>
              <w:left w:val="nil"/>
              <w:bottom w:val="nil"/>
              <w:right w:val="nil"/>
            </w:tcBorders>
            <w:shd w:val="clear" w:color="auto" w:fill="auto"/>
            <w:noWrap/>
            <w:vAlign w:val="bottom"/>
            <w:hideMark/>
          </w:tcPr>
          <w:p w14:paraId="2D2A2942"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0</w:t>
            </w:r>
          </w:p>
        </w:tc>
      </w:tr>
      <w:tr w:rsidR="00C27ADD" w:rsidRPr="002B237E" w14:paraId="442FF5AE" w14:textId="77777777" w:rsidTr="0018538E">
        <w:trPr>
          <w:trHeight w:val="296"/>
        </w:trPr>
        <w:tc>
          <w:tcPr>
            <w:tcW w:w="2463" w:type="pct"/>
            <w:tcBorders>
              <w:top w:val="single" w:sz="4" w:space="0" w:color="8EA9DB"/>
              <w:left w:val="nil"/>
              <w:bottom w:val="single" w:sz="4" w:space="0" w:color="8EA9DB"/>
              <w:right w:val="nil"/>
            </w:tcBorders>
            <w:shd w:val="clear" w:color="D9E1F2" w:fill="D9E1F2"/>
            <w:noWrap/>
            <w:vAlign w:val="bottom"/>
            <w:hideMark/>
          </w:tcPr>
          <w:p w14:paraId="7DEAB3F8"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TOTAL</w:t>
            </w:r>
          </w:p>
        </w:tc>
        <w:tc>
          <w:tcPr>
            <w:tcW w:w="836" w:type="pct"/>
            <w:tcBorders>
              <w:top w:val="single" w:sz="4" w:space="0" w:color="8EA9DB"/>
              <w:left w:val="nil"/>
              <w:bottom w:val="single" w:sz="4" w:space="0" w:color="8EA9DB"/>
              <w:right w:val="nil"/>
            </w:tcBorders>
            <w:shd w:val="clear" w:color="D9E1F2" w:fill="D9E1F2"/>
            <w:noWrap/>
            <w:vAlign w:val="bottom"/>
            <w:hideMark/>
          </w:tcPr>
          <w:p w14:paraId="300720E3"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540,919</w:t>
            </w:r>
          </w:p>
        </w:tc>
        <w:tc>
          <w:tcPr>
            <w:tcW w:w="836" w:type="pct"/>
            <w:tcBorders>
              <w:top w:val="single" w:sz="4" w:space="0" w:color="8EA9DB"/>
              <w:left w:val="nil"/>
              <w:bottom w:val="single" w:sz="4" w:space="0" w:color="8EA9DB"/>
              <w:right w:val="nil"/>
            </w:tcBorders>
            <w:shd w:val="clear" w:color="D9E1F2" w:fill="D9E1F2"/>
            <w:noWrap/>
            <w:vAlign w:val="bottom"/>
            <w:hideMark/>
          </w:tcPr>
          <w:p w14:paraId="1C857E9B"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118,323</w:t>
            </w:r>
          </w:p>
        </w:tc>
        <w:tc>
          <w:tcPr>
            <w:tcW w:w="865" w:type="pct"/>
            <w:tcBorders>
              <w:top w:val="single" w:sz="4" w:space="0" w:color="8EA9DB"/>
              <w:left w:val="nil"/>
              <w:bottom w:val="single" w:sz="4" w:space="0" w:color="8EA9DB"/>
              <w:right w:val="nil"/>
            </w:tcBorders>
            <w:shd w:val="clear" w:color="D9E1F2" w:fill="D9E1F2"/>
            <w:noWrap/>
            <w:vAlign w:val="bottom"/>
            <w:hideMark/>
          </w:tcPr>
          <w:p w14:paraId="4856C77E"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117,116</w:t>
            </w:r>
          </w:p>
        </w:tc>
      </w:tr>
    </w:tbl>
    <w:p w14:paraId="7EF0E3EE" w14:textId="77777777" w:rsidR="00C27ADD" w:rsidRPr="002B237E" w:rsidRDefault="00C27ADD" w:rsidP="00C27ADD">
      <w:pPr>
        <w:spacing w:after="0"/>
        <w:jc w:val="center"/>
        <w:rPr>
          <w:rFonts w:ascii="Times New Roman" w:hAnsi="Times New Roman" w:cs="Times New Roman"/>
          <w:sz w:val="24"/>
          <w:szCs w:val="24"/>
        </w:rPr>
      </w:pPr>
    </w:p>
    <w:p w14:paraId="4FA0BC3A" w14:textId="77777777" w:rsidR="00C01341" w:rsidRPr="002B237E" w:rsidRDefault="00C01341" w:rsidP="00C27ADD">
      <w:pPr>
        <w:spacing w:after="0"/>
        <w:jc w:val="center"/>
        <w:rPr>
          <w:rFonts w:ascii="Times New Roman" w:hAnsi="Times New Roman" w:cs="Times New Roman"/>
          <w:sz w:val="24"/>
          <w:szCs w:val="24"/>
        </w:rPr>
      </w:pPr>
    </w:p>
    <w:p w14:paraId="7A652BDA" w14:textId="77777777" w:rsidR="00C27ADD" w:rsidRPr="002B237E" w:rsidRDefault="00C27ADD" w:rsidP="00C27ADD">
      <w:pPr>
        <w:spacing w:after="0"/>
        <w:jc w:val="center"/>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6BCE620F" wp14:editId="673A47FE">
            <wp:extent cx="4651831" cy="2586879"/>
            <wp:effectExtent l="0" t="0" r="15875" b="4445"/>
            <wp:docPr id="146479253" name="Gráfico 1">
              <a:extLst xmlns:a="http://schemas.openxmlformats.org/drawingml/2006/main">
                <a:ext uri="{FF2B5EF4-FFF2-40B4-BE49-F238E27FC236}">
                  <a16:creationId xmlns:a16="http://schemas.microsoft.com/office/drawing/2014/main" id="{088A64C3-63BC-47B2-BA32-458F1BDA2A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65036EB" w14:textId="77777777" w:rsidR="00C27ADD" w:rsidRPr="002B237E" w:rsidRDefault="00C27ADD" w:rsidP="00C27ADD">
      <w:pPr>
        <w:spacing w:after="0"/>
        <w:jc w:val="center"/>
        <w:rPr>
          <w:rFonts w:ascii="Times New Roman" w:hAnsi="Times New Roman" w:cs="Times New Roman"/>
          <w:sz w:val="24"/>
          <w:szCs w:val="24"/>
        </w:rPr>
      </w:pPr>
    </w:p>
    <w:p w14:paraId="1E579E6E" w14:textId="3F96DEB9" w:rsidR="00C27ADD" w:rsidRPr="002B237E" w:rsidRDefault="00C27ADD" w:rsidP="00C27ADD">
      <w:pPr>
        <w:pStyle w:val="Descripcin"/>
        <w:jc w:val="center"/>
        <w:rPr>
          <w:rFonts w:ascii="Times New Roman" w:hAnsi="Times New Roman" w:cs="Times New Roman"/>
          <w:i w:val="0"/>
          <w:iCs w:val="0"/>
          <w:szCs w:val="24"/>
        </w:rPr>
      </w:pPr>
      <w:bookmarkStart w:id="83" w:name="_Toc196316942"/>
      <w:r w:rsidRPr="002B237E">
        <w:rPr>
          <w:rFonts w:ascii="Times New Roman" w:hAnsi="Times New Roman" w:cs="Times New Roman"/>
          <w:i w:val="0"/>
          <w:iCs w:val="0"/>
          <w:szCs w:val="24"/>
        </w:rPr>
        <w:t>Figure</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19</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Percentages of NDFyB </w:t>
      </w:r>
      <w:r w:rsidR="00C01341"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nvestment Ciudad Yari (in </w:t>
      </w:r>
      <w:r w:rsidR="004555C4">
        <w:rPr>
          <w:rFonts w:ascii="Times New Roman" w:hAnsi="Times New Roman" w:cs="Times New Roman"/>
          <w:i w:val="0"/>
          <w:iCs w:val="0"/>
          <w:szCs w:val="24"/>
        </w:rPr>
        <w:t>€</w:t>
      </w:r>
      <w:r w:rsidRPr="002B237E">
        <w:rPr>
          <w:rFonts w:ascii="Times New Roman" w:hAnsi="Times New Roman" w:cs="Times New Roman"/>
          <w:i w:val="0"/>
          <w:iCs w:val="0"/>
          <w:szCs w:val="24"/>
        </w:rPr>
        <w:t>)</w:t>
      </w:r>
      <w:bookmarkEnd w:id="83"/>
    </w:p>
    <w:p w14:paraId="22659943" w14:textId="77777777" w:rsidR="00C27ADD" w:rsidRPr="002B237E" w:rsidRDefault="00C27ADD" w:rsidP="00C27ADD">
      <w:pPr>
        <w:pStyle w:val="Descripcin"/>
        <w:jc w:val="center"/>
        <w:rPr>
          <w:rFonts w:ascii="Times New Roman" w:hAnsi="Times New Roman" w:cs="Times New Roman"/>
          <w:i w:val="0"/>
          <w:iCs w:val="0"/>
          <w:szCs w:val="24"/>
        </w:rPr>
      </w:pPr>
    </w:p>
    <w:p w14:paraId="2EB554C4" w14:textId="77777777" w:rsidR="00C27ADD" w:rsidRPr="002B237E" w:rsidRDefault="00C27ADD" w:rsidP="00C27ADD">
      <w:pPr>
        <w:pStyle w:val="Ttulo3"/>
        <w:rPr>
          <w:rFonts w:ascii="Times New Roman" w:hAnsi="Times New Roman" w:cs="Times New Roman"/>
          <w:szCs w:val="24"/>
        </w:rPr>
      </w:pPr>
      <w:bookmarkStart w:id="84" w:name="_Toc196316876"/>
      <w:r w:rsidRPr="002B237E">
        <w:rPr>
          <w:rFonts w:ascii="Times New Roman" w:hAnsi="Times New Roman" w:cs="Times New Roman"/>
          <w:szCs w:val="24"/>
        </w:rPr>
        <w:t xml:space="preserve">NDFyB </w:t>
      </w:r>
      <w:proofErr w:type="spellStart"/>
      <w:r w:rsidRPr="002B237E">
        <w:rPr>
          <w:rFonts w:ascii="Times New Roman" w:hAnsi="Times New Roman" w:cs="Times New Roman"/>
          <w:szCs w:val="24"/>
        </w:rPr>
        <w:t>Camuya</w:t>
      </w:r>
      <w:bookmarkEnd w:id="84"/>
      <w:proofErr w:type="spellEnd"/>
    </w:p>
    <w:p w14:paraId="7D81AA3B"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General data </w:t>
      </w:r>
    </w:p>
    <w:tbl>
      <w:tblPr>
        <w:tblStyle w:val="Tablaconcuadrcula"/>
        <w:tblW w:w="0" w:type="auto"/>
        <w:tblLook w:val="04A0" w:firstRow="1" w:lastRow="0" w:firstColumn="1" w:lastColumn="0" w:noHBand="0" w:noVBand="1"/>
      </w:tblPr>
      <w:tblGrid>
        <w:gridCol w:w="3539"/>
        <w:gridCol w:w="4253"/>
      </w:tblGrid>
      <w:tr w:rsidR="00C27ADD" w:rsidRPr="004555C4" w14:paraId="3DA7C1DE" w14:textId="77777777" w:rsidTr="0018538E">
        <w:tc>
          <w:tcPr>
            <w:tcW w:w="3539" w:type="dxa"/>
          </w:tcPr>
          <w:p w14:paraId="726CA120"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Location</w:t>
            </w:r>
          </w:p>
        </w:tc>
        <w:tc>
          <w:tcPr>
            <w:tcW w:w="4253" w:type="dxa"/>
          </w:tcPr>
          <w:p w14:paraId="4C6E4707" w14:textId="77777777" w:rsidR="00C27ADD" w:rsidRPr="00F1616A" w:rsidRDefault="00C27ADD" w:rsidP="0018538E">
            <w:pPr>
              <w:pStyle w:val="Default"/>
              <w:rPr>
                <w:rFonts w:ascii="Times New Roman" w:hAnsi="Times New Roman" w:cs="Times New Roman"/>
              </w:rPr>
            </w:pPr>
            <w:r w:rsidRPr="00F1616A">
              <w:rPr>
                <w:rFonts w:ascii="Times New Roman" w:hAnsi="Times New Roman" w:cs="Times New Roman"/>
              </w:rPr>
              <w:t>San Vicente del Caguán, Caquetá</w:t>
            </w:r>
          </w:p>
        </w:tc>
      </w:tr>
      <w:tr w:rsidR="00C27ADD" w:rsidRPr="002B237E" w14:paraId="2E632F20" w14:textId="77777777" w:rsidTr="0018538E">
        <w:tc>
          <w:tcPr>
            <w:tcW w:w="3539" w:type="dxa"/>
          </w:tcPr>
          <w:p w14:paraId="67C531D2"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Beneficiary families</w:t>
            </w:r>
          </w:p>
        </w:tc>
        <w:tc>
          <w:tcPr>
            <w:tcW w:w="4253" w:type="dxa"/>
          </w:tcPr>
          <w:p w14:paraId="13152CC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360 (together with Ciudad Yari)</w:t>
            </w:r>
          </w:p>
        </w:tc>
      </w:tr>
      <w:tr w:rsidR="00C27ADD" w:rsidRPr="002B237E" w14:paraId="77121CCB" w14:textId="77777777" w:rsidTr="0018538E">
        <w:tc>
          <w:tcPr>
            <w:tcW w:w="3539" w:type="dxa"/>
          </w:tcPr>
          <w:p w14:paraId="2E13A2E3"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Total surface area</w:t>
            </w:r>
          </w:p>
        </w:tc>
        <w:tc>
          <w:tcPr>
            <w:tcW w:w="4253" w:type="dxa"/>
          </w:tcPr>
          <w:p w14:paraId="425CA426"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157,491 ha</w:t>
            </w:r>
          </w:p>
        </w:tc>
      </w:tr>
      <w:tr w:rsidR="00C27ADD" w:rsidRPr="002B237E" w14:paraId="25EBDA1F" w14:textId="77777777" w:rsidTr="0018538E">
        <w:tc>
          <w:tcPr>
            <w:tcW w:w="3539" w:type="dxa"/>
          </w:tcPr>
          <w:p w14:paraId="0CE79388"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area</w:t>
            </w:r>
          </w:p>
        </w:tc>
        <w:tc>
          <w:tcPr>
            <w:tcW w:w="4253" w:type="dxa"/>
          </w:tcPr>
          <w:p w14:paraId="2B137E9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77,808 ha (49%)</w:t>
            </w:r>
          </w:p>
        </w:tc>
      </w:tr>
      <w:tr w:rsidR="00C27ADD" w:rsidRPr="002B237E" w14:paraId="2DF2A97E" w14:textId="77777777" w:rsidTr="0018538E">
        <w:tc>
          <w:tcPr>
            <w:tcW w:w="3539" w:type="dxa"/>
          </w:tcPr>
          <w:p w14:paraId="641B8F62"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Local village (</w:t>
            </w:r>
            <w:proofErr w:type="spellStart"/>
            <w:r w:rsidRPr="002B237E">
              <w:rPr>
                <w:rFonts w:ascii="Times New Roman" w:hAnsi="Times New Roman" w:cs="Times New Roman"/>
                <w:i/>
                <w:iCs/>
                <w:lang w:val="en-GB"/>
              </w:rPr>
              <w:t>vereda</w:t>
            </w:r>
            <w:proofErr w:type="spellEnd"/>
            <w:r w:rsidRPr="002B237E">
              <w:rPr>
                <w:rFonts w:ascii="Times New Roman" w:hAnsi="Times New Roman" w:cs="Times New Roman"/>
                <w:lang w:val="en-GB"/>
              </w:rPr>
              <w:t>)</w:t>
            </w:r>
          </w:p>
        </w:tc>
        <w:tc>
          <w:tcPr>
            <w:tcW w:w="4253" w:type="dxa"/>
          </w:tcPr>
          <w:p w14:paraId="10587E51"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5</w:t>
            </w:r>
          </w:p>
        </w:tc>
      </w:tr>
      <w:tr w:rsidR="00C27ADD" w:rsidRPr="004555C4" w14:paraId="16F8662E" w14:textId="77777777" w:rsidTr="0018538E">
        <w:tc>
          <w:tcPr>
            <w:tcW w:w="3539" w:type="dxa"/>
          </w:tcPr>
          <w:p w14:paraId="515D05DD"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Forest Management Plan/</w:t>
            </w:r>
          </w:p>
        </w:tc>
        <w:tc>
          <w:tcPr>
            <w:tcW w:w="4253" w:type="dxa"/>
          </w:tcPr>
          <w:p w14:paraId="78B6C6E0" w14:textId="77777777" w:rsidR="00C27ADD" w:rsidRPr="00F1616A" w:rsidRDefault="00C27ADD" w:rsidP="0018538E">
            <w:pPr>
              <w:pStyle w:val="p1"/>
              <w:rPr>
                <w:rFonts w:ascii="Times New Roman" w:hAnsi="Times New Roman"/>
                <w:sz w:val="24"/>
                <w:szCs w:val="24"/>
                <w:lang w:val="es-CO"/>
              </w:rPr>
            </w:pPr>
            <w:r w:rsidRPr="00F1616A">
              <w:rPr>
                <w:rFonts w:ascii="Times New Roman" w:hAnsi="Times New Roman"/>
                <w:sz w:val="24"/>
                <w:szCs w:val="24"/>
                <w:lang w:val="es-CO"/>
              </w:rPr>
              <w:t xml:space="preserve">PMF Aguas Claras - </w:t>
            </w:r>
            <w:proofErr w:type="spellStart"/>
            <w:r w:rsidRPr="00F1616A">
              <w:rPr>
                <w:rFonts w:ascii="Times New Roman" w:hAnsi="Times New Roman"/>
                <w:sz w:val="24"/>
                <w:szCs w:val="24"/>
                <w:lang w:val="es-CO"/>
              </w:rPr>
              <w:t>Yarí</w:t>
            </w:r>
            <w:proofErr w:type="spellEnd"/>
            <w:r w:rsidRPr="00F1616A">
              <w:rPr>
                <w:rFonts w:ascii="Times New Roman" w:hAnsi="Times New Roman"/>
                <w:sz w:val="24"/>
                <w:szCs w:val="24"/>
                <w:lang w:val="es-CO"/>
              </w:rPr>
              <w:t xml:space="preserve"> (50,000 ha) </w:t>
            </w:r>
            <w:proofErr w:type="spellStart"/>
            <w:r w:rsidRPr="00F1616A">
              <w:rPr>
                <w:rFonts w:ascii="Times New Roman" w:hAnsi="Times New Roman"/>
                <w:sz w:val="24"/>
                <w:szCs w:val="24"/>
                <w:lang w:val="es-CO"/>
              </w:rPr>
              <w:t>under</w:t>
            </w:r>
            <w:proofErr w:type="spellEnd"/>
            <w:r w:rsidRPr="00F1616A">
              <w:rPr>
                <w:rFonts w:ascii="Times New Roman" w:hAnsi="Times New Roman"/>
                <w:sz w:val="24"/>
                <w:szCs w:val="24"/>
                <w:lang w:val="es-CO"/>
              </w:rPr>
              <w:t xml:space="preserve"> </w:t>
            </w:r>
            <w:proofErr w:type="spellStart"/>
            <w:r w:rsidRPr="00F1616A">
              <w:rPr>
                <w:rFonts w:ascii="Times New Roman" w:hAnsi="Times New Roman"/>
                <w:sz w:val="24"/>
                <w:szCs w:val="24"/>
                <w:lang w:val="es-CO"/>
              </w:rPr>
              <w:t>formulation</w:t>
            </w:r>
            <w:proofErr w:type="spellEnd"/>
          </w:p>
        </w:tc>
      </w:tr>
      <w:tr w:rsidR="00C27ADD" w:rsidRPr="002B237E" w14:paraId="25A124C1" w14:textId="77777777" w:rsidTr="0018538E">
        <w:tc>
          <w:tcPr>
            <w:tcW w:w="3539" w:type="dxa"/>
          </w:tcPr>
          <w:p w14:paraId="5274AE47"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Use permit</w:t>
            </w:r>
          </w:p>
        </w:tc>
        <w:tc>
          <w:tcPr>
            <w:tcW w:w="4253" w:type="dxa"/>
          </w:tcPr>
          <w:p w14:paraId="614EC324" w14:textId="77777777" w:rsidR="00C27ADD" w:rsidRPr="002B237E" w:rsidRDefault="00C27ADD" w:rsidP="0018538E">
            <w:pPr>
              <w:pStyle w:val="Default"/>
              <w:rPr>
                <w:rFonts w:ascii="Times New Roman" w:hAnsi="Times New Roman" w:cs="Times New Roman"/>
                <w:highlight w:val="yellow"/>
                <w:lang w:val="en-GB"/>
              </w:rPr>
            </w:pPr>
            <w:r w:rsidRPr="002B237E">
              <w:rPr>
                <w:rFonts w:ascii="Times New Roman" w:hAnsi="Times New Roman" w:cs="Times New Roman"/>
                <w:lang w:val="en-GB"/>
              </w:rPr>
              <w:t>-</w:t>
            </w:r>
          </w:p>
        </w:tc>
      </w:tr>
    </w:tbl>
    <w:p w14:paraId="320BD070" w14:textId="77777777" w:rsidR="00C27ADD" w:rsidRPr="002B237E" w:rsidRDefault="00C27ADD" w:rsidP="00C27ADD">
      <w:pPr>
        <w:rPr>
          <w:rFonts w:ascii="Times New Roman" w:hAnsi="Times New Roman" w:cs="Times New Roman"/>
          <w:sz w:val="24"/>
          <w:szCs w:val="24"/>
        </w:rPr>
      </w:pPr>
    </w:p>
    <w:p w14:paraId="0A4827BE" w14:textId="7CA7804D" w:rsidR="00C27ADD" w:rsidRPr="002B237E" w:rsidRDefault="00811E81" w:rsidP="00C27ADD">
      <w:pPr>
        <w:jc w:val="center"/>
        <w:rPr>
          <w:rFonts w:ascii="Times New Roman" w:hAnsi="Times New Roman" w:cs="Times New Roman"/>
          <w:sz w:val="24"/>
          <w:szCs w:val="24"/>
        </w:rPr>
      </w:pPr>
      <w:r w:rsidRPr="002B237E">
        <w:rPr>
          <w:noProof/>
          <w14:ligatures w14:val="standardContextual"/>
        </w:rPr>
        <w:lastRenderedPageBreak/>
        <mc:AlternateContent>
          <mc:Choice Requires="wpg">
            <w:drawing>
              <wp:anchor distT="0" distB="0" distL="114300" distR="114300" simplePos="0" relativeHeight="251838464" behindDoc="0" locked="0" layoutInCell="1" allowOverlap="1" wp14:anchorId="163DF8F7" wp14:editId="1EAF532F">
                <wp:simplePos x="0" y="0"/>
                <wp:positionH relativeFrom="column">
                  <wp:posOffset>4606067</wp:posOffset>
                </wp:positionH>
                <wp:positionV relativeFrom="paragraph">
                  <wp:posOffset>1983447</wp:posOffset>
                </wp:positionV>
                <wp:extent cx="942340" cy="1840865"/>
                <wp:effectExtent l="0" t="0" r="0" b="6985"/>
                <wp:wrapNone/>
                <wp:docPr id="467427966" name="Grupo 16"/>
                <wp:cNvGraphicFramePr/>
                <a:graphic xmlns:a="http://schemas.openxmlformats.org/drawingml/2006/main">
                  <a:graphicData uri="http://schemas.microsoft.com/office/word/2010/wordprocessingGroup">
                    <wpg:wgp>
                      <wpg:cNvGrpSpPr/>
                      <wpg:grpSpPr>
                        <a:xfrm>
                          <a:off x="0" y="0"/>
                          <a:ext cx="942340" cy="1840865"/>
                          <a:chOff x="-866775" y="635180"/>
                          <a:chExt cx="942673" cy="1841103"/>
                        </a:xfrm>
                      </wpg:grpSpPr>
                      <wps:wsp>
                        <wps:cNvPr id="1081913178" name="Cuadro de texto 8"/>
                        <wps:cNvSpPr txBox="1"/>
                        <wps:spPr>
                          <a:xfrm>
                            <a:off x="-866775" y="635180"/>
                            <a:ext cx="727545" cy="137912"/>
                          </a:xfrm>
                          <a:prstGeom prst="rect">
                            <a:avLst/>
                          </a:prstGeom>
                          <a:noFill/>
                          <a:ln w="6350">
                            <a:noFill/>
                          </a:ln>
                        </wps:spPr>
                        <wps:txbx>
                          <w:txbxContent>
                            <w:p w14:paraId="64E232A7" w14:textId="77777777" w:rsidR="00D17B71" w:rsidRPr="00046FFD" w:rsidRDefault="00D17B71" w:rsidP="00D17B71">
                              <w:pPr>
                                <w:spacing w:after="0"/>
                                <w:jc w:val="left"/>
                                <w:rPr>
                                  <w:rFonts w:ascii="Arial" w:hAnsi="Arial" w:cs="Arial"/>
                                  <w:sz w:val="7"/>
                                  <w:szCs w:val="7"/>
                                  <w:lang w:val="es-CO"/>
                                </w:rPr>
                              </w:pPr>
                              <w:r w:rsidRPr="00046FFD">
                                <w:rPr>
                                  <w:rFonts w:ascii="Arial" w:hAnsi="Arial" w:cs="Arial"/>
                                  <w:sz w:val="7"/>
                                  <w:szCs w:val="7"/>
                                  <w:lang w:val="es-CO"/>
                                </w:rPr>
                                <w:t>CONVENCIONES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1667992" name="Cuadro de texto 8"/>
                        <wps:cNvSpPr txBox="1"/>
                        <wps:spPr>
                          <a:xfrm>
                            <a:off x="-744847" y="906442"/>
                            <a:ext cx="727545" cy="143124"/>
                          </a:xfrm>
                          <a:prstGeom prst="rect">
                            <a:avLst/>
                          </a:prstGeom>
                          <a:noFill/>
                          <a:ln w="6350">
                            <a:noFill/>
                          </a:ln>
                        </wps:spPr>
                        <wps:txbx>
                          <w:txbxContent>
                            <w:p w14:paraId="1A9D23C7" w14:textId="77777777" w:rsidR="00D17B71" w:rsidRPr="00046FFD" w:rsidRDefault="00D17B71" w:rsidP="00D17B71">
                              <w:pPr>
                                <w:spacing w:after="0"/>
                                <w:jc w:val="left"/>
                                <w:rPr>
                                  <w:rFonts w:ascii="Arial" w:hAnsi="Arial" w:cs="Arial"/>
                                  <w:sz w:val="7"/>
                                  <w:szCs w:val="7"/>
                                  <w:lang w:val="es-CO"/>
                                </w:rPr>
                              </w:pPr>
                              <w:proofErr w:type="spellStart"/>
                              <w:r>
                                <w:rPr>
                                  <w:rFonts w:ascii="Arial" w:hAnsi="Arial" w:cs="Arial"/>
                                  <w:sz w:val="7"/>
                                  <w:szCs w:val="7"/>
                                  <w:lang w:val="es-CO"/>
                                </w:rPr>
                                <w:t>Praes</w:t>
                              </w:r>
                              <w:proofErr w:type="spellEnd"/>
                              <w:r>
                                <w:rPr>
                                  <w:rFonts w:ascii="Arial" w:hAnsi="Arial" w:cs="Arial"/>
                                  <w:sz w:val="7"/>
                                  <w:szCs w:val="7"/>
                                  <w:lang w:val="es-CO"/>
                                </w:rPr>
                                <w:t xml:space="preserve"> Procedas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0505865" name="Cuadro de texto 8"/>
                        <wps:cNvSpPr txBox="1"/>
                        <wps:spPr>
                          <a:xfrm>
                            <a:off x="-720272" y="769976"/>
                            <a:ext cx="727545" cy="143124"/>
                          </a:xfrm>
                          <a:prstGeom prst="rect">
                            <a:avLst/>
                          </a:prstGeom>
                          <a:noFill/>
                          <a:ln w="6350">
                            <a:noFill/>
                          </a:ln>
                        </wps:spPr>
                        <wps:txbx>
                          <w:txbxContent>
                            <w:p w14:paraId="52E1F194" w14:textId="77777777" w:rsidR="00D17B71" w:rsidRPr="00046FFD" w:rsidRDefault="00D17B71" w:rsidP="00D17B71">
                              <w:pPr>
                                <w:spacing w:after="0"/>
                                <w:jc w:val="left"/>
                                <w:rPr>
                                  <w:rFonts w:ascii="Arial" w:hAnsi="Arial" w:cs="Arial"/>
                                  <w:sz w:val="7"/>
                                  <w:szCs w:val="7"/>
                                  <w:lang w:val="es-CO"/>
                                </w:rPr>
                              </w:pPr>
                              <w:bookmarkStart w:id="85" w:name="_Hlk200010720"/>
                              <w:proofErr w:type="spellStart"/>
                              <w:r>
                                <w:rPr>
                                  <w:rFonts w:ascii="Arial" w:hAnsi="Arial" w:cs="Arial"/>
                                  <w:sz w:val="7"/>
                                  <w:szCs w:val="7"/>
                                  <w:lang w:val="es-CO"/>
                                </w:rPr>
                                <w:t>Ecosede</w:t>
                              </w:r>
                              <w:bookmarkEnd w:id="85"/>
                              <w:r>
                                <w:rPr>
                                  <w:rFonts w:ascii="Arial" w:hAnsi="Arial" w:cs="Arial"/>
                                  <w:sz w:val="7"/>
                                  <w:szCs w:val="7"/>
                                  <w:lang w:val="es-CO"/>
                                </w:rPr>
                                <w: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3754184" name="Cuadro de texto 8"/>
                        <wps:cNvSpPr txBox="1"/>
                        <wps:spPr>
                          <a:xfrm>
                            <a:off x="-734209" y="1026474"/>
                            <a:ext cx="727545" cy="143124"/>
                          </a:xfrm>
                          <a:prstGeom prst="rect">
                            <a:avLst/>
                          </a:prstGeom>
                          <a:noFill/>
                          <a:ln w="6350">
                            <a:noFill/>
                          </a:ln>
                        </wps:spPr>
                        <wps:txbx>
                          <w:txbxContent>
                            <w:p w14:paraId="59B9A14F" w14:textId="77777777" w:rsidR="00D17B71" w:rsidRPr="00046FFD" w:rsidRDefault="00D17B71" w:rsidP="00D17B71">
                              <w:pPr>
                                <w:spacing w:after="0"/>
                                <w:jc w:val="left"/>
                                <w:rPr>
                                  <w:rFonts w:ascii="Arial" w:hAnsi="Arial" w:cs="Arial"/>
                                  <w:sz w:val="7"/>
                                  <w:szCs w:val="7"/>
                                  <w:lang w:val="es-CO"/>
                                </w:rPr>
                              </w:pPr>
                              <w:bookmarkStart w:id="86" w:name="_Hlk200010739"/>
                              <w:bookmarkStart w:id="87" w:name="_Hlk200010740"/>
                              <w:r>
                                <w:rPr>
                                  <w:rFonts w:ascii="Arial" w:hAnsi="Arial" w:cs="Arial"/>
                                  <w:sz w:val="7"/>
                                  <w:szCs w:val="7"/>
                                  <w:lang w:val="es-CO"/>
                                </w:rPr>
                                <w:t>Escuela de selva</w:t>
                              </w:r>
                              <w:bookmarkEnd w:id="86"/>
                              <w:bookmarkEnd w:id="8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6482692" name="Cuadro de texto 8"/>
                        <wps:cNvSpPr txBox="1"/>
                        <wps:spPr>
                          <a:xfrm>
                            <a:off x="-727109" y="1253395"/>
                            <a:ext cx="803007" cy="158750"/>
                          </a:xfrm>
                          <a:prstGeom prst="rect">
                            <a:avLst/>
                          </a:prstGeom>
                          <a:noFill/>
                          <a:ln w="6350">
                            <a:noFill/>
                          </a:ln>
                        </wps:spPr>
                        <wps:txbx>
                          <w:txbxContent>
                            <w:p w14:paraId="3D093F75" w14:textId="5680C7A2"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Contratos Derechos de Uso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286672" name="Cuadro de texto 8"/>
                        <wps:cNvSpPr txBox="1"/>
                        <wps:spPr>
                          <a:xfrm>
                            <a:off x="-738730" y="1886280"/>
                            <a:ext cx="727545" cy="143124"/>
                          </a:xfrm>
                          <a:prstGeom prst="rect">
                            <a:avLst/>
                          </a:prstGeom>
                          <a:noFill/>
                          <a:ln w="6350">
                            <a:noFill/>
                          </a:ln>
                        </wps:spPr>
                        <wps:txbx>
                          <w:txbxContent>
                            <w:p w14:paraId="3813570A" w14:textId="68C0C547"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UMF Expectativa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2347057" name="Cuadro de texto 8"/>
                        <wps:cNvSpPr txBox="1"/>
                        <wps:spPr>
                          <a:xfrm>
                            <a:off x="-727135" y="1342324"/>
                            <a:ext cx="791154" cy="159027"/>
                          </a:xfrm>
                          <a:prstGeom prst="rect">
                            <a:avLst/>
                          </a:prstGeom>
                          <a:noFill/>
                          <a:ln w="6350">
                            <a:noFill/>
                          </a:ln>
                        </wps:spPr>
                        <wps:txbx>
                          <w:txbxContent>
                            <w:p w14:paraId="0F07E4A8"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Proyectos Agroambientales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789743" name="Cuadro de texto 8"/>
                        <wps:cNvSpPr txBox="1"/>
                        <wps:spPr>
                          <a:xfrm>
                            <a:off x="-727135" y="1445020"/>
                            <a:ext cx="791154" cy="159027"/>
                          </a:xfrm>
                          <a:prstGeom prst="rect">
                            <a:avLst/>
                          </a:prstGeom>
                          <a:noFill/>
                          <a:ln w="6350">
                            <a:noFill/>
                          </a:ln>
                        </wps:spPr>
                        <wps:txbx>
                          <w:txbxContent>
                            <w:p w14:paraId="56AB0E3D"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IFAS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4641128" name="Cuadro de texto 8"/>
                        <wps:cNvSpPr txBox="1"/>
                        <wps:spPr>
                          <a:xfrm>
                            <a:off x="-720272" y="1160466"/>
                            <a:ext cx="791154" cy="159027"/>
                          </a:xfrm>
                          <a:prstGeom prst="rect">
                            <a:avLst/>
                          </a:prstGeom>
                          <a:noFill/>
                          <a:ln w="6350">
                            <a:noFill/>
                          </a:ln>
                        </wps:spPr>
                        <wps:txbx>
                          <w:txbxContent>
                            <w:p w14:paraId="7E87487A" w14:textId="152C40C0"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IFV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469077" name="Cuadro de texto 8"/>
                        <wps:cNvSpPr txBox="1"/>
                        <wps:spPr>
                          <a:xfrm>
                            <a:off x="-727109" y="1643295"/>
                            <a:ext cx="791154" cy="159027"/>
                          </a:xfrm>
                          <a:prstGeom prst="rect">
                            <a:avLst/>
                          </a:prstGeom>
                          <a:noFill/>
                          <a:ln w="6350">
                            <a:noFill/>
                          </a:ln>
                        </wps:spPr>
                        <wps:txbx>
                          <w:txbxContent>
                            <w:p w14:paraId="0ABB945C"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NDFyB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490380" name="Cuadro de texto 8"/>
                        <wps:cNvSpPr txBox="1"/>
                        <wps:spPr>
                          <a:xfrm>
                            <a:off x="-727158" y="1770385"/>
                            <a:ext cx="791154" cy="159027"/>
                          </a:xfrm>
                          <a:prstGeom prst="rect">
                            <a:avLst/>
                          </a:prstGeom>
                          <a:noFill/>
                          <a:ln w="6350">
                            <a:noFill/>
                          </a:ln>
                        </wps:spPr>
                        <wps:txbx>
                          <w:txbxContent>
                            <w:p w14:paraId="3A598B5A"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 xml:space="preserve">Resguardo </w:t>
                              </w:r>
                              <w:proofErr w:type="spellStart"/>
                              <w:r>
                                <w:rPr>
                                  <w:rFonts w:ascii="Arial" w:hAnsi="Arial" w:cs="Arial"/>
                                  <w:sz w:val="7"/>
                                  <w:szCs w:val="7"/>
                                  <w:lang w:val="es-CO"/>
                                </w:rPr>
                                <w:t>indigena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7533813" name="Cuadro de texto 8"/>
                        <wps:cNvSpPr txBox="1"/>
                        <wps:spPr>
                          <a:xfrm>
                            <a:off x="-734207" y="1999162"/>
                            <a:ext cx="791154" cy="159027"/>
                          </a:xfrm>
                          <a:prstGeom prst="rect">
                            <a:avLst/>
                          </a:prstGeom>
                          <a:noFill/>
                          <a:ln w="6350">
                            <a:noFill/>
                          </a:ln>
                        </wps:spPr>
                        <wps:txbx>
                          <w:txbxContent>
                            <w:p w14:paraId="1931574B" w14:textId="570D9C3D" w:rsidR="00D17B71" w:rsidRPr="00D4354D" w:rsidRDefault="00D17B71" w:rsidP="00D17B71">
                              <w:pPr>
                                <w:spacing w:after="0"/>
                                <w:jc w:val="left"/>
                                <w:rPr>
                                  <w:rFonts w:ascii="Arial" w:hAnsi="Arial" w:cs="Arial"/>
                                  <w:sz w:val="8"/>
                                  <w:szCs w:val="8"/>
                                  <w:lang w:val="es-CO"/>
                                </w:rPr>
                              </w:pPr>
                              <w:r w:rsidRPr="00D4354D">
                                <w:rPr>
                                  <w:rFonts w:ascii="Arial" w:hAnsi="Arial" w:cs="Arial"/>
                                  <w:sz w:val="8"/>
                                  <w:szCs w:val="8"/>
                                  <w:lang w:val="es-CO"/>
                                </w:rPr>
                                <w:t xml:space="preserve">Solicitud </w:t>
                              </w:r>
                              <w:r w:rsidR="00D4354D" w:rsidRPr="00D4354D">
                                <w:rPr>
                                  <w:rFonts w:ascii="Arial" w:hAnsi="Arial" w:cs="Arial"/>
                                  <w:sz w:val="8"/>
                                  <w:szCs w:val="8"/>
                                  <w:lang w:val="es-CO"/>
                                </w:rPr>
                                <w:t xml:space="preserve">de </w:t>
                              </w:r>
                              <w:r w:rsidRPr="00D4354D">
                                <w:rPr>
                                  <w:rFonts w:ascii="Arial" w:hAnsi="Arial" w:cs="Arial"/>
                                  <w:sz w:val="8"/>
                                  <w:szCs w:val="8"/>
                                  <w:lang w:val="es-CO"/>
                                </w:rPr>
                                <w:t>resguardo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3936349" name="Cuadro de texto 8"/>
                        <wps:cNvSpPr txBox="1"/>
                        <wps:spPr>
                          <a:xfrm>
                            <a:off x="-727133" y="2118550"/>
                            <a:ext cx="791154" cy="159027"/>
                          </a:xfrm>
                          <a:prstGeom prst="rect">
                            <a:avLst/>
                          </a:prstGeom>
                          <a:noFill/>
                          <a:ln w="6350">
                            <a:noFill/>
                          </a:ln>
                        </wps:spPr>
                        <wps:txbx>
                          <w:txbxContent>
                            <w:p w14:paraId="219AC58A"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RUNAP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0639947" name="Cuadro de texto 8"/>
                        <wps:cNvSpPr txBox="1"/>
                        <wps:spPr>
                          <a:xfrm>
                            <a:off x="-720272" y="2212616"/>
                            <a:ext cx="791154" cy="159027"/>
                          </a:xfrm>
                          <a:prstGeom prst="rect">
                            <a:avLst/>
                          </a:prstGeom>
                          <a:noFill/>
                          <a:ln w="6350">
                            <a:noFill/>
                          </a:ln>
                        </wps:spPr>
                        <wps:txbx>
                          <w:txbxContent>
                            <w:p w14:paraId="103D8732"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Limite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049389" name="Cuadro de texto 8"/>
                        <wps:cNvSpPr txBox="1"/>
                        <wps:spPr>
                          <a:xfrm>
                            <a:off x="-727158" y="2317256"/>
                            <a:ext cx="791154" cy="159027"/>
                          </a:xfrm>
                          <a:prstGeom prst="rect">
                            <a:avLst/>
                          </a:prstGeom>
                          <a:noFill/>
                          <a:ln w="6350">
                            <a:noFill/>
                          </a:ln>
                        </wps:spPr>
                        <wps:txbx>
                          <w:txbxContent>
                            <w:p w14:paraId="55CC9BFC"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Limite Departamental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3DF8F7" id="_x0000_s1115" style="position:absolute;left:0;text-align:left;margin-left:362.7pt;margin-top:156.2pt;width:74.2pt;height:144.95pt;z-index:251838464;mso-width-relative:margin;mso-height-relative:margin" coordorigin="-8667,6351" coordsize="9426,18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">
                <v:shape id="_x0000_s1116" type="#_x0000_t202" style="position:absolute;left:-8667;top:6351;width:7275;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" filled="f" stroked="f" strokeweight=".5pt">
                  <v:textbox>
                    <w:txbxContent>
                      <w:p w14:paraId="64E232A7" w14:textId="77777777" w:rsidR="00D17B71" w:rsidRPr="00046FFD" w:rsidRDefault="00D17B71" w:rsidP="00D17B71">
                        <w:pPr>
                          <w:spacing w:after="0"/>
                          <w:jc w:val="left"/>
                          <w:rPr>
                            <w:rFonts w:ascii="Arial" w:hAnsi="Arial" w:cs="Arial"/>
                            <w:sz w:val="7"/>
                            <w:szCs w:val="7"/>
                            <w:lang w:val="es-CO"/>
                          </w:rPr>
                        </w:pPr>
                        <w:r w:rsidRPr="00046FFD">
                          <w:rPr>
                            <w:rFonts w:ascii="Arial" w:hAnsi="Arial" w:cs="Arial"/>
                            <w:sz w:val="7"/>
                            <w:szCs w:val="7"/>
                            <w:lang w:val="es-CO"/>
                          </w:rPr>
                          <w:t>CONVENCIONES</w:t>
                        </w:r>
                      </w:p>
                    </w:txbxContent>
                  </v:textbox>
                </v:shape>
                <v:shape id="_x0000_s1117" type="#_x0000_t202" style="position:absolute;left:-7448;top:9064;width:7275;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" filled="f" stroked="f" strokeweight=".5pt">
                  <v:textbox>
                    <w:txbxContent>
                      <w:p w14:paraId="1A9D23C7" w14:textId="77777777" w:rsidR="00D17B71" w:rsidRPr="00046FFD" w:rsidRDefault="00D17B71" w:rsidP="00D17B71">
                        <w:pPr>
                          <w:spacing w:after="0"/>
                          <w:jc w:val="left"/>
                          <w:rPr>
                            <w:rFonts w:ascii="Arial" w:hAnsi="Arial" w:cs="Arial"/>
                            <w:sz w:val="7"/>
                            <w:szCs w:val="7"/>
                            <w:lang w:val="es-CO"/>
                          </w:rPr>
                        </w:pPr>
                        <w:proofErr w:type="spellStart"/>
                        <w:r>
                          <w:rPr>
                            <w:rFonts w:ascii="Arial" w:hAnsi="Arial" w:cs="Arial"/>
                            <w:sz w:val="7"/>
                            <w:szCs w:val="7"/>
                            <w:lang w:val="es-CO"/>
                          </w:rPr>
                          <w:t>Praes</w:t>
                        </w:r>
                        <w:proofErr w:type="spellEnd"/>
                        <w:r>
                          <w:rPr>
                            <w:rFonts w:ascii="Arial" w:hAnsi="Arial" w:cs="Arial"/>
                            <w:sz w:val="7"/>
                            <w:szCs w:val="7"/>
                            <w:lang w:val="es-CO"/>
                          </w:rPr>
                          <w:t xml:space="preserve"> Procedas</w:t>
                        </w:r>
                      </w:p>
                    </w:txbxContent>
                  </v:textbox>
                </v:shape>
                <v:shape id="_x0000_s1118" type="#_x0000_t202" style="position:absolute;left:-7202;top:7699;width:7274;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" filled="f" stroked="f" strokeweight=".5pt">
                  <v:textbox>
                    <w:txbxContent>
                      <w:p w14:paraId="52E1F194" w14:textId="77777777" w:rsidR="00D17B71" w:rsidRPr="00046FFD" w:rsidRDefault="00D17B71" w:rsidP="00D17B71">
                        <w:pPr>
                          <w:spacing w:after="0"/>
                          <w:jc w:val="left"/>
                          <w:rPr>
                            <w:rFonts w:ascii="Arial" w:hAnsi="Arial" w:cs="Arial"/>
                            <w:sz w:val="7"/>
                            <w:szCs w:val="7"/>
                            <w:lang w:val="es-CO"/>
                          </w:rPr>
                        </w:pPr>
                        <w:bookmarkStart w:id="88" w:name="_Hlk200010720"/>
                        <w:proofErr w:type="spellStart"/>
                        <w:r>
                          <w:rPr>
                            <w:rFonts w:ascii="Arial" w:hAnsi="Arial" w:cs="Arial"/>
                            <w:sz w:val="7"/>
                            <w:szCs w:val="7"/>
                            <w:lang w:val="es-CO"/>
                          </w:rPr>
                          <w:t>Ecosede</w:t>
                        </w:r>
                        <w:bookmarkEnd w:id="88"/>
                        <w:r>
                          <w:rPr>
                            <w:rFonts w:ascii="Arial" w:hAnsi="Arial" w:cs="Arial"/>
                            <w:sz w:val="7"/>
                            <w:szCs w:val="7"/>
                            <w:lang w:val="es-CO"/>
                          </w:rPr>
                          <w:t>s</w:t>
                        </w:r>
                        <w:proofErr w:type="spellEnd"/>
                      </w:p>
                    </w:txbxContent>
                  </v:textbox>
                </v:shape>
                <v:shape id="_x0000_s1119" type="#_x0000_t202" style="position:absolute;left:-7342;top:10264;width:7276;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" filled="f" stroked="f" strokeweight=".5pt">
                  <v:textbox>
                    <w:txbxContent>
                      <w:p w14:paraId="59B9A14F" w14:textId="77777777" w:rsidR="00D17B71" w:rsidRPr="00046FFD" w:rsidRDefault="00D17B71" w:rsidP="00D17B71">
                        <w:pPr>
                          <w:spacing w:after="0"/>
                          <w:jc w:val="left"/>
                          <w:rPr>
                            <w:rFonts w:ascii="Arial" w:hAnsi="Arial" w:cs="Arial"/>
                            <w:sz w:val="7"/>
                            <w:szCs w:val="7"/>
                            <w:lang w:val="es-CO"/>
                          </w:rPr>
                        </w:pPr>
                        <w:bookmarkStart w:id="89" w:name="_Hlk200010739"/>
                        <w:bookmarkStart w:id="90" w:name="_Hlk200010740"/>
                        <w:r>
                          <w:rPr>
                            <w:rFonts w:ascii="Arial" w:hAnsi="Arial" w:cs="Arial"/>
                            <w:sz w:val="7"/>
                            <w:szCs w:val="7"/>
                            <w:lang w:val="es-CO"/>
                          </w:rPr>
                          <w:t>Escuela de selva</w:t>
                        </w:r>
                        <w:bookmarkEnd w:id="89"/>
                        <w:bookmarkEnd w:id="90"/>
                      </w:p>
                    </w:txbxContent>
                  </v:textbox>
                </v:shape>
                <v:shape id="_x0000_s1120" type="#_x0000_t202" style="position:absolute;left:-7271;top:12533;width:802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" filled="f" stroked="f" strokeweight=".5pt">
                  <v:textbox>
                    <w:txbxContent>
                      <w:p w14:paraId="3D093F75" w14:textId="5680C7A2"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Contratos Derechos de Uso</w:t>
                        </w:r>
                      </w:p>
                    </w:txbxContent>
                  </v:textbox>
                </v:shape>
                <v:shape id="_x0000_s1121" type="#_x0000_t202" style="position:absolute;left:-7387;top:18862;width:7276;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" filled="f" stroked="f" strokeweight=".5pt">
                  <v:textbox>
                    <w:txbxContent>
                      <w:p w14:paraId="3813570A" w14:textId="68C0C547"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UMF Expectativa</w:t>
                        </w:r>
                      </w:p>
                    </w:txbxContent>
                  </v:textbox>
                </v:shape>
                <v:shape id="_x0000_s1122" type="#_x0000_t202" style="position:absolute;left:-7271;top:13423;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" filled="f" stroked="f" strokeweight=".5pt">
                  <v:textbox>
                    <w:txbxContent>
                      <w:p w14:paraId="0F07E4A8"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Proyectos Agroambientales</w:t>
                        </w:r>
                      </w:p>
                    </w:txbxContent>
                  </v:textbox>
                </v:shape>
                <v:shape id="_x0000_s1123" type="#_x0000_t202" style="position:absolute;left:-7271;top:14450;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" filled="f" stroked="f" strokeweight=".5pt">
                  <v:textbox>
                    <w:txbxContent>
                      <w:p w14:paraId="56AB0E3D"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IFAS</w:t>
                        </w:r>
                      </w:p>
                    </w:txbxContent>
                  </v:textbox>
                </v:shape>
                <v:shape id="_x0000_s1124" type="#_x0000_t202" style="position:absolute;left:-7202;top:11604;width:7910;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" filled="f" stroked="f" strokeweight=".5pt">
                  <v:textbox>
                    <w:txbxContent>
                      <w:p w14:paraId="7E87487A" w14:textId="152C40C0" w:rsidR="00D17B71" w:rsidRPr="00046FFD" w:rsidRDefault="008B374E" w:rsidP="00D17B71">
                        <w:pPr>
                          <w:spacing w:after="0"/>
                          <w:jc w:val="left"/>
                          <w:rPr>
                            <w:rFonts w:ascii="Arial" w:hAnsi="Arial" w:cs="Arial"/>
                            <w:sz w:val="7"/>
                            <w:szCs w:val="7"/>
                            <w:lang w:val="es-CO"/>
                          </w:rPr>
                        </w:pPr>
                        <w:r>
                          <w:rPr>
                            <w:rFonts w:ascii="Arial" w:hAnsi="Arial" w:cs="Arial"/>
                            <w:sz w:val="7"/>
                            <w:szCs w:val="7"/>
                            <w:lang w:val="es-CO"/>
                          </w:rPr>
                          <w:t>IFV</w:t>
                        </w:r>
                      </w:p>
                    </w:txbxContent>
                  </v:textbox>
                </v:shape>
                <v:shape id="_x0000_s1125" type="#_x0000_t202" style="position:absolute;left:-7271;top:16432;width:7911;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" filled="f" stroked="f" strokeweight=".5pt">
                  <v:textbox>
                    <w:txbxContent>
                      <w:p w14:paraId="0ABB945C"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NDFyB</w:t>
                        </w:r>
                      </w:p>
                    </w:txbxContent>
                  </v:textbox>
                </v:shape>
                <v:shape id="_x0000_s1126" type="#_x0000_t202" style="position:absolute;left:-7271;top:17703;width:7910;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" filled="f" stroked="f" strokeweight=".5pt">
                  <v:textbox>
                    <w:txbxContent>
                      <w:p w14:paraId="3A598B5A"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 xml:space="preserve">Resguardo </w:t>
                        </w:r>
                        <w:proofErr w:type="spellStart"/>
                        <w:r>
                          <w:rPr>
                            <w:rFonts w:ascii="Arial" w:hAnsi="Arial" w:cs="Arial"/>
                            <w:sz w:val="7"/>
                            <w:szCs w:val="7"/>
                            <w:lang w:val="es-CO"/>
                          </w:rPr>
                          <w:t>indigena</w:t>
                        </w:r>
                        <w:proofErr w:type="spellEnd"/>
                      </w:p>
                    </w:txbxContent>
                  </v:textbox>
                </v:shape>
                <v:shape id="_x0000_s1127" type="#_x0000_t202" style="position:absolute;left:-7342;top:19991;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" filled="f" stroked="f" strokeweight=".5pt">
                  <v:textbox>
                    <w:txbxContent>
                      <w:p w14:paraId="1931574B" w14:textId="570D9C3D" w:rsidR="00D17B71" w:rsidRPr="00D4354D" w:rsidRDefault="00D17B71" w:rsidP="00D17B71">
                        <w:pPr>
                          <w:spacing w:after="0"/>
                          <w:jc w:val="left"/>
                          <w:rPr>
                            <w:rFonts w:ascii="Arial" w:hAnsi="Arial" w:cs="Arial"/>
                            <w:sz w:val="8"/>
                            <w:szCs w:val="8"/>
                            <w:lang w:val="es-CO"/>
                          </w:rPr>
                        </w:pPr>
                        <w:r w:rsidRPr="00D4354D">
                          <w:rPr>
                            <w:rFonts w:ascii="Arial" w:hAnsi="Arial" w:cs="Arial"/>
                            <w:sz w:val="8"/>
                            <w:szCs w:val="8"/>
                            <w:lang w:val="es-CO"/>
                          </w:rPr>
                          <w:t xml:space="preserve">Solicitud </w:t>
                        </w:r>
                        <w:r w:rsidR="00D4354D" w:rsidRPr="00D4354D">
                          <w:rPr>
                            <w:rFonts w:ascii="Arial" w:hAnsi="Arial" w:cs="Arial"/>
                            <w:sz w:val="8"/>
                            <w:szCs w:val="8"/>
                            <w:lang w:val="es-CO"/>
                          </w:rPr>
                          <w:t xml:space="preserve">de </w:t>
                        </w:r>
                        <w:r w:rsidRPr="00D4354D">
                          <w:rPr>
                            <w:rFonts w:ascii="Arial" w:hAnsi="Arial" w:cs="Arial"/>
                            <w:sz w:val="8"/>
                            <w:szCs w:val="8"/>
                            <w:lang w:val="es-CO"/>
                          </w:rPr>
                          <w:t>resguardo</w:t>
                        </w:r>
                      </w:p>
                    </w:txbxContent>
                  </v:textbox>
                </v:shape>
                <v:shape id="_x0000_s1128" type="#_x0000_t202" style="position:absolute;left:-7271;top:21185;width:7911;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" filled="f" stroked="f" strokeweight=".5pt">
                  <v:textbox>
                    <w:txbxContent>
                      <w:p w14:paraId="219AC58A"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RUNAP</w:t>
                        </w:r>
                      </w:p>
                    </w:txbxContent>
                  </v:textbox>
                </v:shape>
                <v:shape id="_x0000_s1129" type="#_x0000_t202" style="position:absolute;left:-7202;top:22126;width:7910;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" filled="f" stroked="f" strokeweight=".5pt">
                  <v:textbox>
                    <w:txbxContent>
                      <w:p w14:paraId="103D8732"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Limite Municipal</w:t>
                        </w:r>
                      </w:p>
                    </w:txbxContent>
                  </v:textbox>
                </v:shape>
                <v:shape id="_x0000_s1130" type="#_x0000_t202" style="position:absolute;left:-7271;top:23172;width:7910;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" filled="f" stroked="f" strokeweight=".5pt">
                  <v:textbox>
                    <w:txbxContent>
                      <w:p w14:paraId="55CC9BFC" w14:textId="77777777" w:rsidR="00D17B71" w:rsidRPr="00046FFD" w:rsidRDefault="00D17B71" w:rsidP="00D17B71">
                        <w:pPr>
                          <w:spacing w:after="0"/>
                          <w:jc w:val="left"/>
                          <w:rPr>
                            <w:rFonts w:ascii="Arial" w:hAnsi="Arial" w:cs="Arial"/>
                            <w:sz w:val="7"/>
                            <w:szCs w:val="7"/>
                            <w:lang w:val="es-CO"/>
                          </w:rPr>
                        </w:pPr>
                        <w:r>
                          <w:rPr>
                            <w:rFonts w:ascii="Arial" w:hAnsi="Arial" w:cs="Arial"/>
                            <w:sz w:val="7"/>
                            <w:szCs w:val="7"/>
                            <w:lang w:val="es-CO"/>
                          </w:rPr>
                          <w:t>Limite Departamental</w:t>
                        </w:r>
                      </w:p>
                    </w:txbxContent>
                  </v:textbox>
                </v:shape>
              </v:group>
            </w:pict>
          </mc:Fallback>
        </mc:AlternateContent>
      </w:r>
      <w:r w:rsidR="00571696" w:rsidRPr="002B237E">
        <w:rPr>
          <w:noProof/>
          <w14:ligatures w14:val="standardContextual"/>
        </w:rPr>
        <mc:AlternateContent>
          <mc:Choice Requires="wps">
            <w:drawing>
              <wp:anchor distT="0" distB="0" distL="114300" distR="114300" simplePos="0" relativeHeight="251842560" behindDoc="0" locked="0" layoutInCell="1" allowOverlap="1" wp14:anchorId="311BBD88" wp14:editId="54C76004">
                <wp:simplePos x="0" y="0"/>
                <wp:positionH relativeFrom="column">
                  <wp:posOffset>3510524</wp:posOffset>
                </wp:positionH>
                <wp:positionV relativeFrom="paragraph">
                  <wp:posOffset>43515</wp:posOffset>
                </wp:positionV>
                <wp:extent cx="2160396" cy="311499"/>
                <wp:effectExtent l="0" t="0" r="0" b="0"/>
                <wp:wrapNone/>
                <wp:docPr id="1082598278" name="Cuadro de texto 8"/>
                <wp:cNvGraphicFramePr/>
                <a:graphic xmlns:a="http://schemas.openxmlformats.org/drawingml/2006/main">
                  <a:graphicData uri="http://schemas.microsoft.com/office/word/2010/wordprocessingShape">
                    <wps:wsp>
                      <wps:cNvSpPr txBox="1"/>
                      <wps:spPr>
                        <a:xfrm>
                          <a:off x="0" y="0"/>
                          <a:ext cx="2160396" cy="311499"/>
                        </a:xfrm>
                        <a:prstGeom prst="rect">
                          <a:avLst/>
                        </a:prstGeom>
                        <a:noFill/>
                        <a:ln w="6350">
                          <a:noFill/>
                        </a:ln>
                      </wps:spPr>
                      <wps:txbx>
                        <w:txbxContent>
                          <w:p w14:paraId="0FAE0AB7" w14:textId="6C34B04C" w:rsidR="00571696" w:rsidRPr="00571696" w:rsidRDefault="00571696" w:rsidP="00571696">
                            <w:pPr>
                              <w:spacing w:after="0"/>
                              <w:jc w:val="center"/>
                              <w:rPr>
                                <w:rFonts w:ascii="Arial" w:hAnsi="Arial" w:cs="Arial"/>
                                <w:sz w:val="16"/>
                                <w:szCs w:val="16"/>
                                <w:lang w:val="es-CO"/>
                              </w:rPr>
                            </w:pPr>
                            <w:r w:rsidRPr="00571696">
                              <w:rPr>
                                <w:rFonts w:ascii="Arial" w:hAnsi="Arial" w:cs="Arial"/>
                                <w:sz w:val="16"/>
                                <w:szCs w:val="16"/>
                                <w:lang w:val="es-CO"/>
                              </w:rPr>
                              <w:t xml:space="preserve">Mapa de Intervenciones Visión Amazonia NDFyB </w:t>
                            </w:r>
                            <w:proofErr w:type="spellStart"/>
                            <w:r w:rsidRPr="00571696">
                              <w:rPr>
                                <w:rFonts w:ascii="Arial" w:hAnsi="Arial" w:cs="Arial"/>
                                <w:sz w:val="16"/>
                                <w:szCs w:val="16"/>
                                <w:lang w:val="es-CO"/>
                              </w:rPr>
                              <w:t>Camuya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BBD88" id="_x0000_s1131" type="#_x0000_t202" style="position:absolute;left:0;text-align:left;margin-left:276.4pt;margin-top:3.45pt;width:170.1pt;height:24.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" filled="f" stroked="f" strokeweight=".5pt">
                <v:textbox>
                  <w:txbxContent>
                    <w:p w14:paraId="0FAE0AB7" w14:textId="6C34B04C" w:rsidR="00571696" w:rsidRPr="00571696" w:rsidRDefault="00571696" w:rsidP="00571696">
                      <w:pPr>
                        <w:spacing w:after="0"/>
                        <w:jc w:val="center"/>
                        <w:rPr>
                          <w:rFonts w:ascii="Arial" w:hAnsi="Arial" w:cs="Arial"/>
                          <w:sz w:val="16"/>
                          <w:szCs w:val="16"/>
                          <w:lang w:val="es-CO"/>
                        </w:rPr>
                      </w:pPr>
                      <w:r w:rsidRPr="00571696">
                        <w:rPr>
                          <w:rFonts w:ascii="Arial" w:hAnsi="Arial" w:cs="Arial"/>
                          <w:sz w:val="16"/>
                          <w:szCs w:val="16"/>
                          <w:lang w:val="es-CO"/>
                        </w:rPr>
                        <w:t xml:space="preserve">Mapa de Intervenciones Visión Amazonia NDFyB </w:t>
                      </w:r>
                      <w:proofErr w:type="spellStart"/>
                      <w:r w:rsidRPr="00571696">
                        <w:rPr>
                          <w:rFonts w:ascii="Arial" w:hAnsi="Arial" w:cs="Arial"/>
                          <w:sz w:val="16"/>
                          <w:szCs w:val="16"/>
                          <w:lang w:val="es-CO"/>
                        </w:rPr>
                        <w:t>Camuya</w:t>
                      </w:r>
                      <w:proofErr w:type="spellEnd"/>
                    </w:p>
                  </w:txbxContent>
                </v:textbox>
              </v:shape>
            </w:pict>
          </mc:Fallback>
        </mc:AlternateContent>
      </w:r>
      <w:r w:rsidR="008B374E" w:rsidRPr="002B237E">
        <w:rPr>
          <w:noProof/>
          <w14:ligatures w14:val="standardContextual"/>
        </w:rPr>
        <mc:AlternateContent>
          <mc:Choice Requires="wps">
            <w:drawing>
              <wp:anchor distT="0" distB="0" distL="114300" distR="114300" simplePos="0" relativeHeight="251840512" behindDoc="0" locked="0" layoutInCell="1" allowOverlap="1" wp14:anchorId="69FF940A" wp14:editId="4716E7CC">
                <wp:simplePos x="0" y="0"/>
                <wp:positionH relativeFrom="column">
                  <wp:posOffset>4738370</wp:posOffset>
                </wp:positionH>
                <wp:positionV relativeFrom="paragraph">
                  <wp:posOffset>2887345</wp:posOffset>
                </wp:positionV>
                <wp:extent cx="727288" cy="149225"/>
                <wp:effectExtent l="0" t="0" r="0" b="3175"/>
                <wp:wrapNone/>
                <wp:docPr id="946155386" name="Cuadro de texto 8"/>
                <wp:cNvGraphicFramePr/>
                <a:graphic xmlns:a="http://schemas.openxmlformats.org/drawingml/2006/main">
                  <a:graphicData uri="http://schemas.microsoft.com/office/word/2010/wordprocessingShape">
                    <wps:wsp>
                      <wps:cNvSpPr txBox="1"/>
                      <wps:spPr>
                        <a:xfrm>
                          <a:off x="0" y="0"/>
                          <a:ext cx="727288" cy="149225"/>
                        </a:xfrm>
                        <a:prstGeom prst="rect">
                          <a:avLst/>
                        </a:prstGeom>
                        <a:noFill/>
                        <a:ln w="6350">
                          <a:noFill/>
                        </a:ln>
                      </wps:spPr>
                      <wps:txbx>
                        <w:txbxContent>
                          <w:p w14:paraId="526D24F1" w14:textId="441649FC" w:rsidR="008B374E" w:rsidRPr="00046FFD" w:rsidRDefault="008B374E" w:rsidP="008B374E">
                            <w:pPr>
                              <w:spacing w:after="0"/>
                              <w:jc w:val="left"/>
                              <w:rPr>
                                <w:rFonts w:ascii="Arial" w:hAnsi="Arial" w:cs="Arial"/>
                                <w:sz w:val="7"/>
                                <w:szCs w:val="7"/>
                                <w:lang w:val="es-CO"/>
                              </w:rPr>
                            </w:pPr>
                            <w:r>
                              <w:rPr>
                                <w:rFonts w:ascii="Arial" w:hAnsi="Arial" w:cs="Arial"/>
                                <w:sz w:val="7"/>
                                <w:szCs w:val="7"/>
                                <w:lang w:val="es-CO"/>
                              </w:rPr>
                              <w:t xml:space="preserve">Frontera </w:t>
                            </w:r>
                            <w:proofErr w:type="spellStart"/>
                            <w:r>
                              <w:rPr>
                                <w:rFonts w:ascii="Arial" w:hAnsi="Arial" w:cs="Arial"/>
                                <w:sz w:val="7"/>
                                <w:szCs w:val="7"/>
                                <w:lang w:val="es-CO"/>
                              </w:rPr>
                              <w:t>Agricola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FF940A" id="_x0000_s1132" type="#_x0000_t202" style="position:absolute;left:0;text-align:left;margin-left:373.1pt;margin-top:227.35pt;width:57.25pt;height:11.7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" filled="f" stroked="f" strokeweight=".5pt">
                <v:textbox>
                  <w:txbxContent>
                    <w:p w14:paraId="526D24F1" w14:textId="441649FC" w:rsidR="008B374E" w:rsidRPr="00046FFD" w:rsidRDefault="008B374E" w:rsidP="008B374E">
                      <w:pPr>
                        <w:spacing w:after="0"/>
                        <w:jc w:val="left"/>
                        <w:rPr>
                          <w:rFonts w:ascii="Arial" w:hAnsi="Arial" w:cs="Arial"/>
                          <w:sz w:val="7"/>
                          <w:szCs w:val="7"/>
                          <w:lang w:val="es-CO"/>
                        </w:rPr>
                      </w:pPr>
                      <w:r>
                        <w:rPr>
                          <w:rFonts w:ascii="Arial" w:hAnsi="Arial" w:cs="Arial"/>
                          <w:sz w:val="7"/>
                          <w:szCs w:val="7"/>
                          <w:lang w:val="es-CO"/>
                        </w:rPr>
                        <w:t xml:space="preserve">Frontera </w:t>
                      </w:r>
                      <w:proofErr w:type="spellStart"/>
                      <w:r>
                        <w:rPr>
                          <w:rFonts w:ascii="Arial" w:hAnsi="Arial" w:cs="Arial"/>
                          <w:sz w:val="7"/>
                          <w:szCs w:val="7"/>
                          <w:lang w:val="es-CO"/>
                        </w:rPr>
                        <w:t>Agricola</w:t>
                      </w:r>
                      <w:proofErr w:type="spellEnd"/>
                    </w:p>
                  </w:txbxContent>
                </v:textbox>
              </v:shape>
            </w:pict>
          </mc:Fallback>
        </mc:AlternateContent>
      </w:r>
      <w:r w:rsidR="00C27ADD" w:rsidRPr="002B237E">
        <w:rPr>
          <w:rFonts w:ascii="Times New Roman" w:hAnsi="Times New Roman" w:cs="Times New Roman"/>
          <w:noProof/>
          <w:sz w:val="24"/>
          <w:szCs w:val="24"/>
        </w:rPr>
        <w:drawing>
          <wp:inline distT="0" distB="0" distL="0" distR="0" wp14:anchorId="511613F4" wp14:editId="794B00DB">
            <wp:extent cx="5689885" cy="3950208"/>
            <wp:effectExtent l="0" t="0" r="635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3.jpeg"/>
                    <pic:cNvPicPr/>
                  </pic:nvPicPr>
                  <pic:blipFill>
                    <a:blip r:embed="rId37">
                      <a:extLst>
                        <a:ext uri="{28A0092B-C50C-407E-A947-70E740481C1C}">
                          <a14:useLocalDpi xmlns:a14="http://schemas.microsoft.com/office/drawing/2010/main" val="0"/>
                        </a:ext>
                      </a:extLst>
                    </a:blip>
                    <a:stretch>
                      <a:fillRect/>
                    </a:stretch>
                  </pic:blipFill>
                  <pic:spPr>
                    <a:xfrm>
                      <a:off x="0" y="0"/>
                      <a:ext cx="5689885" cy="3950208"/>
                    </a:xfrm>
                    <a:prstGeom prst="rect">
                      <a:avLst/>
                    </a:prstGeom>
                  </pic:spPr>
                </pic:pic>
              </a:graphicData>
            </a:graphic>
          </wp:inline>
        </w:drawing>
      </w:r>
    </w:p>
    <w:p w14:paraId="0D294957" w14:textId="777EF5AA" w:rsidR="00C27ADD" w:rsidRPr="002B237E" w:rsidRDefault="00C27ADD" w:rsidP="00C27ADD">
      <w:pPr>
        <w:pStyle w:val="Descripcin"/>
        <w:jc w:val="center"/>
        <w:rPr>
          <w:rFonts w:ascii="Times New Roman" w:hAnsi="Times New Roman" w:cs="Times New Roman"/>
          <w:i w:val="0"/>
          <w:iCs w:val="0"/>
          <w:szCs w:val="24"/>
        </w:rPr>
      </w:pPr>
      <w:bookmarkStart w:id="91" w:name="_Toc196316943"/>
      <w:r w:rsidRPr="002B237E">
        <w:rPr>
          <w:rFonts w:ascii="Times New Roman" w:hAnsi="Times New Roman" w:cs="Times New Roman"/>
          <w:i w:val="0"/>
          <w:iCs w:val="0"/>
          <w:szCs w:val="24"/>
        </w:rPr>
        <w:t xml:space="preserve">Figure </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20</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Distribution of the Programme's </w:t>
      </w:r>
      <w:r w:rsidR="00C01341"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nterventions in the NDFyB </w:t>
      </w:r>
      <w:proofErr w:type="spellStart"/>
      <w:r w:rsidRPr="002B237E">
        <w:rPr>
          <w:rFonts w:ascii="Times New Roman" w:hAnsi="Times New Roman" w:cs="Times New Roman"/>
          <w:i w:val="0"/>
          <w:iCs w:val="0"/>
          <w:szCs w:val="24"/>
        </w:rPr>
        <w:t>Camuya</w:t>
      </w:r>
      <w:bookmarkEnd w:id="91"/>
      <w:proofErr w:type="spellEnd"/>
    </w:p>
    <w:p w14:paraId="03EF539E" w14:textId="77777777" w:rsidR="00C27ADD" w:rsidRPr="002B237E" w:rsidRDefault="00C27ADD" w:rsidP="00C27ADD">
      <w:pPr>
        <w:rPr>
          <w:rFonts w:ascii="Times New Roman" w:hAnsi="Times New Roman" w:cs="Times New Roman"/>
          <w:sz w:val="24"/>
          <w:szCs w:val="24"/>
        </w:rPr>
      </w:pPr>
    </w:p>
    <w:p w14:paraId="0F67930B" w14:textId="58B20776" w:rsidR="00C27ADD" w:rsidRPr="002B237E" w:rsidRDefault="00C27ADD" w:rsidP="00C27ADD">
      <w:pPr>
        <w:pStyle w:val="Descripcin"/>
        <w:jc w:val="center"/>
        <w:rPr>
          <w:rFonts w:ascii="Times New Roman" w:hAnsi="Times New Roman" w:cs="Times New Roman"/>
          <w:i w:val="0"/>
          <w:iCs w:val="0"/>
          <w:szCs w:val="24"/>
        </w:rPr>
      </w:pPr>
      <w:bookmarkStart w:id="92" w:name="_Toc196316912"/>
      <w:r w:rsidRPr="002B237E">
        <w:rPr>
          <w:rFonts w:ascii="Times New Roman" w:hAnsi="Times New Roman" w:cs="Times New Roman"/>
          <w:i w:val="0"/>
          <w:iCs w:val="0"/>
          <w:szCs w:val="24"/>
        </w:rPr>
        <w:t>Table</w:t>
      </w:r>
      <w:r w:rsidRPr="002B237E">
        <w:rPr>
          <w:rFonts w:ascii="Times New Roman" w:hAnsi="Times New Roman" w:cs="Times New Roman"/>
          <w:i w:val="0"/>
          <w:iCs w:val="0"/>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i w:val="0"/>
          <w:iCs w:val="0"/>
          <w:szCs w:val="24"/>
        </w:rPr>
        <w:fldChar w:fldCharType="separate"/>
      </w:r>
      <w:r w:rsidRPr="002B237E">
        <w:rPr>
          <w:rFonts w:ascii="Times New Roman" w:hAnsi="Times New Roman" w:cs="Times New Roman"/>
          <w:i w:val="0"/>
          <w:iCs w:val="0"/>
          <w:szCs w:val="24"/>
        </w:rPr>
        <w:t>10</w:t>
      </w:r>
      <w:r w:rsidRPr="002B237E">
        <w:rPr>
          <w:rFonts w:ascii="Times New Roman" w:hAnsi="Times New Roman" w:cs="Times New Roman"/>
          <w:i w:val="0"/>
          <w:iCs w:val="0"/>
          <w:szCs w:val="24"/>
        </w:rPr>
        <w:fldChar w:fldCharType="end"/>
      </w:r>
      <w:r w:rsidRPr="002B237E">
        <w:rPr>
          <w:rFonts w:ascii="Times New Roman" w:hAnsi="Times New Roman" w:cs="Times New Roman"/>
          <w:i w:val="0"/>
          <w:iCs w:val="0"/>
          <w:szCs w:val="24"/>
        </w:rPr>
        <w:t xml:space="preserve">. </w:t>
      </w:r>
      <w:r w:rsidR="00C01341"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t xml:space="preserve">Progress of </w:t>
      </w:r>
      <w:r w:rsidR="00C01341" w:rsidRPr="002B237E">
        <w:rPr>
          <w:rFonts w:ascii="Times New Roman" w:hAnsi="Times New Roman" w:cs="Times New Roman"/>
          <w:i w:val="0"/>
          <w:iCs w:val="0"/>
          <w:szCs w:val="24"/>
        </w:rPr>
        <w:t>I</w:t>
      </w:r>
      <w:r w:rsidRPr="002B237E">
        <w:rPr>
          <w:rFonts w:ascii="Times New Roman" w:hAnsi="Times New Roman" w:cs="Times New Roman"/>
          <w:i w:val="0"/>
          <w:iCs w:val="0"/>
          <w:szCs w:val="24"/>
        </w:rPr>
        <w:t xml:space="preserve">nvestment in NDFyB El </w:t>
      </w:r>
      <w:proofErr w:type="spellStart"/>
      <w:r w:rsidRPr="002B237E">
        <w:rPr>
          <w:rFonts w:ascii="Times New Roman" w:hAnsi="Times New Roman" w:cs="Times New Roman"/>
          <w:i w:val="0"/>
          <w:iCs w:val="0"/>
          <w:szCs w:val="24"/>
        </w:rPr>
        <w:t>Camuya</w:t>
      </w:r>
      <w:proofErr w:type="spellEnd"/>
      <w:r w:rsidRPr="002B237E">
        <w:rPr>
          <w:rFonts w:ascii="Times New Roman" w:hAnsi="Times New Roman" w:cs="Times New Roman"/>
          <w:i w:val="0"/>
          <w:iCs w:val="0"/>
          <w:szCs w:val="24"/>
        </w:rPr>
        <w:t xml:space="preserve"> (in </w:t>
      </w:r>
      <w:r w:rsidR="004555C4">
        <w:rPr>
          <w:rFonts w:ascii="Times New Roman" w:hAnsi="Times New Roman" w:cs="Times New Roman"/>
          <w:i w:val="0"/>
          <w:iCs w:val="0"/>
          <w:szCs w:val="24"/>
        </w:rPr>
        <w:t>€</w:t>
      </w:r>
      <w:r w:rsidRPr="002B237E">
        <w:rPr>
          <w:rFonts w:ascii="Times New Roman" w:hAnsi="Times New Roman" w:cs="Times New Roman"/>
          <w:i w:val="0"/>
          <w:iCs w:val="0"/>
          <w:szCs w:val="24"/>
        </w:rPr>
        <w:t>)</w:t>
      </w:r>
      <w:bookmarkEnd w:id="92"/>
    </w:p>
    <w:tbl>
      <w:tblPr>
        <w:tblW w:w="4492" w:type="pct"/>
        <w:tblCellMar>
          <w:left w:w="70" w:type="dxa"/>
          <w:right w:w="70" w:type="dxa"/>
        </w:tblCellMar>
        <w:tblLook w:val="04A0" w:firstRow="1" w:lastRow="0" w:firstColumn="1" w:lastColumn="0" w:noHBand="0" w:noVBand="1"/>
      </w:tblPr>
      <w:tblGrid>
        <w:gridCol w:w="4246"/>
        <w:gridCol w:w="1634"/>
        <w:gridCol w:w="1167"/>
        <w:gridCol w:w="1920"/>
      </w:tblGrid>
      <w:tr w:rsidR="00C27ADD" w:rsidRPr="002B237E" w14:paraId="05C23071" w14:textId="77777777" w:rsidTr="0018538E">
        <w:trPr>
          <w:trHeight w:val="662"/>
        </w:trPr>
        <w:tc>
          <w:tcPr>
            <w:tcW w:w="2409" w:type="pct"/>
            <w:tcBorders>
              <w:top w:val="nil"/>
              <w:left w:val="nil"/>
              <w:bottom w:val="single" w:sz="4" w:space="0" w:color="8EA9DB"/>
              <w:right w:val="nil"/>
            </w:tcBorders>
            <w:shd w:val="clear" w:color="D9E1F2" w:fill="D9E1F2"/>
            <w:noWrap/>
            <w:vAlign w:val="center"/>
            <w:hideMark/>
          </w:tcPr>
          <w:p w14:paraId="1380BAC8"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Component</w:t>
            </w:r>
          </w:p>
        </w:tc>
        <w:tc>
          <w:tcPr>
            <w:tcW w:w="854" w:type="pct"/>
            <w:tcBorders>
              <w:top w:val="nil"/>
              <w:left w:val="nil"/>
              <w:bottom w:val="single" w:sz="4" w:space="0" w:color="8EA9DB"/>
              <w:right w:val="nil"/>
            </w:tcBorders>
            <w:shd w:val="clear" w:color="D9E1F2" w:fill="D9E1F2"/>
            <w:noWrap/>
            <w:vAlign w:val="center"/>
            <w:hideMark/>
          </w:tcPr>
          <w:p w14:paraId="4C8A3D75"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Appropriation</w:t>
            </w:r>
          </w:p>
        </w:tc>
        <w:tc>
          <w:tcPr>
            <w:tcW w:w="854" w:type="pct"/>
            <w:tcBorders>
              <w:top w:val="nil"/>
              <w:left w:val="nil"/>
              <w:bottom w:val="single" w:sz="4" w:space="0" w:color="8EA9DB"/>
              <w:right w:val="nil"/>
            </w:tcBorders>
            <w:shd w:val="clear" w:color="D9E1F2" w:fill="D9E1F2"/>
            <w:noWrap/>
            <w:vAlign w:val="center"/>
            <w:hideMark/>
          </w:tcPr>
          <w:p w14:paraId="6E64912F"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Execution</w:t>
            </w:r>
          </w:p>
        </w:tc>
        <w:tc>
          <w:tcPr>
            <w:tcW w:w="884" w:type="pct"/>
            <w:tcBorders>
              <w:top w:val="nil"/>
              <w:left w:val="nil"/>
              <w:bottom w:val="single" w:sz="4" w:space="0" w:color="8EA9DB"/>
              <w:right w:val="nil"/>
            </w:tcBorders>
            <w:shd w:val="clear" w:color="D9E1F2" w:fill="D9E1F2"/>
            <w:noWrap/>
            <w:vAlign w:val="center"/>
            <w:hideMark/>
          </w:tcPr>
          <w:p w14:paraId="2322B68E"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Local Investment</w:t>
            </w:r>
          </w:p>
        </w:tc>
      </w:tr>
      <w:tr w:rsidR="00C27ADD" w:rsidRPr="002B237E" w14:paraId="11F673A1" w14:textId="77777777" w:rsidTr="0018538E">
        <w:trPr>
          <w:trHeight w:val="296"/>
        </w:trPr>
        <w:tc>
          <w:tcPr>
            <w:tcW w:w="2409" w:type="pct"/>
            <w:tcBorders>
              <w:top w:val="nil"/>
              <w:left w:val="nil"/>
              <w:bottom w:val="nil"/>
              <w:right w:val="nil"/>
            </w:tcBorders>
            <w:shd w:val="clear" w:color="auto" w:fill="auto"/>
            <w:noWrap/>
            <w:vAlign w:val="bottom"/>
            <w:hideMark/>
          </w:tcPr>
          <w:p w14:paraId="05C92423"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Incentives for conservation and restoration</w:t>
            </w:r>
          </w:p>
        </w:tc>
        <w:tc>
          <w:tcPr>
            <w:tcW w:w="854" w:type="pct"/>
            <w:tcBorders>
              <w:top w:val="nil"/>
              <w:left w:val="nil"/>
              <w:bottom w:val="nil"/>
              <w:right w:val="nil"/>
            </w:tcBorders>
            <w:shd w:val="clear" w:color="auto" w:fill="auto"/>
            <w:noWrap/>
            <w:vAlign w:val="bottom"/>
            <w:hideMark/>
          </w:tcPr>
          <w:p w14:paraId="107C1854" w14:textId="77777777" w:rsidR="00C27ADD" w:rsidRPr="002B237E" w:rsidRDefault="00C27ADD" w:rsidP="0018538E">
            <w:pPr>
              <w:spacing w:after="0"/>
              <w:jc w:val="center"/>
              <w:rPr>
                <w:rFonts w:ascii="Times New Roman" w:hAnsi="Times New Roman" w:cs="Times New Roman"/>
                <w:color w:val="000000"/>
                <w:sz w:val="24"/>
                <w:szCs w:val="24"/>
              </w:rPr>
            </w:pPr>
            <w:r w:rsidRPr="002B237E">
              <w:rPr>
                <w:rFonts w:ascii="Times New Roman" w:hAnsi="Times New Roman" w:cs="Times New Roman"/>
                <w:color w:val="000000"/>
                <w:sz w:val="24"/>
                <w:szCs w:val="24"/>
              </w:rPr>
              <w:t>290,479</w:t>
            </w:r>
          </w:p>
        </w:tc>
        <w:tc>
          <w:tcPr>
            <w:tcW w:w="854" w:type="pct"/>
            <w:tcBorders>
              <w:top w:val="nil"/>
              <w:left w:val="nil"/>
              <w:bottom w:val="nil"/>
              <w:right w:val="nil"/>
            </w:tcBorders>
            <w:shd w:val="clear" w:color="auto" w:fill="auto"/>
            <w:noWrap/>
            <w:vAlign w:val="bottom"/>
            <w:hideMark/>
          </w:tcPr>
          <w:p w14:paraId="03BDF82E"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67,607</w:t>
            </w:r>
          </w:p>
        </w:tc>
        <w:tc>
          <w:tcPr>
            <w:tcW w:w="884" w:type="pct"/>
            <w:tcBorders>
              <w:top w:val="nil"/>
              <w:left w:val="nil"/>
              <w:bottom w:val="nil"/>
              <w:right w:val="nil"/>
            </w:tcBorders>
            <w:shd w:val="clear" w:color="auto" w:fill="auto"/>
            <w:noWrap/>
            <w:vAlign w:val="bottom"/>
            <w:hideMark/>
          </w:tcPr>
          <w:p w14:paraId="29E6AFE3" w14:textId="77777777" w:rsidR="00C27ADD" w:rsidRPr="002B237E" w:rsidRDefault="00C27ADD" w:rsidP="0018538E">
            <w:pPr>
              <w:spacing w:after="0"/>
              <w:jc w:val="center"/>
              <w:rPr>
                <w:rFonts w:ascii="Times New Roman" w:hAnsi="Times New Roman" w:cs="Times New Roman"/>
                <w:color w:val="000000"/>
                <w:sz w:val="24"/>
                <w:szCs w:val="24"/>
                <w:highlight w:val="green"/>
              </w:rPr>
            </w:pPr>
            <w:r w:rsidRPr="002B237E">
              <w:rPr>
                <w:rFonts w:ascii="Times New Roman" w:hAnsi="Times New Roman" w:cs="Times New Roman"/>
                <w:color w:val="000000"/>
                <w:sz w:val="24"/>
                <w:szCs w:val="24"/>
              </w:rPr>
              <w:t>67,607</w:t>
            </w:r>
          </w:p>
        </w:tc>
      </w:tr>
      <w:tr w:rsidR="00C27ADD" w:rsidRPr="002B237E" w14:paraId="0F1E3C52" w14:textId="77777777" w:rsidTr="0018538E">
        <w:trPr>
          <w:trHeight w:val="310"/>
        </w:trPr>
        <w:tc>
          <w:tcPr>
            <w:tcW w:w="2409" w:type="pct"/>
            <w:tcBorders>
              <w:top w:val="nil"/>
              <w:left w:val="nil"/>
              <w:bottom w:val="nil"/>
              <w:right w:val="nil"/>
            </w:tcBorders>
            <w:shd w:val="clear" w:color="auto" w:fill="auto"/>
            <w:noWrap/>
            <w:vAlign w:val="bottom"/>
            <w:hideMark/>
          </w:tcPr>
          <w:p w14:paraId="36BEAB00" w14:textId="1045249E"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Forest</w:t>
            </w:r>
          </w:p>
        </w:tc>
        <w:tc>
          <w:tcPr>
            <w:tcW w:w="854" w:type="pct"/>
            <w:tcBorders>
              <w:top w:val="nil"/>
              <w:left w:val="nil"/>
              <w:bottom w:val="nil"/>
              <w:right w:val="nil"/>
            </w:tcBorders>
            <w:shd w:val="clear" w:color="auto" w:fill="auto"/>
            <w:noWrap/>
            <w:vAlign w:val="bottom"/>
            <w:hideMark/>
          </w:tcPr>
          <w:p w14:paraId="4BB2EBBA"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136,094</w:t>
            </w:r>
          </w:p>
        </w:tc>
        <w:tc>
          <w:tcPr>
            <w:tcW w:w="854" w:type="pct"/>
            <w:tcBorders>
              <w:top w:val="nil"/>
              <w:left w:val="nil"/>
              <w:bottom w:val="nil"/>
              <w:right w:val="nil"/>
            </w:tcBorders>
            <w:shd w:val="clear" w:color="auto" w:fill="auto"/>
            <w:noWrap/>
            <w:vAlign w:val="bottom"/>
            <w:hideMark/>
          </w:tcPr>
          <w:p w14:paraId="2A0A1869"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26,205</w:t>
            </w:r>
          </w:p>
        </w:tc>
        <w:tc>
          <w:tcPr>
            <w:tcW w:w="884" w:type="pct"/>
            <w:tcBorders>
              <w:top w:val="nil"/>
              <w:left w:val="nil"/>
              <w:bottom w:val="nil"/>
              <w:right w:val="nil"/>
            </w:tcBorders>
            <w:shd w:val="clear" w:color="auto" w:fill="auto"/>
            <w:noWrap/>
            <w:vAlign w:val="bottom"/>
            <w:hideMark/>
          </w:tcPr>
          <w:p w14:paraId="605745D1"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23,561</w:t>
            </w:r>
          </w:p>
        </w:tc>
      </w:tr>
      <w:tr w:rsidR="00C27ADD" w:rsidRPr="002B237E" w14:paraId="6FCC9517" w14:textId="77777777" w:rsidTr="0018538E">
        <w:trPr>
          <w:trHeight w:val="296"/>
        </w:trPr>
        <w:tc>
          <w:tcPr>
            <w:tcW w:w="2409" w:type="pct"/>
            <w:tcBorders>
              <w:top w:val="nil"/>
              <w:left w:val="nil"/>
              <w:bottom w:val="nil"/>
              <w:right w:val="nil"/>
            </w:tcBorders>
            <w:shd w:val="clear" w:color="auto" w:fill="auto"/>
            <w:noWrap/>
            <w:vAlign w:val="bottom"/>
            <w:hideMark/>
          </w:tcPr>
          <w:p w14:paraId="15FCBDA7" w14:textId="62489DED"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 xml:space="preserve">Indigenous </w:t>
            </w:r>
            <w:r w:rsidR="00C01341" w:rsidRPr="002B237E">
              <w:rPr>
                <w:rFonts w:ascii="Times New Roman" w:eastAsia="Times New Roman" w:hAnsi="Times New Roman" w:cs="Times New Roman"/>
                <w:color w:val="000000"/>
                <w:sz w:val="24"/>
                <w:szCs w:val="24"/>
                <w:lang w:eastAsia="es-CO"/>
              </w:rPr>
              <w:t>G</w:t>
            </w:r>
            <w:r w:rsidRPr="002B237E">
              <w:rPr>
                <w:rFonts w:ascii="Times New Roman" w:eastAsia="Times New Roman" w:hAnsi="Times New Roman" w:cs="Times New Roman"/>
                <w:color w:val="000000"/>
                <w:sz w:val="24"/>
                <w:szCs w:val="24"/>
                <w:lang w:eastAsia="es-CO"/>
              </w:rPr>
              <w:t>overnance</w:t>
            </w:r>
          </w:p>
        </w:tc>
        <w:tc>
          <w:tcPr>
            <w:tcW w:w="854" w:type="pct"/>
            <w:tcBorders>
              <w:top w:val="nil"/>
              <w:left w:val="nil"/>
              <w:bottom w:val="nil"/>
              <w:right w:val="nil"/>
            </w:tcBorders>
            <w:shd w:val="clear" w:color="auto" w:fill="auto"/>
            <w:noWrap/>
            <w:vAlign w:val="bottom"/>
            <w:hideMark/>
          </w:tcPr>
          <w:p w14:paraId="1C047B6C"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51,629</w:t>
            </w:r>
          </w:p>
        </w:tc>
        <w:tc>
          <w:tcPr>
            <w:tcW w:w="854" w:type="pct"/>
            <w:tcBorders>
              <w:top w:val="nil"/>
              <w:left w:val="nil"/>
              <w:bottom w:val="nil"/>
              <w:right w:val="nil"/>
            </w:tcBorders>
            <w:shd w:val="clear" w:color="auto" w:fill="auto"/>
            <w:noWrap/>
            <w:vAlign w:val="bottom"/>
            <w:hideMark/>
          </w:tcPr>
          <w:p w14:paraId="72FFAA35"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868</w:t>
            </w:r>
          </w:p>
        </w:tc>
        <w:tc>
          <w:tcPr>
            <w:tcW w:w="884" w:type="pct"/>
            <w:tcBorders>
              <w:top w:val="nil"/>
              <w:left w:val="nil"/>
              <w:bottom w:val="nil"/>
              <w:right w:val="nil"/>
            </w:tcBorders>
            <w:shd w:val="clear" w:color="auto" w:fill="auto"/>
            <w:noWrap/>
            <w:vAlign w:val="bottom"/>
            <w:hideMark/>
          </w:tcPr>
          <w:p w14:paraId="5531BA80"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868</w:t>
            </w:r>
          </w:p>
        </w:tc>
      </w:tr>
      <w:tr w:rsidR="00C27ADD" w:rsidRPr="002B237E" w14:paraId="514A7019" w14:textId="77777777" w:rsidTr="0018538E">
        <w:trPr>
          <w:trHeight w:val="310"/>
        </w:trPr>
        <w:tc>
          <w:tcPr>
            <w:tcW w:w="2409" w:type="pct"/>
            <w:tcBorders>
              <w:top w:val="nil"/>
              <w:left w:val="nil"/>
              <w:bottom w:val="nil"/>
              <w:right w:val="nil"/>
            </w:tcBorders>
            <w:shd w:val="clear" w:color="auto" w:fill="auto"/>
            <w:noWrap/>
            <w:vAlign w:val="bottom"/>
            <w:hideMark/>
          </w:tcPr>
          <w:p w14:paraId="16809655" w14:textId="18901C68"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 xml:space="preserve">Agro-environmental </w:t>
            </w:r>
            <w:r w:rsidR="00C01341" w:rsidRPr="002B237E">
              <w:rPr>
                <w:rFonts w:ascii="Times New Roman" w:eastAsia="Times New Roman" w:hAnsi="Times New Roman" w:cs="Times New Roman"/>
                <w:color w:val="000000"/>
                <w:sz w:val="24"/>
                <w:szCs w:val="24"/>
                <w:lang w:eastAsia="es-CO"/>
              </w:rPr>
              <w:t>D</w:t>
            </w:r>
            <w:r w:rsidRPr="002B237E">
              <w:rPr>
                <w:rFonts w:ascii="Times New Roman" w:eastAsia="Times New Roman" w:hAnsi="Times New Roman" w:cs="Times New Roman"/>
                <w:color w:val="000000"/>
                <w:sz w:val="24"/>
                <w:szCs w:val="24"/>
                <w:lang w:eastAsia="es-CO"/>
              </w:rPr>
              <w:t>evelopment</w:t>
            </w:r>
          </w:p>
        </w:tc>
        <w:tc>
          <w:tcPr>
            <w:tcW w:w="854" w:type="pct"/>
            <w:tcBorders>
              <w:top w:val="nil"/>
              <w:left w:val="nil"/>
              <w:bottom w:val="nil"/>
              <w:right w:val="nil"/>
            </w:tcBorders>
            <w:shd w:val="clear" w:color="auto" w:fill="auto"/>
            <w:noWrap/>
            <w:vAlign w:val="bottom"/>
            <w:hideMark/>
          </w:tcPr>
          <w:p w14:paraId="5E1401D6"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45,445</w:t>
            </w:r>
          </w:p>
        </w:tc>
        <w:tc>
          <w:tcPr>
            <w:tcW w:w="854" w:type="pct"/>
            <w:tcBorders>
              <w:top w:val="nil"/>
              <w:left w:val="nil"/>
              <w:bottom w:val="nil"/>
              <w:right w:val="nil"/>
            </w:tcBorders>
            <w:shd w:val="clear" w:color="auto" w:fill="auto"/>
            <w:noWrap/>
            <w:vAlign w:val="bottom"/>
            <w:hideMark/>
          </w:tcPr>
          <w:p w14:paraId="4097491B"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17,809,</w:t>
            </w:r>
          </w:p>
        </w:tc>
        <w:tc>
          <w:tcPr>
            <w:tcW w:w="884" w:type="pct"/>
            <w:tcBorders>
              <w:top w:val="nil"/>
              <w:left w:val="nil"/>
              <w:bottom w:val="nil"/>
              <w:right w:val="nil"/>
            </w:tcBorders>
            <w:shd w:val="clear" w:color="auto" w:fill="auto"/>
            <w:noWrap/>
            <w:vAlign w:val="bottom"/>
            <w:hideMark/>
          </w:tcPr>
          <w:p w14:paraId="06DC6CE6"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17,809</w:t>
            </w:r>
          </w:p>
        </w:tc>
      </w:tr>
      <w:tr w:rsidR="00C27ADD" w:rsidRPr="002B237E" w14:paraId="0AACD718" w14:textId="77777777" w:rsidTr="0018538E">
        <w:trPr>
          <w:trHeight w:val="296"/>
        </w:trPr>
        <w:tc>
          <w:tcPr>
            <w:tcW w:w="2409" w:type="pct"/>
            <w:tcBorders>
              <w:top w:val="nil"/>
              <w:left w:val="nil"/>
              <w:bottom w:val="nil"/>
              <w:right w:val="nil"/>
            </w:tcBorders>
            <w:shd w:val="clear" w:color="auto" w:fill="auto"/>
            <w:noWrap/>
            <w:vAlign w:val="bottom"/>
            <w:hideMark/>
          </w:tcPr>
          <w:p w14:paraId="2FBB3FEE"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Transversal</w:t>
            </w:r>
          </w:p>
        </w:tc>
        <w:tc>
          <w:tcPr>
            <w:tcW w:w="854" w:type="pct"/>
            <w:tcBorders>
              <w:top w:val="nil"/>
              <w:left w:val="nil"/>
              <w:bottom w:val="nil"/>
              <w:right w:val="nil"/>
            </w:tcBorders>
            <w:shd w:val="clear" w:color="auto" w:fill="auto"/>
            <w:noWrap/>
            <w:vAlign w:val="bottom"/>
            <w:hideMark/>
          </w:tcPr>
          <w:p w14:paraId="3D9066ED"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2,884</w:t>
            </w:r>
          </w:p>
        </w:tc>
        <w:tc>
          <w:tcPr>
            <w:tcW w:w="854" w:type="pct"/>
            <w:tcBorders>
              <w:top w:val="nil"/>
              <w:left w:val="nil"/>
              <w:bottom w:val="nil"/>
              <w:right w:val="nil"/>
            </w:tcBorders>
            <w:shd w:val="clear" w:color="auto" w:fill="auto"/>
            <w:noWrap/>
            <w:vAlign w:val="bottom"/>
            <w:hideMark/>
          </w:tcPr>
          <w:p w14:paraId="67C9674A"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1,206</w:t>
            </w:r>
          </w:p>
        </w:tc>
        <w:tc>
          <w:tcPr>
            <w:tcW w:w="884" w:type="pct"/>
            <w:tcBorders>
              <w:top w:val="nil"/>
              <w:left w:val="nil"/>
              <w:bottom w:val="nil"/>
              <w:right w:val="nil"/>
            </w:tcBorders>
            <w:shd w:val="clear" w:color="auto" w:fill="auto"/>
            <w:noWrap/>
            <w:vAlign w:val="bottom"/>
            <w:hideMark/>
          </w:tcPr>
          <w:p w14:paraId="348C6FE1" w14:textId="77777777" w:rsidR="00C27ADD" w:rsidRPr="002B237E" w:rsidRDefault="00C27ADD" w:rsidP="0018538E">
            <w:pPr>
              <w:spacing w:after="0"/>
              <w:jc w:val="center"/>
              <w:rPr>
                <w:rFonts w:ascii="Times New Roman" w:eastAsia="Times New Roman" w:hAnsi="Times New Roman" w:cs="Times New Roman"/>
                <w:color w:val="000000"/>
                <w:sz w:val="24"/>
                <w:szCs w:val="24"/>
                <w:lang w:eastAsia="es-CO"/>
              </w:rPr>
            </w:pPr>
            <w:r w:rsidRPr="002B237E">
              <w:rPr>
                <w:rFonts w:ascii="Times New Roman" w:eastAsia="Times New Roman" w:hAnsi="Times New Roman" w:cs="Times New Roman"/>
                <w:color w:val="000000"/>
                <w:sz w:val="24"/>
                <w:szCs w:val="24"/>
                <w:lang w:eastAsia="es-CO"/>
              </w:rPr>
              <w:t>0</w:t>
            </w:r>
          </w:p>
        </w:tc>
      </w:tr>
      <w:tr w:rsidR="00C27ADD" w:rsidRPr="002B237E" w14:paraId="3FF936DC" w14:textId="77777777" w:rsidTr="0018538E">
        <w:trPr>
          <w:trHeight w:val="296"/>
        </w:trPr>
        <w:tc>
          <w:tcPr>
            <w:tcW w:w="2409" w:type="pct"/>
            <w:tcBorders>
              <w:top w:val="single" w:sz="4" w:space="0" w:color="8EA9DB"/>
              <w:left w:val="nil"/>
              <w:bottom w:val="nil"/>
              <w:right w:val="nil"/>
            </w:tcBorders>
            <w:shd w:val="clear" w:color="D9E1F2" w:fill="D9E1F2"/>
            <w:noWrap/>
            <w:vAlign w:val="bottom"/>
            <w:hideMark/>
          </w:tcPr>
          <w:p w14:paraId="23C46AB8"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TOTAL</w:t>
            </w:r>
          </w:p>
        </w:tc>
        <w:tc>
          <w:tcPr>
            <w:tcW w:w="854" w:type="pct"/>
            <w:tcBorders>
              <w:top w:val="single" w:sz="4" w:space="0" w:color="8EA9DB"/>
              <w:left w:val="nil"/>
              <w:bottom w:val="nil"/>
              <w:right w:val="nil"/>
            </w:tcBorders>
            <w:shd w:val="clear" w:color="D9E1F2" w:fill="D9E1F2"/>
            <w:noWrap/>
            <w:vAlign w:val="bottom"/>
            <w:hideMark/>
          </w:tcPr>
          <w:p w14:paraId="413ED4C2"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526,531</w:t>
            </w:r>
          </w:p>
        </w:tc>
        <w:tc>
          <w:tcPr>
            <w:tcW w:w="854" w:type="pct"/>
            <w:tcBorders>
              <w:top w:val="single" w:sz="4" w:space="0" w:color="8EA9DB"/>
              <w:left w:val="nil"/>
              <w:bottom w:val="nil"/>
              <w:right w:val="nil"/>
            </w:tcBorders>
            <w:shd w:val="clear" w:color="D9E1F2" w:fill="D9E1F2"/>
            <w:noWrap/>
            <w:vAlign w:val="bottom"/>
            <w:hideMark/>
          </w:tcPr>
          <w:p w14:paraId="2274EDFF"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113,695</w:t>
            </w:r>
          </w:p>
        </w:tc>
        <w:tc>
          <w:tcPr>
            <w:tcW w:w="884" w:type="pct"/>
            <w:tcBorders>
              <w:top w:val="single" w:sz="4" w:space="0" w:color="8EA9DB"/>
              <w:left w:val="nil"/>
              <w:bottom w:val="nil"/>
              <w:right w:val="nil"/>
            </w:tcBorders>
            <w:shd w:val="clear" w:color="D9E1F2" w:fill="D9E1F2"/>
            <w:noWrap/>
            <w:vAlign w:val="bottom"/>
            <w:hideMark/>
          </w:tcPr>
          <w:p w14:paraId="7ADB091A" w14:textId="77777777" w:rsidR="00C27ADD" w:rsidRPr="002B237E" w:rsidRDefault="00C27ADD" w:rsidP="0018538E">
            <w:pPr>
              <w:spacing w:after="0"/>
              <w:jc w:val="center"/>
              <w:rPr>
                <w:rFonts w:ascii="Times New Roman" w:eastAsia="Times New Roman" w:hAnsi="Times New Roman" w:cs="Times New Roman"/>
                <w:b/>
                <w:bCs/>
                <w:color w:val="000000"/>
                <w:sz w:val="24"/>
                <w:szCs w:val="24"/>
                <w:lang w:eastAsia="es-CO"/>
              </w:rPr>
            </w:pPr>
            <w:r w:rsidRPr="002B237E">
              <w:rPr>
                <w:rFonts w:ascii="Times New Roman" w:eastAsia="Times New Roman" w:hAnsi="Times New Roman" w:cs="Times New Roman"/>
                <w:b/>
                <w:bCs/>
                <w:color w:val="000000"/>
                <w:sz w:val="24"/>
                <w:szCs w:val="24"/>
                <w:lang w:eastAsia="es-CO"/>
              </w:rPr>
              <w:t>109,845</w:t>
            </w:r>
          </w:p>
        </w:tc>
      </w:tr>
    </w:tbl>
    <w:p w14:paraId="56BA7F0C" w14:textId="77777777" w:rsidR="00C27ADD" w:rsidRPr="002B237E" w:rsidRDefault="00C27ADD" w:rsidP="00C27ADD">
      <w:pPr>
        <w:spacing w:after="0"/>
        <w:jc w:val="center"/>
        <w:rPr>
          <w:rFonts w:ascii="Times New Roman" w:hAnsi="Times New Roman" w:cs="Times New Roman"/>
          <w:sz w:val="24"/>
          <w:szCs w:val="24"/>
        </w:rPr>
      </w:pPr>
      <w:r w:rsidRPr="002B237E">
        <w:rPr>
          <w:rFonts w:ascii="Times New Roman" w:hAnsi="Times New Roman" w:cs="Times New Roman"/>
          <w:noProof/>
          <w:sz w:val="24"/>
          <w:szCs w:val="24"/>
        </w:rPr>
        <w:lastRenderedPageBreak/>
        <w:drawing>
          <wp:inline distT="0" distB="0" distL="0" distR="0" wp14:anchorId="76360153" wp14:editId="6260E22A">
            <wp:extent cx="4651830" cy="2586879"/>
            <wp:effectExtent l="0" t="0" r="15875" b="4445"/>
            <wp:docPr id="1693657768" name="Gráfico 1">
              <a:extLst xmlns:a="http://schemas.openxmlformats.org/drawingml/2006/main">
                <a:ext uri="{FF2B5EF4-FFF2-40B4-BE49-F238E27FC236}">
                  <a16:creationId xmlns:a16="http://schemas.microsoft.com/office/drawing/2014/main" id="{EF7E9140-29EF-4754-BEFA-24B0CE6F7F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BA8C321" w14:textId="4A33AEFC" w:rsidR="00C27ADD" w:rsidRPr="002B237E" w:rsidRDefault="00C01341" w:rsidP="00C27ADD">
      <w:pPr>
        <w:pStyle w:val="Descripcin"/>
        <w:jc w:val="center"/>
        <w:rPr>
          <w:rFonts w:ascii="Times New Roman" w:hAnsi="Times New Roman" w:cs="Times New Roman"/>
          <w:i w:val="0"/>
          <w:iCs w:val="0"/>
          <w:szCs w:val="24"/>
        </w:rPr>
      </w:pPr>
      <w:bookmarkStart w:id="93" w:name="_Toc196316944"/>
      <w:r w:rsidRPr="002B237E">
        <w:rPr>
          <w:rFonts w:ascii="Times New Roman" w:hAnsi="Times New Roman" w:cs="Times New Roman"/>
          <w:i w:val="0"/>
          <w:iCs w:val="0"/>
          <w:szCs w:val="24"/>
        </w:rPr>
        <w:t xml:space="preserve">   </w:t>
      </w:r>
      <w:r w:rsidR="00C27ADD" w:rsidRPr="002B237E">
        <w:rPr>
          <w:rFonts w:ascii="Times New Roman" w:hAnsi="Times New Roman" w:cs="Times New Roman"/>
          <w:i w:val="0"/>
          <w:iCs w:val="0"/>
          <w:szCs w:val="24"/>
        </w:rPr>
        <w:t xml:space="preserve">Figure </w:t>
      </w:r>
      <w:r w:rsidR="00C27ADD" w:rsidRPr="002B237E">
        <w:rPr>
          <w:rFonts w:ascii="Times New Roman" w:hAnsi="Times New Roman" w:cs="Times New Roman"/>
          <w:i w:val="0"/>
          <w:iCs w:val="0"/>
          <w:szCs w:val="24"/>
        </w:rPr>
        <w:fldChar w:fldCharType="begin"/>
      </w:r>
      <w:r w:rsidR="00C27ADD" w:rsidRPr="002B237E">
        <w:rPr>
          <w:rFonts w:ascii="Times New Roman" w:hAnsi="Times New Roman" w:cs="Times New Roman"/>
          <w:i w:val="0"/>
          <w:iCs w:val="0"/>
          <w:szCs w:val="24"/>
        </w:rPr>
        <w:instrText xml:space="preserve"> SEQ Figura \* ARABIC </w:instrText>
      </w:r>
      <w:r w:rsidR="00C27ADD" w:rsidRPr="002B237E">
        <w:rPr>
          <w:rFonts w:ascii="Times New Roman" w:hAnsi="Times New Roman" w:cs="Times New Roman"/>
          <w:i w:val="0"/>
          <w:iCs w:val="0"/>
          <w:szCs w:val="24"/>
        </w:rPr>
        <w:fldChar w:fldCharType="separate"/>
      </w:r>
      <w:r w:rsidR="00C27ADD" w:rsidRPr="002B237E">
        <w:rPr>
          <w:rFonts w:ascii="Times New Roman" w:hAnsi="Times New Roman" w:cs="Times New Roman"/>
          <w:i w:val="0"/>
          <w:iCs w:val="0"/>
          <w:szCs w:val="24"/>
        </w:rPr>
        <w:t>21</w:t>
      </w:r>
      <w:r w:rsidR="00C27ADD" w:rsidRPr="002B237E">
        <w:rPr>
          <w:rFonts w:ascii="Times New Roman" w:hAnsi="Times New Roman" w:cs="Times New Roman"/>
          <w:i w:val="0"/>
          <w:iCs w:val="0"/>
          <w:szCs w:val="24"/>
        </w:rPr>
        <w:fldChar w:fldCharType="end"/>
      </w:r>
      <w:r w:rsidR="00C27ADD" w:rsidRPr="002B237E">
        <w:rPr>
          <w:rFonts w:ascii="Times New Roman" w:hAnsi="Times New Roman" w:cs="Times New Roman"/>
          <w:i w:val="0"/>
          <w:iCs w:val="0"/>
          <w:szCs w:val="24"/>
        </w:rPr>
        <w:t xml:space="preserve">.  NDFyB El </w:t>
      </w:r>
      <w:proofErr w:type="spellStart"/>
      <w:r w:rsidR="00C27ADD" w:rsidRPr="002B237E">
        <w:rPr>
          <w:rFonts w:ascii="Times New Roman" w:hAnsi="Times New Roman" w:cs="Times New Roman"/>
          <w:i w:val="0"/>
          <w:iCs w:val="0"/>
          <w:szCs w:val="24"/>
        </w:rPr>
        <w:t>Camuya</w:t>
      </w:r>
      <w:proofErr w:type="spellEnd"/>
      <w:r w:rsidR="00C27ADD" w:rsidRPr="002B237E">
        <w:rPr>
          <w:rFonts w:ascii="Times New Roman" w:hAnsi="Times New Roman" w:cs="Times New Roman"/>
          <w:i w:val="0"/>
          <w:iCs w:val="0"/>
          <w:szCs w:val="24"/>
        </w:rPr>
        <w:t xml:space="preserve"> </w:t>
      </w:r>
      <w:r w:rsidRPr="002B237E">
        <w:rPr>
          <w:rFonts w:ascii="Times New Roman" w:hAnsi="Times New Roman" w:cs="Times New Roman"/>
          <w:i w:val="0"/>
          <w:iCs w:val="0"/>
          <w:szCs w:val="24"/>
        </w:rPr>
        <w:t>I</w:t>
      </w:r>
      <w:r w:rsidR="00C27ADD" w:rsidRPr="002B237E">
        <w:rPr>
          <w:rFonts w:ascii="Times New Roman" w:hAnsi="Times New Roman" w:cs="Times New Roman"/>
          <w:i w:val="0"/>
          <w:iCs w:val="0"/>
          <w:szCs w:val="24"/>
        </w:rPr>
        <w:t xml:space="preserve">nvestment </w:t>
      </w:r>
      <w:r w:rsidRPr="002B237E">
        <w:rPr>
          <w:rFonts w:ascii="Times New Roman" w:hAnsi="Times New Roman" w:cs="Times New Roman"/>
          <w:i w:val="0"/>
          <w:iCs w:val="0"/>
          <w:szCs w:val="24"/>
        </w:rPr>
        <w:t>P</w:t>
      </w:r>
      <w:r w:rsidR="00C27ADD" w:rsidRPr="002B237E">
        <w:rPr>
          <w:rFonts w:ascii="Times New Roman" w:hAnsi="Times New Roman" w:cs="Times New Roman"/>
          <w:i w:val="0"/>
          <w:iCs w:val="0"/>
          <w:szCs w:val="24"/>
        </w:rPr>
        <w:t xml:space="preserve">ercentages (in </w:t>
      </w:r>
      <w:r w:rsidR="004555C4">
        <w:rPr>
          <w:rFonts w:ascii="Times New Roman" w:hAnsi="Times New Roman" w:cs="Times New Roman"/>
          <w:i w:val="0"/>
          <w:iCs w:val="0"/>
          <w:szCs w:val="24"/>
        </w:rPr>
        <w:t>€</w:t>
      </w:r>
      <w:r w:rsidR="00C27ADD" w:rsidRPr="002B237E">
        <w:rPr>
          <w:rFonts w:ascii="Times New Roman" w:hAnsi="Times New Roman" w:cs="Times New Roman"/>
          <w:i w:val="0"/>
          <w:iCs w:val="0"/>
          <w:szCs w:val="24"/>
        </w:rPr>
        <w:t>)</w:t>
      </w:r>
      <w:bookmarkEnd w:id="93"/>
    </w:p>
    <w:p w14:paraId="11F5AC75" w14:textId="77777777" w:rsidR="00C01341" w:rsidRPr="002B237E" w:rsidRDefault="00C01341" w:rsidP="00C01341"/>
    <w:p w14:paraId="2452A5AD" w14:textId="35C7B081" w:rsidR="00C27ADD" w:rsidRPr="002B237E" w:rsidRDefault="00C27ADD" w:rsidP="00C27ADD">
      <w:pPr>
        <w:pStyle w:val="Ttulo3"/>
        <w:rPr>
          <w:rFonts w:ascii="Times New Roman" w:hAnsi="Times New Roman" w:cs="Times New Roman"/>
          <w:sz w:val="28"/>
        </w:rPr>
      </w:pPr>
      <w:bookmarkStart w:id="94" w:name="_Toc196316877"/>
      <w:r w:rsidRPr="002B237E">
        <w:rPr>
          <w:rFonts w:ascii="Times New Roman" w:hAnsi="Times New Roman" w:cs="Times New Roman"/>
          <w:sz w:val="28"/>
        </w:rPr>
        <w:t xml:space="preserve">Complementary </w:t>
      </w:r>
      <w:r w:rsidR="00C01341" w:rsidRPr="002B237E">
        <w:rPr>
          <w:rFonts w:ascii="Times New Roman" w:hAnsi="Times New Roman" w:cs="Times New Roman"/>
          <w:sz w:val="28"/>
        </w:rPr>
        <w:t>I</w:t>
      </w:r>
      <w:r w:rsidRPr="002B237E">
        <w:rPr>
          <w:rFonts w:ascii="Times New Roman" w:hAnsi="Times New Roman" w:cs="Times New Roman"/>
          <w:sz w:val="28"/>
        </w:rPr>
        <w:t xml:space="preserve">nvestments outside the Forest </w:t>
      </w:r>
      <w:r w:rsidR="00860B66">
        <w:rPr>
          <w:rFonts w:ascii="Times New Roman" w:hAnsi="Times New Roman" w:cs="Times New Roman"/>
          <w:sz w:val="28"/>
        </w:rPr>
        <w:t xml:space="preserve">based </w:t>
      </w:r>
      <w:r w:rsidRPr="002B237E">
        <w:rPr>
          <w:rFonts w:ascii="Times New Roman" w:hAnsi="Times New Roman" w:cs="Times New Roman"/>
          <w:sz w:val="28"/>
        </w:rPr>
        <w:t xml:space="preserve">Development </w:t>
      </w:r>
      <w:r w:rsidR="00C01341" w:rsidRPr="002B237E">
        <w:rPr>
          <w:rFonts w:ascii="Times New Roman" w:hAnsi="Times New Roman" w:cs="Times New Roman"/>
          <w:sz w:val="28"/>
        </w:rPr>
        <w:t>Units</w:t>
      </w:r>
      <w:bookmarkEnd w:id="94"/>
    </w:p>
    <w:p w14:paraId="11AAABC7" w14:textId="77777777" w:rsidR="00C27ADD" w:rsidRPr="002B237E" w:rsidRDefault="00C27ADD" w:rsidP="00097374">
      <w:pPr>
        <w:spacing w:line="276" w:lineRule="auto"/>
        <w:rPr>
          <w:rStyle w:val="apple-converted-space"/>
          <w:rFonts w:ascii="Times New Roman" w:hAnsi="Times New Roman" w:cs="Times New Roman"/>
          <w:color w:val="000000"/>
          <w:sz w:val="24"/>
          <w:szCs w:val="24"/>
        </w:rPr>
      </w:pPr>
      <w:r w:rsidRPr="002B237E">
        <w:rPr>
          <w:rFonts w:ascii="Times New Roman" w:hAnsi="Times New Roman" w:cs="Times New Roman"/>
          <w:color w:val="000000"/>
          <w:sz w:val="24"/>
          <w:szCs w:val="24"/>
        </w:rPr>
        <w:t xml:space="preserve">The REM II Programme continues to support certain processes carried over from the first phase of REM. Sectoral Pillar 2 supported the strengthening of nature tourism and birdwatching tourism by providing binoculars, cameras, audio recorders and birdwatching guides for children’s clubs and schoolteachers in the municipalities of Vista Hermosa, San Juan de Arama and La Macarena in the department of Meta; in the same effort, the study of the carrying capacity of the </w:t>
      </w:r>
      <w:proofErr w:type="spellStart"/>
      <w:r w:rsidRPr="002B237E">
        <w:rPr>
          <w:rFonts w:ascii="Times New Roman" w:hAnsi="Times New Roman" w:cs="Times New Roman"/>
          <w:color w:val="000000"/>
          <w:sz w:val="24"/>
          <w:szCs w:val="24"/>
        </w:rPr>
        <w:t>Guape</w:t>
      </w:r>
      <w:proofErr w:type="spellEnd"/>
      <w:r w:rsidRPr="002B237E">
        <w:rPr>
          <w:rFonts w:ascii="Times New Roman" w:hAnsi="Times New Roman" w:cs="Times New Roman"/>
          <w:color w:val="000000"/>
          <w:sz w:val="24"/>
          <w:szCs w:val="24"/>
        </w:rPr>
        <w:t xml:space="preserve"> River Canyon, along the Sierra de la Macarena route, is ongoing. </w:t>
      </w:r>
      <w:r w:rsidRPr="002B237E">
        <w:rPr>
          <w:rStyle w:val="apple-converted-space"/>
          <w:rFonts w:ascii="Times New Roman" w:hAnsi="Times New Roman" w:cs="Times New Roman"/>
          <w:color w:val="000000"/>
          <w:sz w:val="24"/>
          <w:szCs w:val="24"/>
        </w:rPr>
        <w:t xml:space="preserve">In this way, the region is left with a solid foundation for a jungle-based conservation economy, in this case through nature tourism, which began in REM I with </w:t>
      </w:r>
      <w:proofErr w:type="spellStart"/>
      <w:r w:rsidRPr="002B237E">
        <w:rPr>
          <w:rStyle w:val="apple-converted-space"/>
          <w:rFonts w:ascii="Times New Roman" w:hAnsi="Times New Roman" w:cs="Times New Roman"/>
          <w:color w:val="000000"/>
          <w:sz w:val="24"/>
          <w:szCs w:val="24"/>
        </w:rPr>
        <w:t>Natupaz</w:t>
      </w:r>
      <w:proofErr w:type="spellEnd"/>
      <w:r w:rsidRPr="002B237E">
        <w:rPr>
          <w:rStyle w:val="apple-converted-space"/>
          <w:rFonts w:ascii="Times New Roman" w:hAnsi="Times New Roman" w:cs="Times New Roman"/>
          <w:color w:val="000000"/>
          <w:sz w:val="24"/>
          <w:szCs w:val="24"/>
        </w:rPr>
        <w:t>.</w:t>
      </w:r>
    </w:p>
    <w:p w14:paraId="5B8CA12C" w14:textId="0B95CAFB" w:rsidR="00C27ADD" w:rsidRPr="002B237E" w:rsidRDefault="00C27ADD" w:rsidP="00097374">
      <w:pPr>
        <w:spacing w:line="276" w:lineRule="auto"/>
        <w:rPr>
          <w:rFonts w:ascii="Times New Roman" w:hAnsi="Times New Roman" w:cs="Times New Roman"/>
          <w:sz w:val="24"/>
          <w:szCs w:val="24"/>
        </w:rPr>
      </w:pPr>
      <w:r w:rsidRPr="002B237E">
        <w:rPr>
          <w:rStyle w:val="apple-converted-space"/>
          <w:rFonts w:ascii="Times New Roman" w:hAnsi="Times New Roman" w:cs="Times New Roman"/>
          <w:color w:val="000000"/>
          <w:sz w:val="24"/>
          <w:szCs w:val="24"/>
        </w:rPr>
        <w:t xml:space="preserve">Agro-environmental Pillar 3 implements complementary activities outside </w:t>
      </w:r>
      <w:r w:rsidR="00563F47" w:rsidRPr="002B237E">
        <w:rPr>
          <w:rStyle w:val="apple-converted-space"/>
          <w:rFonts w:ascii="Times New Roman" w:hAnsi="Times New Roman" w:cs="Times New Roman"/>
          <w:color w:val="000000"/>
          <w:sz w:val="24"/>
          <w:szCs w:val="24"/>
        </w:rPr>
        <w:t xml:space="preserve">the </w:t>
      </w:r>
      <w:r w:rsidR="00860B66">
        <w:rPr>
          <w:rStyle w:val="apple-converted-space"/>
          <w:rFonts w:ascii="Times New Roman" w:hAnsi="Times New Roman" w:cs="Times New Roman"/>
          <w:color w:val="000000"/>
          <w:sz w:val="24"/>
          <w:szCs w:val="24"/>
        </w:rPr>
        <w:t>NDFyB</w:t>
      </w:r>
      <w:r w:rsidRPr="002B237E">
        <w:rPr>
          <w:rStyle w:val="apple-converted-space"/>
          <w:rFonts w:ascii="Times New Roman" w:hAnsi="Times New Roman" w:cs="Times New Roman"/>
          <w:color w:val="000000"/>
          <w:sz w:val="24"/>
          <w:szCs w:val="24"/>
        </w:rPr>
        <w:t xml:space="preserve"> with a focus on strengthening value chains initiated during REM I. This includes the </w:t>
      </w:r>
      <w:r w:rsidRPr="002B237E">
        <w:rPr>
          <w:rFonts w:ascii="Times New Roman" w:hAnsi="Times New Roman" w:cs="Times New Roman"/>
          <w:sz w:val="24"/>
          <w:szCs w:val="24"/>
        </w:rPr>
        <w:t>completion of</w:t>
      </w:r>
      <w:r w:rsidRPr="002B237E">
        <w:rPr>
          <w:rStyle w:val="apple-converted-space"/>
          <w:rFonts w:ascii="Times New Roman" w:hAnsi="Times New Roman" w:cs="Times New Roman"/>
          <w:color w:val="000000"/>
          <w:sz w:val="24"/>
          <w:szCs w:val="24"/>
        </w:rPr>
        <w:t xml:space="preserve"> the “C</w:t>
      </w:r>
      <w:r w:rsidRPr="002B237E">
        <w:rPr>
          <w:rFonts w:ascii="Times New Roman" w:hAnsi="Times New Roman" w:cs="Times New Roman"/>
          <w:sz w:val="24"/>
          <w:szCs w:val="24"/>
        </w:rPr>
        <w:t xml:space="preserve">ocoa Productivity” project, targeting 135 beneficiaries with activities such as soil analysis, fertilization plans, pruning, the management of new tools, pest control, manual pollination, fertigation systems and zero-deforestation traceability for access to the EU market. It also covers the implementation of an agricultural extension agreement with the Municipality of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to provide technical assistance to 120 Tahiti lemon producers, as well as the marketing of special controlled-viscosity rubber for the national market. Through these activities, both within and outside </w:t>
      </w:r>
      <w:r w:rsidR="00563F47" w:rsidRPr="002B237E">
        <w:rPr>
          <w:rFonts w:ascii="Times New Roman" w:hAnsi="Times New Roman" w:cs="Times New Roman"/>
          <w:sz w:val="24"/>
          <w:szCs w:val="24"/>
        </w:rPr>
        <w:t xml:space="preserve">the </w:t>
      </w:r>
      <w:r w:rsidR="00860B66">
        <w:rPr>
          <w:rFonts w:ascii="Times New Roman" w:hAnsi="Times New Roman" w:cs="Times New Roman"/>
          <w:sz w:val="24"/>
          <w:szCs w:val="24"/>
        </w:rPr>
        <w:t>NDFyB</w:t>
      </w:r>
      <w:r w:rsidRPr="002B237E">
        <w:rPr>
          <w:rFonts w:ascii="Times New Roman" w:hAnsi="Times New Roman" w:cs="Times New Roman"/>
          <w:sz w:val="24"/>
          <w:szCs w:val="24"/>
        </w:rPr>
        <w:t xml:space="preserve">, the agro-environmental Pillar will reach, 2,957 families with an investment of </w:t>
      </w:r>
      <w:r w:rsidR="006A0FFE"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8.5 million, including resources from the loan portfolio of Banco </w:t>
      </w:r>
      <w:proofErr w:type="spellStart"/>
      <w:r w:rsidRPr="002B237E">
        <w:rPr>
          <w:rFonts w:ascii="Times New Roman" w:hAnsi="Times New Roman" w:cs="Times New Roman"/>
          <w:sz w:val="24"/>
          <w:szCs w:val="24"/>
        </w:rPr>
        <w:t>Agrario</w:t>
      </w:r>
      <w:proofErr w:type="spellEnd"/>
      <w:r w:rsidRPr="002B237E">
        <w:rPr>
          <w:rFonts w:ascii="Times New Roman" w:hAnsi="Times New Roman" w:cs="Times New Roman"/>
          <w:sz w:val="24"/>
          <w:szCs w:val="24"/>
        </w:rPr>
        <w:t xml:space="preserve"> de Colombia. </w:t>
      </w:r>
    </w:p>
    <w:p w14:paraId="3D0FF172" w14:textId="77777777" w:rsidR="00C27ADD" w:rsidRPr="002B237E" w:rsidRDefault="00C27ADD" w:rsidP="00C27ADD">
      <w:pPr>
        <w:pStyle w:val="Ttulo3"/>
        <w:numPr>
          <w:ilvl w:val="0"/>
          <w:numId w:val="0"/>
        </w:numPr>
        <w:rPr>
          <w:rFonts w:ascii="Times New Roman" w:hAnsi="Times New Roman" w:cs="Times New Roman"/>
          <w:szCs w:val="24"/>
        </w:rPr>
      </w:pPr>
      <w:r w:rsidRPr="002B237E">
        <w:rPr>
          <w:rFonts w:ascii="Times New Roman" w:hAnsi="Times New Roman" w:cs="Times New Roman"/>
          <w:szCs w:val="24"/>
        </w:rPr>
        <w:t>Amazon Forest Incentive [IFA]</w:t>
      </w:r>
    </w:p>
    <w:p w14:paraId="27AE81CD" w14:textId="6932A2F0" w:rsidR="00C27ADD" w:rsidRPr="002B237E" w:rsidRDefault="00C27ADD" w:rsidP="00097374">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the first phase of the REM Programme, from 2020 to 2023, the Amazon Forest Incentive [IFA] was implemented as an economic instrument to control deforestation. With a monthly </w:t>
      </w:r>
      <w:r w:rsidRPr="002B237E">
        <w:rPr>
          <w:rFonts w:ascii="Times New Roman" w:hAnsi="Times New Roman" w:cs="Times New Roman"/>
          <w:sz w:val="24"/>
          <w:szCs w:val="24"/>
        </w:rPr>
        <w:lastRenderedPageBreak/>
        <w:t xml:space="preserve">payment of 300,000 pesos against conservation agreements, the IFA focused on the 13 municipalities with the highest deforestation, closing with </w:t>
      </w:r>
      <w:r w:rsidRPr="002B237E">
        <w:rPr>
          <w:rFonts w:ascii="Times New Roman" w:hAnsi="Times New Roman" w:cs="Times New Roman"/>
          <w:b/>
          <w:bCs/>
          <w:sz w:val="24"/>
          <w:szCs w:val="24"/>
        </w:rPr>
        <w:t xml:space="preserve">2571 families </w:t>
      </w:r>
      <w:r w:rsidRPr="002B237E">
        <w:rPr>
          <w:rFonts w:ascii="Times New Roman" w:hAnsi="Times New Roman" w:cs="Times New Roman"/>
          <w:sz w:val="24"/>
          <w:szCs w:val="24"/>
        </w:rPr>
        <w:t xml:space="preserve">preserving </w:t>
      </w:r>
      <w:r w:rsidRPr="002B237E">
        <w:rPr>
          <w:rFonts w:ascii="Times New Roman" w:hAnsi="Times New Roman" w:cs="Times New Roman"/>
          <w:b/>
          <w:bCs/>
          <w:sz w:val="24"/>
          <w:szCs w:val="24"/>
        </w:rPr>
        <w:t xml:space="preserve">124,000 hectares </w:t>
      </w:r>
      <w:r w:rsidRPr="002B237E">
        <w:rPr>
          <w:rFonts w:ascii="Times New Roman" w:hAnsi="Times New Roman" w:cs="Times New Roman"/>
          <w:sz w:val="24"/>
          <w:szCs w:val="24"/>
        </w:rPr>
        <w:t xml:space="preserve">of standing forest. </w:t>
      </w:r>
    </w:p>
    <w:p w14:paraId="6CB651B6" w14:textId="2D5D4397" w:rsidR="00C27ADD" w:rsidRPr="002B237E" w:rsidRDefault="00C27ADD" w:rsidP="00097374">
      <w:pPr>
        <w:spacing w:line="276" w:lineRule="auto"/>
        <w:rPr>
          <w:rFonts w:ascii="Times New Roman" w:hAnsi="Times New Roman" w:cs="Times New Roman"/>
          <w:sz w:val="24"/>
          <w:szCs w:val="24"/>
        </w:rPr>
      </w:pPr>
      <w:r w:rsidRPr="002B237E">
        <w:rPr>
          <w:rFonts w:ascii="Times New Roman" w:hAnsi="Times New Roman" w:cs="Times New Roman"/>
          <w:sz w:val="24"/>
          <w:szCs w:val="24"/>
        </w:rPr>
        <w:t>Based on this experience, the Ministry of the Environment created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Programme as part of the management and deforestation control strategy, adopting the IFA as example to develop public policy. This Programme is financed through the Fund for Life and Biodiversity [FVB, for its acronym in Spanish] and is an integral part of the Integral Plan to Contain Deforestation. This plan contemplates the signing of conservation agreements within the NDFyBs with a goal of 16,000 families committed to controlling deforestation. It will be through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that the families of the REM Visión Amazonía Programme will be included. </w:t>
      </w:r>
    </w:p>
    <w:p w14:paraId="2969B4D2" w14:textId="5A528052" w:rsidR="00C27ADD" w:rsidRPr="002B237E" w:rsidRDefault="00C27ADD" w:rsidP="00097374">
      <w:pPr>
        <w:spacing w:line="276" w:lineRule="auto"/>
        <w:rPr>
          <w:rFonts w:ascii="Times New Roman" w:hAnsi="Times New Roman" w:cs="Times New Roman"/>
          <w:sz w:val="24"/>
          <w:szCs w:val="24"/>
        </w:rPr>
      </w:pPr>
      <w:r w:rsidRPr="002B237E">
        <w:rPr>
          <w:rFonts w:ascii="Times New Roman" w:hAnsi="Times New Roman" w:cs="Times New Roman"/>
          <w:sz w:val="24"/>
          <w:szCs w:val="24"/>
        </w:rPr>
        <w:t>With the implementation of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Programme, it was agreed that the REM II Programme would continue paying the IFA of the Programme's </w:t>
      </w:r>
      <w:r w:rsidR="00860B66">
        <w:rPr>
          <w:rFonts w:ascii="Times New Roman" w:hAnsi="Times New Roman" w:cs="Times New Roman"/>
          <w:sz w:val="24"/>
          <w:szCs w:val="24"/>
        </w:rPr>
        <w:t>NDFyB</w:t>
      </w:r>
      <w:r w:rsidR="00097374" w:rsidRPr="002B237E">
        <w:rPr>
          <w:rFonts w:ascii="Times New Roman" w:hAnsi="Times New Roman" w:cs="Times New Roman"/>
          <w:sz w:val="24"/>
          <w:szCs w:val="24"/>
        </w:rPr>
        <w:t>s</w:t>
      </w:r>
      <w:r w:rsidRPr="002B237E">
        <w:rPr>
          <w:rFonts w:ascii="Times New Roman" w:hAnsi="Times New Roman" w:cs="Times New Roman"/>
          <w:sz w:val="24"/>
          <w:szCs w:val="24"/>
        </w:rPr>
        <w:t xml:space="preserve"> in the amount of 900,000 Colombian pesos per month established by the Ministry of the Environment for the first two quarters of 2024 and would characterize </w:t>
      </w:r>
      <w:r w:rsidRPr="002B237E">
        <w:rPr>
          <w:rFonts w:ascii="Times New Roman" w:hAnsi="Times New Roman" w:cs="Times New Roman"/>
          <w:b/>
          <w:bCs/>
          <w:sz w:val="24"/>
          <w:szCs w:val="24"/>
        </w:rPr>
        <w:t xml:space="preserve">2235 </w:t>
      </w:r>
      <w:r w:rsidRPr="002B237E">
        <w:rPr>
          <w:rFonts w:ascii="Times New Roman" w:hAnsi="Times New Roman" w:cs="Times New Roman"/>
          <w:sz w:val="24"/>
          <w:szCs w:val="24"/>
        </w:rPr>
        <w:t xml:space="preserve">new </w:t>
      </w:r>
      <w:r w:rsidRPr="002B237E">
        <w:rPr>
          <w:rFonts w:ascii="Times New Roman" w:hAnsi="Times New Roman" w:cs="Times New Roman"/>
          <w:b/>
          <w:bCs/>
          <w:sz w:val="24"/>
          <w:szCs w:val="24"/>
        </w:rPr>
        <w:t xml:space="preserve">families </w:t>
      </w:r>
      <w:r w:rsidRPr="002B237E">
        <w:rPr>
          <w:rFonts w:ascii="Times New Roman" w:hAnsi="Times New Roman" w:cs="Times New Roman"/>
          <w:sz w:val="24"/>
          <w:szCs w:val="24"/>
        </w:rPr>
        <w:t xml:space="preserve">as part of the government's goals, while the Fund for Life and Biodiversity would assume the continuation of these payments starting in the third quarter of 2024. </w:t>
      </w:r>
    </w:p>
    <w:p w14:paraId="574A9FF3" w14:textId="70B1D8BB"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Due to the difficulties faced by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in fulfilling its commitment to cover the IFA payments for the last two quarters of 2024, the Programme, with prior No Objection from KfW, assumed these payments, for an amount of</w:t>
      </w:r>
      <w:r w:rsidRPr="00B00CEF">
        <w:rPr>
          <w:rFonts w:ascii="Times New Roman" w:hAnsi="Times New Roman" w:cs="Times New Roman"/>
          <w:b/>
          <w:bCs/>
          <w:sz w:val="24"/>
          <w:szCs w:val="24"/>
        </w:rPr>
        <w:t xml:space="preserve"> </w:t>
      </w:r>
      <w:r w:rsidR="00B00CEF" w:rsidRPr="00B00CEF">
        <w:rPr>
          <w:rFonts w:ascii="Arial" w:hAnsi="Arial" w:cs="Arial"/>
          <w:b/>
          <w:bCs/>
          <w:color w:val="222222"/>
          <w:shd w:val="clear" w:color="auto" w:fill="FFFFFF"/>
          <w:lang w:val="en-US"/>
        </w:rPr>
        <w:t>€</w:t>
      </w:r>
      <w:r w:rsidRPr="002B237E">
        <w:rPr>
          <w:rFonts w:ascii="Times New Roman" w:hAnsi="Times New Roman" w:cs="Times New Roman"/>
          <w:b/>
          <w:bCs/>
          <w:sz w:val="24"/>
          <w:szCs w:val="24"/>
        </w:rPr>
        <w:t xml:space="preserve">3,413,840. </w:t>
      </w:r>
      <w:r w:rsidRPr="002B237E">
        <w:rPr>
          <w:rFonts w:ascii="Times New Roman" w:hAnsi="Times New Roman" w:cs="Times New Roman"/>
          <w:sz w:val="24"/>
          <w:szCs w:val="24"/>
        </w:rPr>
        <w:t xml:space="preserve">Of this,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and </w:t>
      </w:r>
      <w:proofErr w:type="spellStart"/>
      <w:r w:rsidRPr="002B237E">
        <w:rPr>
          <w:rFonts w:ascii="Times New Roman" w:hAnsi="Times New Roman" w:cs="Times New Roman"/>
          <w:sz w:val="24"/>
          <w:szCs w:val="24"/>
        </w:rPr>
        <w:t>Cormacarena</w:t>
      </w:r>
      <w:proofErr w:type="spellEnd"/>
      <w:r w:rsidRPr="002B237E">
        <w:rPr>
          <w:rFonts w:ascii="Times New Roman" w:hAnsi="Times New Roman" w:cs="Times New Roman"/>
          <w:sz w:val="24"/>
          <w:szCs w:val="24"/>
        </w:rPr>
        <w:t xml:space="preserve"> made payments amounting to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2,515,949 by December, 2024; however, only </w:t>
      </w:r>
      <w:r w:rsidR="00550D44" w:rsidRPr="00550D44">
        <w:rPr>
          <w:rFonts w:ascii="Arial" w:hAnsi="Arial" w:cs="Arial"/>
          <w:color w:val="222222"/>
          <w:shd w:val="clear" w:color="auto" w:fill="FFFFFF"/>
          <w:lang w:val="en-US"/>
        </w:rPr>
        <w:t>€</w:t>
      </w:r>
      <w:r w:rsidRPr="002B237E">
        <w:rPr>
          <w:rFonts w:ascii="Times New Roman" w:hAnsi="Times New Roman" w:cs="Times New Roman"/>
          <w:sz w:val="24"/>
          <w:szCs w:val="24"/>
        </w:rPr>
        <w:t xml:space="preserve">722,159 was formally accounted for, while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1,793,790 was disbursed but could not be formalized in time, and therefore was not officially recorded as executed in the financial report. CDA was unable to make payments totalling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897,891 which will be executed during the first half of 2025.    </w:t>
      </w:r>
    </w:p>
    <w:p w14:paraId="64E707F0" w14:textId="30123AFD" w:rsidR="00C27ADD" w:rsidRPr="002B237E" w:rsidRDefault="00C27ADD" w:rsidP="00B37F1B">
      <w:pPr>
        <w:spacing w:line="276" w:lineRule="auto"/>
        <w:rPr>
          <w:rFonts w:ascii="Times New Roman" w:hAnsi="Times New Roman" w:cs="Times New Roman"/>
          <w:b/>
          <w:bCs/>
          <w:sz w:val="24"/>
          <w:szCs w:val="24"/>
        </w:rPr>
      </w:pPr>
      <w:r w:rsidRPr="002B237E">
        <w:rPr>
          <w:rFonts w:ascii="Times New Roman" w:hAnsi="Times New Roman" w:cs="Times New Roman"/>
          <w:sz w:val="24"/>
          <w:szCs w:val="24"/>
        </w:rPr>
        <w:t xml:space="preserve">Thus, from the REM II budget, </w:t>
      </w:r>
      <w:r w:rsidR="00B00CEF" w:rsidRPr="00B00CEF">
        <w:rPr>
          <w:rFonts w:ascii="Arial" w:hAnsi="Arial" w:cs="Arial"/>
          <w:b/>
          <w:bCs/>
          <w:color w:val="222222"/>
          <w:shd w:val="clear" w:color="auto" w:fill="FFFFFF"/>
          <w:lang w:val="en-US"/>
        </w:rPr>
        <w:t>€</w:t>
      </w:r>
      <w:r w:rsidRPr="002B237E">
        <w:rPr>
          <w:rFonts w:ascii="Times New Roman" w:hAnsi="Times New Roman" w:cs="Times New Roman"/>
          <w:b/>
          <w:bCs/>
          <w:sz w:val="24"/>
          <w:szCs w:val="24"/>
        </w:rPr>
        <w:t xml:space="preserve">4,311,731 </w:t>
      </w:r>
      <w:r w:rsidRPr="002B237E">
        <w:rPr>
          <w:rFonts w:ascii="Times New Roman" w:hAnsi="Times New Roman" w:cs="Times New Roman"/>
          <w:sz w:val="24"/>
          <w:szCs w:val="24"/>
        </w:rPr>
        <w:t xml:space="preserve">was allocated in 2024 and </w:t>
      </w:r>
      <w:r w:rsidR="00B00CEF" w:rsidRPr="00B00CEF">
        <w:rPr>
          <w:rFonts w:ascii="Arial" w:hAnsi="Arial" w:cs="Arial"/>
          <w:b/>
          <w:bCs/>
          <w:color w:val="222222"/>
          <w:shd w:val="clear" w:color="auto" w:fill="FFFFFF"/>
          <w:lang w:val="en-US"/>
        </w:rPr>
        <w:t>€</w:t>
      </w:r>
      <w:r w:rsidRPr="002B237E">
        <w:rPr>
          <w:rFonts w:ascii="Times New Roman" w:hAnsi="Times New Roman" w:cs="Times New Roman"/>
          <w:b/>
          <w:bCs/>
          <w:sz w:val="24"/>
          <w:szCs w:val="24"/>
        </w:rPr>
        <w:t xml:space="preserve">1,620,050 </w:t>
      </w:r>
      <w:r w:rsidRPr="002B237E">
        <w:rPr>
          <w:rFonts w:ascii="Times New Roman" w:hAnsi="Times New Roman" w:cs="Times New Roman"/>
          <w:sz w:val="24"/>
          <w:szCs w:val="24"/>
        </w:rPr>
        <w:t xml:space="preserve">was executed. </w:t>
      </w:r>
    </w:p>
    <w:p w14:paraId="0E287A27" w14:textId="79EF156D"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REM II Visión Amazonía Programme expects to conclude its IFA operations in the first quarter of 2025 reaching </w:t>
      </w:r>
      <w:r w:rsidRPr="002B237E">
        <w:rPr>
          <w:rFonts w:ascii="Times New Roman" w:hAnsi="Times New Roman" w:cs="Times New Roman"/>
          <w:b/>
          <w:bCs/>
          <w:sz w:val="24"/>
          <w:szCs w:val="24"/>
        </w:rPr>
        <w:t xml:space="preserve">3390 families </w:t>
      </w:r>
      <w:r w:rsidRPr="002B237E">
        <w:rPr>
          <w:rFonts w:ascii="Times New Roman" w:hAnsi="Times New Roman" w:cs="Times New Roman"/>
          <w:sz w:val="24"/>
          <w:szCs w:val="24"/>
        </w:rPr>
        <w:t xml:space="preserve">with </w:t>
      </w:r>
      <w:r w:rsidRPr="002B237E">
        <w:rPr>
          <w:rFonts w:ascii="Times New Roman" w:hAnsi="Times New Roman" w:cs="Times New Roman"/>
          <w:b/>
          <w:bCs/>
          <w:sz w:val="24"/>
          <w:szCs w:val="24"/>
        </w:rPr>
        <w:t xml:space="preserve">171,640 hectares </w:t>
      </w:r>
      <w:proofErr w:type="spellStart"/>
      <w:r w:rsidRPr="002B237E">
        <w:rPr>
          <w:rFonts w:ascii="Times New Roman" w:hAnsi="Times New Roman" w:cs="Times New Roman"/>
          <w:sz w:val="24"/>
          <w:szCs w:val="24"/>
        </w:rPr>
        <w:t>under</w:t>
      </w:r>
      <w:r w:rsidR="00097374" w:rsidRPr="002B237E">
        <w:rPr>
          <w:rFonts w:ascii="Times New Roman" w:hAnsi="Times New Roman" w:cs="Times New Roman"/>
          <w:sz w:val="24"/>
          <w:szCs w:val="24"/>
        </w:rPr>
        <w:t xml:space="preserve"> </w:t>
      </w:r>
      <w:r w:rsidRPr="002B237E">
        <w:rPr>
          <w:rFonts w:ascii="Times New Roman" w:hAnsi="Times New Roman" w:cs="Times New Roman"/>
          <w:sz w:val="24"/>
          <w:szCs w:val="24"/>
        </w:rPr>
        <w:t>standing</w:t>
      </w:r>
      <w:proofErr w:type="spellEnd"/>
      <w:r w:rsidRPr="002B237E">
        <w:rPr>
          <w:rFonts w:ascii="Times New Roman" w:hAnsi="Times New Roman" w:cs="Times New Roman"/>
          <w:sz w:val="24"/>
          <w:szCs w:val="24"/>
        </w:rPr>
        <w:t xml:space="preserve"> forest conservation agreements, with IFA payments totalling </w:t>
      </w:r>
      <w:r w:rsidR="00B00CEF" w:rsidRPr="00B00CEF">
        <w:rPr>
          <w:rFonts w:ascii="Arial" w:hAnsi="Arial" w:cs="Arial"/>
          <w:b/>
          <w:bCs/>
          <w:color w:val="222222"/>
          <w:shd w:val="clear" w:color="auto" w:fill="FFFFFF"/>
          <w:lang w:val="en-US"/>
        </w:rPr>
        <w:t>€</w:t>
      </w:r>
      <w:r w:rsidRPr="002B237E">
        <w:rPr>
          <w:rFonts w:ascii="Times New Roman" w:hAnsi="Times New Roman" w:cs="Times New Roman"/>
          <w:b/>
          <w:bCs/>
          <w:sz w:val="24"/>
          <w:szCs w:val="24"/>
        </w:rPr>
        <w:t xml:space="preserve">6,028,565 </w:t>
      </w:r>
      <w:r w:rsidRPr="002B237E">
        <w:rPr>
          <w:rFonts w:ascii="Times New Roman" w:hAnsi="Times New Roman" w:cs="Times New Roman"/>
          <w:sz w:val="24"/>
          <w:szCs w:val="24"/>
        </w:rPr>
        <w:t xml:space="preserve">(see Table 11). This amount includes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1,716,834 executed in 2024 using the remaining budget from REM I, plus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 xml:space="preserve">4,311,731 from REM II. It is particularly noteworthy that, </w:t>
      </w:r>
      <w:r w:rsidRPr="002B237E">
        <w:rPr>
          <w:rFonts w:ascii="Times New Roman" w:hAnsi="Times New Roman" w:cs="Times New Roman"/>
          <w:color w:val="242424"/>
          <w:sz w:val="24"/>
          <w:szCs w:val="24"/>
          <w:shd w:val="clear" w:color="auto" w:fill="FFFFFF"/>
        </w:rPr>
        <w:t xml:space="preserve">for the first time, indigenous territories were integrated within the framework of the NDFyBs management. With the three indigenous reserves, La </w:t>
      </w:r>
      <w:proofErr w:type="spellStart"/>
      <w:r w:rsidRPr="002B237E">
        <w:rPr>
          <w:rFonts w:ascii="Times New Roman" w:hAnsi="Times New Roman" w:cs="Times New Roman"/>
          <w:color w:val="242424"/>
          <w:sz w:val="24"/>
          <w:szCs w:val="24"/>
          <w:shd w:val="clear" w:color="auto" w:fill="FFFFFF"/>
        </w:rPr>
        <w:t>Yuquera</w:t>
      </w:r>
      <w:proofErr w:type="spellEnd"/>
      <w:r w:rsidRPr="002B237E">
        <w:rPr>
          <w:rFonts w:ascii="Times New Roman" w:hAnsi="Times New Roman" w:cs="Times New Roman"/>
          <w:color w:val="242424"/>
          <w:sz w:val="24"/>
          <w:szCs w:val="24"/>
          <w:shd w:val="clear" w:color="auto" w:fill="FFFFFF"/>
        </w:rPr>
        <w:t xml:space="preserve">, </w:t>
      </w:r>
      <w:proofErr w:type="spellStart"/>
      <w:r w:rsidRPr="002B237E">
        <w:rPr>
          <w:rFonts w:ascii="Times New Roman" w:hAnsi="Times New Roman" w:cs="Times New Roman"/>
          <w:color w:val="242424"/>
          <w:sz w:val="24"/>
          <w:szCs w:val="24"/>
          <w:shd w:val="clear" w:color="auto" w:fill="FFFFFF"/>
        </w:rPr>
        <w:t>Itilla</w:t>
      </w:r>
      <w:proofErr w:type="spellEnd"/>
      <w:r w:rsidRPr="002B237E">
        <w:rPr>
          <w:rFonts w:ascii="Times New Roman" w:hAnsi="Times New Roman" w:cs="Times New Roman"/>
          <w:color w:val="242424"/>
          <w:sz w:val="24"/>
          <w:szCs w:val="24"/>
          <w:shd w:val="clear" w:color="auto" w:fill="FFFFFF"/>
        </w:rPr>
        <w:t xml:space="preserve"> and </w:t>
      </w:r>
      <w:proofErr w:type="spellStart"/>
      <w:r w:rsidRPr="002B237E">
        <w:rPr>
          <w:rFonts w:ascii="Times New Roman" w:hAnsi="Times New Roman" w:cs="Times New Roman"/>
          <w:color w:val="242424"/>
          <w:sz w:val="24"/>
          <w:szCs w:val="24"/>
          <w:shd w:val="clear" w:color="auto" w:fill="FFFFFF"/>
        </w:rPr>
        <w:t>Barranquillita</w:t>
      </w:r>
      <w:proofErr w:type="spellEnd"/>
      <w:r w:rsidRPr="002B237E">
        <w:rPr>
          <w:rFonts w:ascii="Times New Roman" w:hAnsi="Times New Roman" w:cs="Times New Roman"/>
          <w:color w:val="242424"/>
          <w:sz w:val="24"/>
          <w:szCs w:val="24"/>
          <w:shd w:val="clear" w:color="auto" w:fill="FFFFFF"/>
        </w:rPr>
        <w:t xml:space="preserve">, which are geographically part of the Agua Bonita NDFyB, collective forest conservation agreements were signed, prioritizing social investments with each of the reserves. </w:t>
      </w:r>
      <w:r w:rsidRPr="002B237E">
        <w:rPr>
          <w:rFonts w:ascii="Times New Roman" w:hAnsi="Times New Roman" w:cs="Times New Roman"/>
          <w:sz w:val="24"/>
          <w:szCs w:val="24"/>
        </w:rPr>
        <w:t xml:space="preserve">It should also be noted that in certain areas, although the REM I Programme stopped paying the incentive when it closed in 2023, its beneficiaries continued fulfilling the conservation agreements with an effectiveness of 98%, making the renewal of these agreements possible. </w:t>
      </w:r>
    </w:p>
    <w:p w14:paraId="41E2D63A" w14:textId="0C45E37F" w:rsidR="00C27ADD" w:rsidRPr="002B237E" w:rsidRDefault="00C27ADD" w:rsidP="00C27ADD">
      <w:pPr>
        <w:pStyle w:val="Descripcin"/>
        <w:keepNext/>
        <w:jc w:val="center"/>
        <w:rPr>
          <w:rFonts w:ascii="Times New Roman" w:hAnsi="Times New Roman" w:cs="Times New Roman"/>
          <w:i w:val="0"/>
          <w:iCs w:val="0"/>
          <w:szCs w:val="24"/>
        </w:rPr>
      </w:pPr>
      <w:bookmarkStart w:id="95" w:name="_Toc196316913"/>
      <w:r w:rsidRPr="002B237E">
        <w:rPr>
          <w:rFonts w:ascii="Times New Roman" w:hAnsi="Times New Roman" w:cs="Times New Roman"/>
          <w:i w:val="0"/>
          <w:iCs w:val="0"/>
          <w:szCs w:val="24"/>
        </w:rPr>
        <w:lastRenderedPageBreak/>
        <w:t>Table</w:t>
      </w:r>
      <w:r w:rsidR="00097374" w:rsidRPr="002B237E">
        <w:rPr>
          <w:rFonts w:ascii="Times New Roman" w:hAnsi="Times New Roman" w:cs="Times New Roman"/>
          <w:i w:val="0"/>
          <w:iCs w:val="0"/>
          <w:szCs w:val="24"/>
        </w:rPr>
        <w:t xml:space="preserv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11</w:t>
      </w:r>
      <w:r w:rsidRPr="002B237E">
        <w:rPr>
          <w:rFonts w:ascii="Times New Roman" w:hAnsi="Times New Roman" w:cs="Times New Roman"/>
          <w:szCs w:val="24"/>
        </w:rPr>
        <w:fldChar w:fldCharType="end"/>
      </w:r>
      <w:r w:rsidR="00097374"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Closing of the IFA </w:t>
      </w:r>
      <w:r w:rsidR="00097374" w:rsidRPr="002B237E">
        <w:rPr>
          <w:rFonts w:ascii="Times New Roman" w:hAnsi="Times New Roman" w:cs="Times New Roman"/>
          <w:i w:val="0"/>
          <w:iCs w:val="0"/>
          <w:szCs w:val="24"/>
        </w:rPr>
        <w:t>O</w:t>
      </w:r>
      <w:r w:rsidRPr="002B237E">
        <w:rPr>
          <w:rFonts w:ascii="Times New Roman" w:hAnsi="Times New Roman" w:cs="Times New Roman"/>
          <w:i w:val="0"/>
          <w:iCs w:val="0"/>
          <w:szCs w:val="24"/>
        </w:rPr>
        <w:t>peration</w:t>
      </w:r>
      <w:bookmarkEnd w:id="95"/>
    </w:p>
    <w:tbl>
      <w:tblPr>
        <w:tblStyle w:val="Tablanormal1"/>
        <w:tblW w:w="8359" w:type="dxa"/>
        <w:tblLook w:val="04A0" w:firstRow="1" w:lastRow="0" w:firstColumn="1" w:lastColumn="0" w:noHBand="0" w:noVBand="1"/>
      </w:tblPr>
      <w:tblGrid>
        <w:gridCol w:w="3681"/>
        <w:gridCol w:w="1322"/>
        <w:gridCol w:w="1130"/>
        <w:gridCol w:w="2226"/>
      </w:tblGrid>
      <w:tr w:rsidR="00C27ADD" w:rsidRPr="002B237E" w14:paraId="7A7C9336" w14:textId="77777777" w:rsidTr="0018538E">
        <w:trPr>
          <w:cnfStyle w:val="100000000000" w:firstRow="1" w:lastRow="0" w:firstColumn="0" w:lastColumn="0" w:oddVBand="0" w:evenVBand="0" w:oddHBand="0" w:evenHBand="0" w:firstRowFirstColumn="0" w:firstRowLastColumn="0" w:lastRowFirstColumn="0" w:lastRowLastColumn="0"/>
          <w:trHeight w:val="477"/>
          <w:tblHeader/>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41416B"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CORPORATION / beneficiaries</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0777141" w14:textId="77777777" w:rsidR="00C27ADD" w:rsidRPr="002B237E" w:rsidRDefault="00C27ADD" w:rsidP="0018538E">
            <w:pPr>
              <w:pStyle w:val="Defaul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2B237E">
              <w:rPr>
                <w:rFonts w:ascii="Times New Roman" w:hAnsi="Times New Roman" w:cs="Times New Roman"/>
                <w:b w:val="0"/>
                <w:bCs w:val="0"/>
                <w:lang w:val="en-GB"/>
              </w:rPr>
              <w:t>Hectares</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4073C1" w14:textId="77777777" w:rsidR="00C27ADD" w:rsidRPr="002B237E" w:rsidRDefault="00C27ADD" w:rsidP="0018538E">
            <w:pPr>
              <w:pStyle w:val="Defaul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2B237E">
              <w:rPr>
                <w:rFonts w:ascii="Times New Roman" w:hAnsi="Times New Roman" w:cs="Times New Roman"/>
                <w:b w:val="0"/>
                <w:bCs w:val="0"/>
                <w:lang w:val="en-GB"/>
              </w:rPr>
              <w:t>Families</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A55BE1" w14:textId="77777777" w:rsidR="00C27ADD" w:rsidRPr="002B237E" w:rsidRDefault="00C27ADD" w:rsidP="0018538E">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2B237E">
              <w:rPr>
                <w:rFonts w:ascii="Times New Roman" w:hAnsi="Times New Roman" w:cs="Times New Roman"/>
                <w:b w:val="0"/>
                <w:bCs w:val="0"/>
                <w:lang w:val="en-GB"/>
              </w:rPr>
              <w:t>Total budget</w:t>
            </w:r>
          </w:p>
          <w:p w14:paraId="02C27E86" w14:textId="3CADE4F0" w:rsidR="00C27ADD" w:rsidRPr="002B237E" w:rsidRDefault="00C27ADD" w:rsidP="0018538E">
            <w:pPr>
              <w:pStyle w:val="Defaul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2B237E">
              <w:rPr>
                <w:rFonts w:ascii="Times New Roman" w:hAnsi="Times New Roman" w:cs="Times New Roman"/>
                <w:b w:val="0"/>
                <w:bCs w:val="0"/>
                <w:lang w:val="en-GB"/>
              </w:rPr>
              <w:t>(</w:t>
            </w:r>
            <w:r w:rsidR="004555C4">
              <w:rPr>
                <w:rFonts w:ascii="Times New Roman" w:hAnsi="Times New Roman" w:cs="Times New Roman"/>
                <w:b w:val="0"/>
                <w:bCs w:val="0"/>
                <w:lang w:val="en-GB"/>
              </w:rPr>
              <w:t>€</w:t>
            </w:r>
            <w:r w:rsidRPr="002B237E">
              <w:rPr>
                <w:rFonts w:ascii="Times New Roman" w:hAnsi="Times New Roman" w:cs="Times New Roman"/>
                <w:b w:val="0"/>
                <w:bCs w:val="0"/>
                <w:lang w:val="en-GB"/>
              </w:rPr>
              <w:t xml:space="preserve">)* </w:t>
            </w:r>
          </w:p>
        </w:tc>
      </w:tr>
      <w:tr w:rsidR="00C27ADD" w:rsidRPr="002B237E" w14:paraId="52AE3AC6"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286D7B"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CDA</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1FCB50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65,225</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B9302C"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1,088</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79DA07"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2,448,255**</w:t>
            </w:r>
          </w:p>
        </w:tc>
      </w:tr>
      <w:tr w:rsidR="00C27ADD" w:rsidRPr="002B237E" w14:paraId="156160B7"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119E11"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RENEWED FAMILIES Guaviare</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E9A761"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22,191</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DC6E65D"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581</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28076FC"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1,307,386</w:t>
            </w:r>
          </w:p>
        </w:tc>
      </w:tr>
      <w:tr w:rsidR="00C27ADD" w:rsidRPr="002B237E" w14:paraId="05D10738"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C804AE" w14:textId="35DEC423" w:rsidR="00C27ADD" w:rsidRPr="002B237E" w:rsidRDefault="00C27ADD" w:rsidP="0018538E">
            <w:pPr>
              <w:pStyle w:val="Default"/>
              <w:rPr>
                <w:rFonts w:ascii="Times New Roman" w:hAnsi="Times New Roman" w:cs="Times New Roman"/>
                <w:b w:val="0"/>
                <w:bCs w:val="0"/>
                <w:lang w:val="en-GB"/>
              </w:rPr>
            </w:pPr>
            <w:proofErr w:type="spellStart"/>
            <w:r w:rsidRPr="002B237E">
              <w:rPr>
                <w:rFonts w:ascii="Times New Roman" w:hAnsi="Times New Roman" w:cs="Times New Roman"/>
                <w:b w:val="0"/>
                <w:bCs w:val="0"/>
                <w:lang w:val="en-GB"/>
              </w:rPr>
              <w:t>Barranquillita</w:t>
            </w:r>
            <w:proofErr w:type="spellEnd"/>
            <w:r w:rsidRPr="002B237E">
              <w:rPr>
                <w:rFonts w:ascii="Times New Roman" w:hAnsi="Times New Roman" w:cs="Times New Roman"/>
                <w:b w:val="0"/>
                <w:bCs w:val="0"/>
                <w:lang w:val="en-GB"/>
              </w:rPr>
              <w:t xml:space="preserve"> </w:t>
            </w:r>
            <w:proofErr w:type="spellStart"/>
            <w:r w:rsidR="001B3BAA">
              <w:rPr>
                <w:rFonts w:ascii="Times New Roman" w:hAnsi="Times New Roman" w:cs="Times New Roman"/>
                <w:b w:val="0"/>
                <w:bCs w:val="0"/>
                <w:lang w:val="en-GB"/>
              </w:rPr>
              <w:t>Resguardo</w:t>
            </w:r>
            <w:proofErr w:type="spellEnd"/>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685A88"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18,500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65ECA6"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45</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A345C98"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101,261</w:t>
            </w:r>
          </w:p>
        </w:tc>
      </w:tr>
      <w:tr w:rsidR="00C27ADD" w:rsidRPr="002B237E" w14:paraId="6585AD30"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0E9435" w14:textId="1B90BB69" w:rsidR="00C27ADD" w:rsidRPr="002B237E" w:rsidRDefault="00C27ADD" w:rsidP="0018538E">
            <w:pPr>
              <w:pStyle w:val="Default"/>
              <w:rPr>
                <w:rFonts w:ascii="Times New Roman" w:hAnsi="Times New Roman" w:cs="Times New Roman"/>
                <w:b w:val="0"/>
                <w:bCs w:val="0"/>
                <w:lang w:val="en-GB"/>
              </w:rPr>
            </w:pPr>
            <w:proofErr w:type="spellStart"/>
            <w:r w:rsidRPr="002B237E">
              <w:rPr>
                <w:rFonts w:ascii="Times New Roman" w:hAnsi="Times New Roman" w:cs="Times New Roman"/>
                <w:b w:val="0"/>
                <w:bCs w:val="0"/>
                <w:lang w:val="en-GB"/>
              </w:rPr>
              <w:t>Yuquera</w:t>
            </w:r>
            <w:proofErr w:type="spellEnd"/>
            <w:r w:rsidRPr="002B237E">
              <w:rPr>
                <w:rFonts w:ascii="Times New Roman" w:hAnsi="Times New Roman" w:cs="Times New Roman"/>
                <w:b w:val="0"/>
                <w:bCs w:val="0"/>
                <w:lang w:val="en-GB"/>
              </w:rPr>
              <w:t xml:space="preserve"> </w:t>
            </w:r>
            <w:proofErr w:type="spellStart"/>
            <w:r w:rsidR="001B3BAA">
              <w:rPr>
                <w:rFonts w:ascii="Times New Roman" w:hAnsi="Times New Roman" w:cs="Times New Roman"/>
                <w:b w:val="0"/>
                <w:bCs w:val="0"/>
                <w:lang w:val="en-GB"/>
              </w:rPr>
              <w:t>Resguardo</w:t>
            </w:r>
            <w:proofErr w:type="spellEnd"/>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589D2E"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2,455</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92C514"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18</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9F622A"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40,504</w:t>
            </w:r>
          </w:p>
        </w:tc>
      </w:tr>
      <w:tr w:rsidR="00C27ADD" w:rsidRPr="002B237E" w14:paraId="3709C483"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51F2A9" w14:textId="348A3E8F" w:rsidR="00C27ADD" w:rsidRPr="002B237E" w:rsidRDefault="00C27ADD" w:rsidP="0018538E">
            <w:pPr>
              <w:pStyle w:val="Default"/>
              <w:rPr>
                <w:rFonts w:ascii="Times New Roman" w:hAnsi="Times New Roman" w:cs="Times New Roman"/>
                <w:b w:val="0"/>
                <w:bCs w:val="0"/>
                <w:lang w:val="en-GB"/>
              </w:rPr>
            </w:pPr>
            <w:proofErr w:type="spellStart"/>
            <w:r w:rsidRPr="002B237E">
              <w:rPr>
                <w:rFonts w:ascii="Times New Roman" w:hAnsi="Times New Roman" w:cs="Times New Roman"/>
                <w:b w:val="0"/>
                <w:bCs w:val="0"/>
                <w:lang w:val="en-GB"/>
              </w:rPr>
              <w:t>Itilla</w:t>
            </w:r>
            <w:proofErr w:type="spellEnd"/>
            <w:r w:rsidRPr="002B237E">
              <w:rPr>
                <w:rFonts w:ascii="Times New Roman" w:hAnsi="Times New Roman" w:cs="Times New Roman"/>
                <w:b w:val="0"/>
                <w:bCs w:val="0"/>
                <w:lang w:val="en-GB"/>
              </w:rPr>
              <w:t xml:space="preserve"> </w:t>
            </w:r>
            <w:proofErr w:type="spellStart"/>
            <w:r w:rsidR="001B3BAA">
              <w:rPr>
                <w:rFonts w:ascii="Times New Roman" w:hAnsi="Times New Roman" w:cs="Times New Roman"/>
                <w:b w:val="0"/>
                <w:bCs w:val="0"/>
                <w:lang w:val="en-GB"/>
              </w:rPr>
              <w:t>Resguardo</w:t>
            </w:r>
            <w:proofErr w:type="spellEnd"/>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6D730A2"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7,956</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719EA0"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40</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DF4FEA"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90,009</w:t>
            </w:r>
          </w:p>
        </w:tc>
      </w:tr>
      <w:tr w:rsidR="00C27ADD" w:rsidRPr="002B237E" w14:paraId="31CB4EA0" w14:textId="77777777" w:rsidTr="0018538E">
        <w:trPr>
          <w:trHeight w:val="5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C49CC6"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New NDFyB Agua Bonita families</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DBF20D5"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14,123</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5B8177"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404</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829642"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909,095</w:t>
            </w:r>
          </w:p>
        </w:tc>
      </w:tr>
      <w:tr w:rsidR="00C27ADD" w:rsidRPr="002B237E" w14:paraId="6BC16B28" w14:textId="77777777" w:rsidTr="0018538E">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941223" w14:textId="77777777" w:rsidR="00C27ADD" w:rsidRPr="002B237E" w:rsidRDefault="00C27ADD" w:rsidP="0018538E">
            <w:pPr>
              <w:rPr>
                <w:rFonts w:ascii="Times New Roman" w:hAnsi="Times New Roman" w:cs="Times New Roman"/>
                <w:sz w:val="24"/>
                <w:szCs w:val="24"/>
              </w:rPr>
            </w:pP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E88A387" w14:textId="77777777" w:rsidR="00C27ADD" w:rsidRPr="002B237E" w:rsidRDefault="00C27ADD" w:rsidP="0018538E">
            <w:pPr>
              <w:spacing w:after="0"/>
              <w:jc w:val="left"/>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eastAsia="es-CO"/>
              </w:rPr>
            </w:pP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F65193" w14:textId="77777777" w:rsidR="00C27ADD" w:rsidRPr="002B237E" w:rsidRDefault="00C27ADD" w:rsidP="0018538E">
            <w:pPr>
              <w:spacing w:after="0"/>
              <w:jc w:val="left"/>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eastAsia="es-CO"/>
              </w:rPr>
            </w:pP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A464F3" w14:textId="77777777" w:rsidR="00C27ADD" w:rsidRPr="002B237E" w:rsidRDefault="00C27ADD" w:rsidP="0018538E">
            <w:pPr>
              <w:spacing w:after="0"/>
              <w:jc w:val="left"/>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s="Times New Roman"/>
                <w:sz w:val="24"/>
                <w:szCs w:val="24"/>
                <w:lang w:eastAsia="es-CO"/>
              </w:rPr>
            </w:pPr>
          </w:p>
        </w:tc>
      </w:tr>
      <w:tr w:rsidR="00C27ADD" w:rsidRPr="002B237E" w14:paraId="12E4EB15"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38D62A" w14:textId="77777777" w:rsidR="00C27ADD" w:rsidRPr="002B237E" w:rsidRDefault="00C27ADD" w:rsidP="0018538E">
            <w:pPr>
              <w:pStyle w:val="Default"/>
              <w:rPr>
                <w:rFonts w:ascii="Times New Roman" w:hAnsi="Times New Roman" w:cs="Times New Roman"/>
                <w:b w:val="0"/>
                <w:bCs w:val="0"/>
                <w:kern w:val="2"/>
                <w:lang w:val="en-GB"/>
              </w:rPr>
            </w:pPr>
            <w:proofErr w:type="spellStart"/>
            <w:r w:rsidRPr="002B237E">
              <w:rPr>
                <w:rFonts w:ascii="Times New Roman" w:hAnsi="Times New Roman" w:cs="Times New Roman"/>
                <w:b w:val="0"/>
                <w:bCs w:val="0"/>
                <w:lang w:val="en-GB"/>
              </w:rPr>
              <w:t>Corpoamazonia</w:t>
            </w:r>
            <w:proofErr w:type="spellEnd"/>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7CF42D"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76,856</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DB06A58"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1,252</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EC7F85"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2,398,937</w:t>
            </w:r>
          </w:p>
        </w:tc>
      </w:tr>
      <w:tr w:rsidR="00C27ADD" w:rsidRPr="002B237E" w14:paraId="2CC7A600"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1B4F54"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RENEWED FAMILIES Caquetá</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BF4D6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30,236</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08C32E"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450</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348B0F"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1,012,605</w:t>
            </w:r>
          </w:p>
        </w:tc>
      </w:tr>
      <w:tr w:rsidR="00C27ADD" w:rsidRPr="002B237E" w14:paraId="76D295C3"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3828E4" w14:textId="77777777" w:rsidR="00C27ADD" w:rsidRPr="00F1616A" w:rsidRDefault="00C27ADD" w:rsidP="0018538E">
            <w:pPr>
              <w:pStyle w:val="Default"/>
              <w:rPr>
                <w:rFonts w:ascii="Times New Roman" w:hAnsi="Times New Roman" w:cs="Times New Roman"/>
                <w:b w:val="0"/>
                <w:bCs w:val="0"/>
              </w:rPr>
            </w:pPr>
            <w:r w:rsidRPr="00F1616A">
              <w:rPr>
                <w:rFonts w:ascii="Times New Roman" w:hAnsi="Times New Roman" w:cs="Times New Roman"/>
                <w:b w:val="0"/>
                <w:bCs w:val="0"/>
              </w:rPr>
              <w:t xml:space="preserve">New </w:t>
            </w:r>
            <w:proofErr w:type="spellStart"/>
            <w:r w:rsidRPr="00F1616A">
              <w:rPr>
                <w:rFonts w:ascii="Times New Roman" w:hAnsi="Times New Roman" w:cs="Times New Roman"/>
                <w:b w:val="0"/>
                <w:bCs w:val="0"/>
              </w:rPr>
              <w:t>families</w:t>
            </w:r>
            <w:proofErr w:type="spellEnd"/>
            <w:r w:rsidRPr="00F1616A">
              <w:rPr>
                <w:rFonts w:ascii="Times New Roman" w:hAnsi="Times New Roman" w:cs="Times New Roman"/>
                <w:b w:val="0"/>
                <w:bCs w:val="0"/>
              </w:rPr>
              <w:t xml:space="preserve"> Cartagena del </w:t>
            </w:r>
            <w:proofErr w:type="spellStart"/>
            <w:r w:rsidRPr="00F1616A">
              <w:rPr>
                <w:rFonts w:ascii="Times New Roman" w:hAnsi="Times New Roman" w:cs="Times New Roman"/>
                <w:b w:val="0"/>
                <w:bCs w:val="0"/>
              </w:rPr>
              <w:t>Chairá</w:t>
            </w:r>
            <w:proofErr w:type="spellEnd"/>
            <w:r w:rsidRPr="00F1616A">
              <w:rPr>
                <w:rFonts w:ascii="Times New Roman" w:hAnsi="Times New Roman" w:cs="Times New Roman"/>
                <w:b w:val="0"/>
                <w:bCs w:val="0"/>
              </w:rPr>
              <w:t xml:space="preserve"> (Cueva del Jaguar)</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8572F8"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16,310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985A27"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448</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C774A4"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1,008,105</w:t>
            </w:r>
          </w:p>
        </w:tc>
      </w:tr>
      <w:tr w:rsidR="00C27ADD" w:rsidRPr="002B237E" w14:paraId="69FC51A2"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C8400C" w14:textId="77777777" w:rsidR="00C27ADD" w:rsidRPr="00F1616A" w:rsidRDefault="00C27ADD" w:rsidP="0018538E">
            <w:pPr>
              <w:pStyle w:val="Default"/>
              <w:rPr>
                <w:rFonts w:ascii="Times New Roman" w:hAnsi="Times New Roman" w:cs="Times New Roman"/>
                <w:b w:val="0"/>
                <w:bCs w:val="0"/>
              </w:rPr>
            </w:pPr>
            <w:r w:rsidRPr="00F1616A">
              <w:rPr>
                <w:rFonts w:ascii="Times New Roman" w:hAnsi="Times New Roman" w:cs="Times New Roman"/>
                <w:b w:val="0"/>
                <w:bCs w:val="0"/>
              </w:rPr>
              <w:t>San Vicente del Caguán (</w:t>
            </w:r>
            <w:proofErr w:type="spellStart"/>
            <w:r w:rsidRPr="00F1616A">
              <w:rPr>
                <w:rFonts w:ascii="Times New Roman" w:hAnsi="Times New Roman" w:cs="Times New Roman"/>
                <w:b w:val="0"/>
                <w:bCs w:val="0"/>
              </w:rPr>
              <w:t>Camuya</w:t>
            </w:r>
            <w:proofErr w:type="spellEnd"/>
            <w:r w:rsidRPr="00F1616A">
              <w:rPr>
                <w:rFonts w:ascii="Times New Roman" w:hAnsi="Times New Roman" w:cs="Times New Roman"/>
                <w:b w:val="0"/>
                <w:bCs w:val="0"/>
              </w:rPr>
              <w:t xml:space="preserve"> - Yari)</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4DB68C"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13,052</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60D67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268</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0FDF74"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201,021</w:t>
            </w:r>
          </w:p>
        </w:tc>
      </w:tr>
      <w:tr w:rsidR="00C27ADD" w:rsidRPr="002B237E" w14:paraId="2F368AF4"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D4B4A8"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Solano (NDFyB Orotuyo)</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234DB8"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17,220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B6990FD"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85</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EC3191"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175,331</w:t>
            </w:r>
          </w:p>
        </w:tc>
      </w:tr>
      <w:tr w:rsidR="00C27ADD" w:rsidRPr="002B237E" w14:paraId="32EFB378"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7D6F1B" w14:textId="0AEA5168" w:rsidR="00C27ADD" w:rsidRPr="00F1616A" w:rsidRDefault="00C27ADD" w:rsidP="0018538E">
            <w:pPr>
              <w:pStyle w:val="Default"/>
              <w:rPr>
                <w:rFonts w:ascii="Times New Roman" w:hAnsi="Times New Roman" w:cs="Times New Roman"/>
                <w:b w:val="0"/>
                <w:bCs w:val="0"/>
              </w:rPr>
            </w:pPr>
            <w:r w:rsidRPr="00F1616A">
              <w:rPr>
                <w:rFonts w:ascii="Times New Roman" w:hAnsi="Times New Roman" w:cs="Times New Roman"/>
                <w:b w:val="0"/>
                <w:bCs w:val="0"/>
              </w:rPr>
              <w:t>Villa Garzón (</w:t>
            </w:r>
            <w:proofErr w:type="spellStart"/>
            <w:r w:rsidRPr="00F1616A">
              <w:rPr>
                <w:rFonts w:ascii="Times New Roman" w:hAnsi="Times New Roman" w:cs="Times New Roman"/>
                <w:b w:val="0"/>
                <w:bCs w:val="0"/>
                <w:i/>
                <w:iCs/>
              </w:rPr>
              <w:t>econom</w:t>
            </w:r>
            <w:r w:rsidR="00097374" w:rsidRPr="00F1616A">
              <w:rPr>
                <w:rFonts w:ascii="Times New Roman" w:hAnsi="Times New Roman" w:cs="Times New Roman"/>
                <w:b w:val="0"/>
                <w:bCs w:val="0"/>
                <w:i/>
                <w:iCs/>
              </w:rPr>
              <w:t>ia</w:t>
            </w:r>
            <w:proofErr w:type="spellEnd"/>
            <w:r w:rsidR="00097374" w:rsidRPr="00F1616A">
              <w:rPr>
                <w:rFonts w:ascii="Times New Roman" w:hAnsi="Times New Roman" w:cs="Times New Roman"/>
                <w:b w:val="0"/>
                <w:bCs w:val="0"/>
                <w:i/>
                <w:iCs/>
              </w:rPr>
              <w:t xml:space="preserve"> de selva</w:t>
            </w:r>
            <w:r w:rsidRPr="00F1616A">
              <w:rPr>
                <w:rFonts w:ascii="Times New Roman" w:hAnsi="Times New Roman" w:cs="Times New Roman"/>
                <w:b w:val="0"/>
                <w:bCs w:val="0"/>
              </w:rPr>
              <w:t xml:space="preserve"> </w:t>
            </w:r>
            <w:proofErr w:type="spellStart"/>
            <w:r w:rsidRPr="00F1616A">
              <w:rPr>
                <w:rFonts w:ascii="Times New Roman" w:hAnsi="Times New Roman" w:cs="Times New Roman"/>
                <w:b w:val="0"/>
                <w:bCs w:val="0"/>
              </w:rPr>
              <w:t>farm</w:t>
            </w:r>
            <w:proofErr w:type="spellEnd"/>
            <w:r w:rsidRPr="00F1616A">
              <w:rPr>
                <w:rFonts w:ascii="Times New Roman" w:hAnsi="Times New Roman" w:cs="Times New Roman"/>
                <w:b w:val="0"/>
                <w:bCs w:val="0"/>
              </w:rPr>
              <w:t>)</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91C4F0E"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38</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11834E"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E74285"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1,875</w:t>
            </w:r>
          </w:p>
        </w:tc>
      </w:tr>
      <w:tr w:rsidR="00C27ADD" w:rsidRPr="002B237E" w14:paraId="48CCDA60"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C4E38D" w14:textId="77777777" w:rsidR="00C27ADD" w:rsidRPr="002B237E" w:rsidRDefault="00C27ADD" w:rsidP="0018538E">
            <w:pPr>
              <w:rPr>
                <w:rFonts w:ascii="Times New Roman" w:hAnsi="Times New Roman" w:cs="Times New Roman"/>
                <w:sz w:val="24"/>
                <w:szCs w:val="24"/>
              </w:rPr>
            </w:pP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5A73B7" w14:textId="77777777" w:rsidR="00C27ADD" w:rsidRPr="002B237E" w:rsidRDefault="00C27ADD" w:rsidP="0018538E">
            <w:pPr>
              <w:spacing w:after="0"/>
              <w:jc w:val="left"/>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lang w:eastAsia="es-CO"/>
              </w:rPr>
            </w:pP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515DEA5" w14:textId="77777777" w:rsidR="00C27ADD" w:rsidRPr="002B237E" w:rsidRDefault="00C27ADD" w:rsidP="0018538E">
            <w:pPr>
              <w:spacing w:after="0"/>
              <w:jc w:val="left"/>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lang w:eastAsia="es-CO"/>
              </w:rPr>
            </w:pP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0B0508" w14:textId="77777777" w:rsidR="00C27ADD" w:rsidRPr="002B237E" w:rsidRDefault="00C27ADD" w:rsidP="0018538E">
            <w:pPr>
              <w:spacing w:after="0"/>
              <w:jc w:val="left"/>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lang w:eastAsia="es-CO"/>
              </w:rPr>
            </w:pPr>
          </w:p>
        </w:tc>
      </w:tr>
      <w:tr w:rsidR="00C27ADD" w:rsidRPr="002B237E" w14:paraId="32B5C031"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E25FE0" w14:textId="77777777" w:rsidR="00C27ADD" w:rsidRPr="002B237E" w:rsidRDefault="00C27ADD" w:rsidP="0018538E">
            <w:pPr>
              <w:pStyle w:val="Default"/>
              <w:rPr>
                <w:rFonts w:ascii="Times New Roman" w:hAnsi="Times New Roman" w:cs="Times New Roman"/>
                <w:b w:val="0"/>
                <w:bCs w:val="0"/>
                <w:kern w:val="2"/>
                <w:lang w:val="en-GB"/>
              </w:rPr>
            </w:pPr>
            <w:r w:rsidRPr="002B237E">
              <w:rPr>
                <w:rFonts w:ascii="Times New Roman" w:hAnsi="Times New Roman" w:cs="Times New Roman"/>
                <w:b w:val="0"/>
                <w:bCs w:val="0"/>
                <w:lang w:val="en-GB"/>
              </w:rPr>
              <w:t>CORMACARENA</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850DC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29,559</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6DAF34"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1,050</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1E75507"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1,181,373</w:t>
            </w:r>
          </w:p>
        </w:tc>
      </w:tr>
      <w:tr w:rsidR="00C27ADD" w:rsidRPr="002B237E" w14:paraId="100DA7DD"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9AD8B1" w14:textId="77777777" w:rsidR="00C27ADD" w:rsidRPr="002B237E" w:rsidRDefault="00C27ADD" w:rsidP="0018538E">
            <w:pPr>
              <w:pStyle w:val="Default"/>
              <w:rPr>
                <w:rFonts w:ascii="Times New Roman" w:hAnsi="Times New Roman" w:cs="Times New Roman"/>
                <w:b w:val="0"/>
                <w:bCs w:val="0"/>
                <w:lang w:val="en-GB"/>
              </w:rPr>
            </w:pPr>
            <w:proofErr w:type="spellStart"/>
            <w:r w:rsidRPr="002B237E">
              <w:rPr>
                <w:rFonts w:ascii="Times New Roman" w:hAnsi="Times New Roman" w:cs="Times New Roman"/>
                <w:b w:val="0"/>
                <w:bCs w:val="0"/>
                <w:lang w:val="en-GB"/>
              </w:rPr>
              <w:t>Mapiripán</w:t>
            </w:r>
            <w:proofErr w:type="spellEnd"/>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C77BD51"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14,755</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A69D0E"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190</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AE3CBC8"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213,772</w:t>
            </w:r>
          </w:p>
        </w:tc>
      </w:tr>
      <w:tr w:rsidR="00C27ADD" w:rsidRPr="002B237E" w14:paraId="1F312EC5"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ED903D"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Puerto Rico</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C374E4"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6,754</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F6804B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398</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8937E0"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447,797</w:t>
            </w:r>
          </w:p>
        </w:tc>
      </w:tr>
      <w:tr w:rsidR="00C27ADD" w:rsidRPr="002B237E" w14:paraId="2DF09328"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DBFD5B"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Vista Hermosa</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9351F7"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5,460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BC5CA0"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325</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3A558B" w14:textId="77777777" w:rsidR="00C27ADD" w:rsidRPr="002B237E" w:rsidRDefault="00C27ADD" w:rsidP="0018538E">
            <w:pPr>
              <w:pStyle w:val="Defaul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365,663</w:t>
            </w:r>
          </w:p>
        </w:tc>
      </w:tr>
      <w:tr w:rsidR="00C27ADD" w:rsidRPr="002B237E" w14:paraId="3EE06009"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4A4153" w14:textId="77777777" w:rsidR="00C27ADD" w:rsidRPr="002B237E" w:rsidRDefault="00C27ADD" w:rsidP="0018538E">
            <w:pPr>
              <w:pStyle w:val="Default"/>
              <w:rPr>
                <w:rFonts w:ascii="Times New Roman" w:hAnsi="Times New Roman" w:cs="Times New Roman"/>
                <w:b w:val="0"/>
                <w:bCs w:val="0"/>
                <w:lang w:val="en-GB"/>
              </w:rPr>
            </w:pPr>
            <w:r w:rsidRPr="002B237E">
              <w:rPr>
                <w:rFonts w:ascii="Times New Roman" w:hAnsi="Times New Roman" w:cs="Times New Roman"/>
                <w:b w:val="0"/>
                <w:bCs w:val="0"/>
                <w:lang w:val="en-GB"/>
              </w:rPr>
              <w:t>Macarena</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B8ADD3"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2,590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FF1329E"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137</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2FE13A"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154,141</w:t>
            </w:r>
          </w:p>
        </w:tc>
      </w:tr>
      <w:tr w:rsidR="00C27ADD" w:rsidRPr="002B237E" w14:paraId="61CBCB95" w14:textId="77777777" w:rsidTr="0018538E">
        <w:trPr>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D11DAC" w14:textId="77777777" w:rsidR="00C27ADD" w:rsidRPr="002B237E" w:rsidRDefault="00C27ADD" w:rsidP="0018538E">
            <w:pPr>
              <w:pStyle w:val="Default"/>
              <w:rPr>
                <w:rFonts w:ascii="Times New Roman" w:hAnsi="Times New Roman" w:cs="Times New Roman"/>
                <w:b w:val="0"/>
                <w:bCs w:val="0"/>
                <w:lang w:val="en-GB"/>
              </w:rPr>
            </w:pP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6C389C" w14:textId="77777777" w:rsidR="00C27ADD" w:rsidRPr="002B237E" w:rsidRDefault="00C27ADD" w:rsidP="0018538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C48C72" w14:textId="77777777" w:rsidR="00C27ADD" w:rsidRPr="002B237E" w:rsidRDefault="00C27ADD" w:rsidP="0018538E">
            <w:pPr>
              <w:spacing w:after="0"/>
              <w:jc w:val="left"/>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lang w:eastAsia="es-CO"/>
              </w:rPr>
            </w:pP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4CA7BC" w14:textId="77777777" w:rsidR="00C27ADD" w:rsidRPr="002B237E" w:rsidRDefault="00C27ADD" w:rsidP="0018538E">
            <w:pPr>
              <w:spacing w:after="0"/>
              <w:jc w:val="left"/>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lang w:eastAsia="es-CO"/>
              </w:rPr>
            </w:pPr>
          </w:p>
        </w:tc>
      </w:tr>
      <w:tr w:rsidR="00C27ADD" w:rsidRPr="002B237E" w14:paraId="1AD0E862" w14:textId="77777777" w:rsidTr="0018538E">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4E0FBC" w14:textId="77777777" w:rsidR="00C27ADD" w:rsidRPr="002B237E" w:rsidRDefault="00C27ADD" w:rsidP="0018538E">
            <w:pPr>
              <w:pStyle w:val="Default"/>
              <w:rPr>
                <w:rFonts w:ascii="Times New Roman" w:hAnsi="Times New Roman" w:cs="Times New Roman"/>
                <w:b w:val="0"/>
                <w:bCs w:val="0"/>
                <w:kern w:val="2"/>
                <w:lang w:val="en-GB"/>
              </w:rPr>
            </w:pPr>
            <w:r w:rsidRPr="002B237E">
              <w:rPr>
                <w:rFonts w:ascii="Times New Roman" w:hAnsi="Times New Roman" w:cs="Times New Roman"/>
                <w:b w:val="0"/>
                <w:bCs w:val="0"/>
                <w:lang w:val="en-GB"/>
              </w:rPr>
              <w:t>TOTAL</w:t>
            </w:r>
          </w:p>
        </w:tc>
        <w:tc>
          <w:tcPr>
            <w:tcW w:w="13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BE7BC2"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171,640</w:t>
            </w:r>
          </w:p>
        </w:tc>
        <w:tc>
          <w:tcPr>
            <w:tcW w:w="11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9EA0DD"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3,390</w:t>
            </w:r>
          </w:p>
        </w:tc>
        <w:tc>
          <w:tcPr>
            <w:tcW w:w="22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8DFA88" w14:textId="77777777" w:rsidR="00C27ADD" w:rsidRPr="002B237E" w:rsidRDefault="00C27ADD" w:rsidP="0018538E">
            <w:pPr>
              <w:pStyle w:val="Defaul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2B237E">
              <w:rPr>
                <w:rFonts w:ascii="Times New Roman" w:hAnsi="Times New Roman" w:cs="Times New Roman"/>
                <w:lang w:val="en-GB"/>
              </w:rPr>
              <w:t>6,028,565</w:t>
            </w:r>
          </w:p>
        </w:tc>
      </w:tr>
    </w:tbl>
    <w:p w14:paraId="5B6FBB2F" w14:textId="7777777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sz w:val="24"/>
          <w:szCs w:val="24"/>
        </w:rPr>
        <w:t xml:space="preserve">Source: REM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2024 Programme</w:t>
      </w:r>
    </w:p>
    <w:p w14:paraId="686CF421" w14:textId="4D19AF40" w:rsidR="00C27ADD" w:rsidRPr="002B237E" w:rsidRDefault="00C27ADD" w:rsidP="00C27ADD">
      <w:pPr>
        <w:pStyle w:val="Default"/>
        <w:rPr>
          <w:rFonts w:ascii="Times New Roman" w:hAnsi="Times New Roman" w:cs="Times New Roman"/>
          <w:lang w:val="en-GB"/>
        </w:rPr>
      </w:pPr>
      <w:r w:rsidRPr="002B237E">
        <w:rPr>
          <w:rFonts w:ascii="Times New Roman" w:hAnsi="Times New Roman" w:cs="Times New Roman"/>
          <w:lang w:val="en-GB"/>
        </w:rPr>
        <w:t xml:space="preserve">*Average exchange rate of </w:t>
      </w:r>
      <w:r w:rsidR="004555C4" w:rsidRPr="004555C4">
        <w:rPr>
          <w:rFonts w:ascii="Times New Roman" w:eastAsia="Times New Roman" w:hAnsi="Times New Roman" w:cs="Times New Roman"/>
          <w:lang w:val="en-US" w:eastAsia="es-MX"/>
        </w:rPr>
        <w:t>€</w:t>
      </w:r>
      <w:r w:rsidRPr="002B237E">
        <w:rPr>
          <w:rFonts w:ascii="Times New Roman" w:hAnsi="Times New Roman" w:cs="Times New Roman"/>
          <w:lang w:val="en-GB"/>
        </w:rPr>
        <w:t>1= COP 4,799.5</w:t>
      </w:r>
    </w:p>
    <w:p w14:paraId="36DE9212" w14:textId="575B4531" w:rsidR="00C27ADD" w:rsidRPr="002B237E" w:rsidRDefault="00C27ADD" w:rsidP="00C27ADD">
      <w:pPr>
        <w:pStyle w:val="Default"/>
        <w:jc w:val="both"/>
        <w:rPr>
          <w:rFonts w:ascii="Times New Roman" w:hAnsi="Times New Roman" w:cs="Times New Roman"/>
          <w:lang w:val="en-GB"/>
        </w:rPr>
      </w:pPr>
      <w:r w:rsidRPr="002B237E">
        <w:rPr>
          <w:rFonts w:ascii="Times New Roman" w:hAnsi="Times New Roman" w:cs="Times New Roman"/>
          <w:lang w:val="en-GB"/>
        </w:rPr>
        <w:t xml:space="preserve">** CDA failed to meet the commitment of paying </w:t>
      </w:r>
      <w:r w:rsidR="00B00CEF" w:rsidRPr="00B00CEF">
        <w:rPr>
          <w:color w:val="222222"/>
          <w:shd w:val="clear" w:color="auto" w:fill="FFFFFF"/>
          <w:lang w:val="en-US"/>
        </w:rPr>
        <w:t>€</w:t>
      </w:r>
      <w:r w:rsidRPr="002B237E">
        <w:rPr>
          <w:rFonts w:ascii="Times New Roman" w:hAnsi="Times New Roman" w:cs="Times New Roman"/>
          <w:lang w:val="en-GB"/>
        </w:rPr>
        <w:t xml:space="preserve">897,891 in December 2024 </w:t>
      </w:r>
    </w:p>
    <w:p w14:paraId="13968E97" w14:textId="77777777" w:rsidR="00C27ADD" w:rsidRPr="002B237E" w:rsidRDefault="00C27ADD" w:rsidP="00C27ADD">
      <w:pPr>
        <w:pStyle w:val="Default"/>
        <w:jc w:val="both"/>
        <w:rPr>
          <w:rFonts w:ascii="Times New Roman" w:hAnsi="Times New Roman" w:cs="Times New Roman"/>
          <w:lang w:val="en-GB"/>
        </w:rPr>
      </w:pPr>
    </w:p>
    <w:p w14:paraId="11E8E65D" w14:textId="77777777" w:rsidR="00C27ADD" w:rsidRPr="002B237E" w:rsidRDefault="00C27ADD" w:rsidP="00C27ADD">
      <w:pPr>
        <w:spacing w:after="0"/>
        <w:jc w:val="center"/>
        <w:rPr>
          <w:rFonts w:ascii="Times New Roman" w:hAnsi="Times New Roman" w:cs="Times New Roman"/>
          <w:b/>
          <w:bCs/>
          <w:sz w:val="24"/>
          <w:szCs w:val="24"/>
        </w:rPr>
      </w:pPr>
      <w:r w:rsidRPr="002B237E">
        <w:rPr>
          <w:rFonts w:ascii="Times New Roman" w:hAnsi="Times New Roman" w:cs="Times New Roman"/>
          <w:noProof/>
          <w:sz w:val="24"/>
          <w:szCs w:val="24"/>
        </w:rPr>
        <w:lastRenderedPageBreak/>
        <mc:AlternateContent>
          <mc:Choice Requires="wps">
            <w:drawing>
              <wp:anchor distT="0" distB="0" distL="114300" distR="114300" simplePos="0" relativeHeight="251659264" behindDoc="0" locked="0" layoutInCell="1" allowOverlap="1" wp14:anchorId="28190E03" wp14:editId="59AAB1B3">
                <wp:simplePos x="0" y="0"/>
                <wp:positionH relativeFrom="column">
                  <wp:posOffset>4082415</wp:posOffset>
                </wp:positionH>
                <wp:positionV relativeFrom="paragraph">
                  <wp:posOffset>168275</wp:posOffset>
                </wp:positionV>
                <wp:extent cx="895350" cy="205105"/>
                <wp:effectExtent l="0" t="0" r="19050" b="23495"/>
                <wp:wrapNone/>
                <wp:docPr id="596681792"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05105"/>
                        </a:xfrm>
                        <a:prstGeom prst="rect">
                          <a:avLst/>
                        </a:prstGeom>
                        <a:solidFill>
                          <a:srgbClr val="FFFFFF"/>
                        </a:solidFill>
                        <a:ln w="9525">
                          <a:solidFill>
                            <a:schemeClr val="bg1">
                              <a:lumMod val="100000"/>
                              <a:lumOff val="0"/>
                            </a:schemeClr>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w:pict>
              <v:rect w14:anchorId="2ED5BFBE" id="Rectángulo 25" o:spid="_x0000_s1026" style="position:absolute;margin-left:321.45pt;margin-top:13.25pt;width:70.5pt;height:1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" strokecolor="white [3212]"/>
            </w:pict>
          </mc:Fallback>
        </mc:AlternateContent>
      </w:r>
      <w:r w:rsidRPr="002B237E">
        <w:rPr>
          <w:rFonts w:ascii="Times New Roman" w:hAnsi="Times New Roman" w:cs="Times New Roman"/>
          <w:noProof/>
          <w:sz w:val="24"/>
          <w:szCs w:val="24"/>
        </w:rPr>
        <w:drawing>
          <wp:inline distT="0" distB="0" distL="0" distR="0" wp14:anchorId="5232D9F5" wp14:editId="03E05C08">
            <wp:extent cx="5353050" cy="3752850"/>
            <wp:effectExtent l="0" t="0" r="0" b="0"/>
            <wp:docPr id="1057011733" name="Imagen 2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pa&#10;&#10;El contenido generado por IA puede ser incorrect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3050" cy="3752850"/>
                    </a:xfrm>
                    <a:prstGeom prst="rect">
                      <a:avLst/>
                    </a:prstGeom>
                    <a:noFill/>
                    <a:ln>
                      <a:noFill/>
                    </a:ln>
                  </pic:spPr>
                </pic:pic>
              </a:graphicData>
            </a:graphic>
          </wp:inline>
        </w:drawing>
      </w:r>
    </w:p>
    <w:p w14:paraId="2EDA3768" w14:textId="77777777" w:rsidR="00C27ADD" w:rsidRPr="002B237E" w:rsidRDefault="00C27ADD" w:rsidP="00C27ADD">
      <w:pPr>
        <w:spacing w:after="0"/>
        <w:jc w:val="center"/>
        <w:rPr>
          <w:rFonts w:ascii="Times New Roman" w:hAnsi="Times New Roman" w:cs="Times New Roman"/>
          <w:b/>
          <w:bCs/>
          <w:sz w:val="20"/>
          <w:szCs w:val="20"/>
        </w:rPr>
      </w:pPr>
      <w:r w:rsidRPr="002B237E">
        <w:rPr>
          <w:rFonts w:ascii="Times New Roman" w:hAnsi="Times New Roman" w:cs="Times New Roman"/>
          <w:b/>
          <w:bCs/>
          <w:sz w:val="20"/>
          <w:szCs w:val="20"/>
        </w:rPr>
        <w:t xml:space="preserve">Source: </w:t>
      </w:r>
      <w:r w:rsidRPr="002B237E">
        <w:rPr>
          <w:rFonts w:ascii="Times New Roman" w:hAnsi="Times New Roman" w:cs="Times New Roman"/>
          <w:b/>
          <w:bCs/>
          <w:i/>
          <w:iCs/>
          <w:sz w:val="20"/>
          <w:szCs w:val="20"/>
        </w:rPr>
        <w:t>Visión Amazonía</w:t>
      </w:r>
      <w:r w:rsidRPr="002B237E">
        <w:rPr>
          <w:rFonts w:ascii="Times New Roman" w:hAnsi="Times New Roman" w:cs="Times New Roman"/>
          <w:b/>
          <w:bCs/>
          <w:sz w:val="20"/>
          <w:szCs w:val="20"/>
        </w:rPr>
        <w:t xml:space="preserve"> REM Programme</w:t>
      </w:r>
    </w:p>
    <w:p w14:paraId="048C5E69" w14:textId="4E843CC5" w:rsidR="00C27ADD" w:rsidRPr="002B237E" w:rsidRDefault="00C27ADD" w:rsidP="00C27ADD">
      <w:pPr>
        <w:pStyle w:val="Descripcin"/>
        <w:jc w:val="center"/>
        <w:rPr>
          <w:rFonts w:ascii="Times New Roman" w:hAnsi="Times New Roman" w:cs="Times New Roman"/>
          <w:i w:val="0"/>
          <w:iCs w:val="0"/>
          <w:szCs w:val="24"/>
        </w:rPr>
      </w:pPr>
      <w:bookmarkStart w:id="96" w:name="_Toc196316945"/>
      <w:r w:rsidRPr="002B237E">
        <w:rPr>
          <w:rFonts w:ascii="Times New Roman" w:hAnsi="Times New Roman" w:cs="Times New Roman"/>
          <w:i w:val="0"/>
          <w:iCs w:val="0"/>
          <w:szCs w:val="24"/>
        </w:rPr>
        <w:t>Figure</w:t>
      </w:r>
      <w:r w:rsidR="00297D16" w:rsidRPr="002B237E">
        <w:rPr>
          <w:rFonts w:ascii="Times New Roman" w:hAnsi="Times New Roman" w:cs="Times New Roman"/>
          <w:i w:val="0"/>
          <w:iCs w:val="0"/>
          <w:szCs w:val="24"/>
        </w:rPr>
        <w:t xml:space="preserv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22</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Distribution of IFAs paid by the REM II Programme</w:t>
      </w:r>
      <w:bookmarkEnd w:id="96"/>
    </w:p>
    <w:p w14:paraId="180E9C84" w14:textId="77777777" w:rsidR="00C27ADD" w:rsidRPr="002B237E" w:rsidRDefault="00C27ADD" w:rsidP="00C27ADD">
      <w:pPr>
        <w:spacing w:after="0"/>
        <w:rPr>
          <w:rFonts w:ascii="Times New Roman" w:hAnsi="Times New Roman" w:cs="Times New Roman"/>
          <w:sz w:val="24"/>
          <w:szCs w:val="24"/>
        </w:rPr>
      </w:pPr>
    </w:p>
    <w:p w14:paraId="03973A8A" w14:textId="0D83FB66" w:rsidR="00C27ADD" w:rsidRPr="002B237E" w:rsidRDefault="00C27ADD" w:rsidP="00B37F1B">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 respect to the commitment to characterize 2235 new families to be covered by the Fund for Life, this was done through associations of community action boards in the municipalities of Cartagena del </w:t>
      </w:r>
      <w:proofErr w:type="spellStart"/>
      <w:r w:rsidRPr="002B237E">
        <w:rPr>
          <w:rFonts w:ascii="Times New Roman" w:hAnsi="Times New Roman" w:cs="Times New Roman"/>
          <w:sz w:val="24"/>
          <w:szCs w:val="24"/>
        </w:rPr>
        <w:t>Chairá</w:t>
      </w:r>
      <w:proofErr w:type="spellEnd"/>
      <w:r w:rsidRPr="002B237E">
        <w:rPr>
          <w:rFonts w:ascii="Times New Roman" w:hAnsi="Times New Roman" w:cs="Times New Roman"/>
          <w:sz w:val="24"/>
          <w:szCs w:val="24"/>
        </w:rPr>
        <w:t xml:space="preserve"> and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(Caquetá) and the municipality of Calamar (Guaviare), In the midst of a challenging public order environment, given this panorama of insecurity, it was not possible to reach the goal agreed with the government, reaching     928 families in Cartagena de </w:t>
      </w:r>
      <w:proofErr w:type="spellStart"/>
      <w:r w:rsidRPr="002B237E">
        <w:rPr>
          <w:rFonts w:ascii="Times New Roman" w:hAnsi="Times New Roman" w:cs="Times New Roman"/>
          <w:sz w:val="24"/>
          <w:szCs w:val="24"/>
        </w:rPr>
        <w:t>Chairá</w:t>
      </w:r>
      <w:proofErr w:type="spellEnd"/>
      <w:r w:rsidRPr="002B237E">
        <w:rPr>
          <w:rFonts w:ascii="Times New Roman" w:hAnsi="Times New Roman" w:cs="Times New Roman"/>
          <w:sz w:val="24"/>
          <w:szCs w:val="24"/>
        </w:rPr>
        <w:t xml:space="preserve"> and Agua Bonita, as it was not possible to access the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area, </w:t>
      </w:r>
      <w:r w:rsidRPr="002B237E">
        <w:rPr>
          <w:rFonts w:ascii="Times New Roman" w:eastAsia="Times New Roman" w:hAnsi="Times New Roman" w:cs="Times New Roman"/>
          <w:sz w:val="24"/>
          <w:szCs w:val="24"/>
          <w:lang w:eastAsia="es-CO"/>
        </w:rPr>
        <w:t xml:space="preserve">In an effort to restart the Programme in 2025, the boards of the municipality of San Vicente del </w:t>
      </w:r>
      <w:proofErr w:type="spellStart"/>
      <w:r w:rsidRPr="002B237E">
        <w:rPr>
          <w:rFonts w:ascii="Times New Roman" w:eastAsia="Times New Roman" w:hAnsi="Times New Roman" w:cs="Times New Roman"/>
          <w:sz w:val="24"/>
          <w:szCs w:val="24"/>
          <w:lang w:eastAsia="es-CO"/>
        </w:rPr>
        <w:t>Caguán</w:t>
      </w:r>
      <w:proofErr w:type="spellEnd"/>
      <w:r w:rsidRPr="002B237E">
        <w:rPr>
          <w:rFonts w:ascii="Times New Roman" w:eastAsia="Times New Roman" w:hAnsi="Times New Roman" w:cs="Times New Roman"/>
          <w:sz w:val="24"/>
          <w:szCs w:val="24"/>
          <w:lang w:eastAsia="es-CO"/>
        </w:rPr>
        <w:t xml:space="preserve"> withdrew from the conservation contracts owing to various threats. Although the labour formality is temporary, it should be mentioned that the families who signed the standing forest conservation agreements benefited from the change in characterization. These benefits included improved GPS use and the development of survey and report-writing skills.</w:t>
      </w:r>
    </w:p>
    <w:p w14:paraId="5BAD77A7" w14:textId="77777777" w:rsidR="00C27ADD" w:rsidRPr="002B237E" w:rsidRDefault="00C27ADD" w:rsidP="00C27ADD">
      <w:pPr>
        <w:pStyle w:val="Default"/>
        <w:rPr>
          <w:rFonts w:ascii="Times New Roman" w:hAnsi="Times New Roman" w:cs="Times New Roman"/>
          <w:highlight w:val="green"/>
          <w:lang w:val="en-GB"/>
        </w:rPr>
      </w:pPr>
    </w:p>
    <w:p w14:paraId="28D4325D" w14:textId="7A79F40A" w:rsidR="00C27ADD" w:rsidRPr="002B237E" w:rsidRDefault="00C27ADD" w:rsidP="00B37F1B">
      <w:pPr>
        <w:spacing w:line="276" w:lineRule="auto"/>
        <w:rPr>
          <w:rFonts w:ascii="Times New Roman" w:hAnsi="Times New Roman" w:cs="Times New Roman"/>
          <w:sz w:val="24"/>
          <w:szCs w:val="24"/>
        </w:rPr>
      </w:pPr>
      <w:bookmarkStart w:id="97" w:name="_Hlk162899974"/>
      <w:r w:rsidRPr="002B237E">
        <w:rPr>
          <w:rFonts w:ascii="Times New Roman" w:hAnsi="Times New Roman" w:cs="Times New Roman"/>
          <w:sz w:val="24"/>
          <w:szCs w:val="24"/>
        </w:rPr>
        <w:t>As shown in Table 12, the REM Programme delivered the characterizations and shape files of the families that have been maintaining the forest for 6 years under agreements with the REM Programme; there are 1928 families that will be part of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and will be implemented under the responsibility of SINCHI (Amazonian Institute for Scientific Research), </w:t>
      </w:r>
      <w:proofErr w:type="spellStart"/>
      <w:r w:rsidRPr="002B237E">
        <w:rPr>
          <w:rFonts w:ascii="Times New Roman" w:hAnsi="Times New Roman" w:cs="Times New Roman"/>
          <w:sz w:val="24"/>
          <w:szCs w:val="24"/>
        </w:rPr>
        <w:t>Parques</w:t>
      </w:r>
      <w:proofErr w:type="spellEnd"/>
      <w:r w:rsidRPr="002B237E">
        <w:rPr>
          <w:rFonts w:ascii="Times New Roman" w:hAnsi="Times New Roman" w:cs="Times New Roman"/>
          <w:sz w:val="24"/>
          <w:szCs w:val="24"/>
        </w:rPr>
        <w:t xml:space="preserve"> Nacionales Naturales,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CDA and </w:t>
      </w:r>
      <w:proofErr w:type="spellStart"/>
      <w:r w:rsidRPr="002B237E">
        <w:rPr>
          <w:rFonts w:ascii="Times New Roman" w:hAnsi="Times New Roman" w:cs="Times New Roman"/>
          <w:sz w:val="24"/>
          <w:szCs w:val="24"/>
        </w:rPr>
        <w:t>IAvH</w:t>
      </w:r>
      <w:proofErr w:type="spellEnd"/>
      <w:r w:rsidRPr="002B237E">
        <w:rPr>
          <w:rFonts w:ascii="Times New Roman" w:hAnsi="Times New Roman" w:cs="Times New Roman"/>
          <w:sz w:val="24"/>
          <w:szCs w:val="24"/>
        </w:rPr>
        <w:t xml:space="preserve"> (Humboldt Institute).</w:t>
      </w:r>
    </w:p>
    <w:p w14:paraId="6F9CD474" w14:textId="77777777" w:rsidR="00C27ADD" w:rsidRDefault="00C27ADD" w:rsidP="00C27ADD">
      <w:pPr>
        <w:rPr>
          <w:rFonts w:ascii="Times New Roman" w:hAnsi="Times New Roman" w:cs="Times New Roman"/>
          <w:sz w:val="24"/>
          <w:szCs w:val="24"/>
        </w:rPr>
      </w:pPr>
    </w:p>
    <w:p w14:paraId="51E3B779" w14:textId="77777777" w:rsidR="00A72CC5" w:rsidRDefault="00A72CC5" w:rsidP="00C27ADD">
      <w:pPr>
        <w:rPr>
          <w:rFonts w:ascii="Times New Roman" w:hAnsi="Times New Roman" w:cs="Times New Roman"/>
          <w:sz w:val="24"/>
          <w:szCs w:val="24"/>
        </w:rPr>
      </w:pPr>
    </w:p>
    <w:p w14:paraId="0406E598" w14:textId="77777777" w:rsidR="00A72CC5" w:rsidRPr="002B237E" w:rsidRDefault="00A72CC5" w:rsidP="00C27ADD">
      <w:pPr>
        <w:rPr>
          <w:rFonts w:ascii="Times New Roman" w:hAnsi="Times New Roman" w:cs="Times New Roman"/>
          <w:sz w:val="24"/>
          <w:szCs w:val="24"/>
        </w:rPr>
      </w:pPr>
    </w:p>
    <w:p w14:paraId="6E8F4898" w14:textId="79AFA48A" w:rsidR="00C27ADD" w:rsidRPr="002B237E" w:rsidRDefault="00C27ADD" w:rsidP="00C27ADD">
      <w:pPr>
        <w:pStyle w:val="Descripcin"/>
        <w:jc w:val="center"/>
        <w:rPr>
          <w:rFonts w:ascii="Times New Roman" w:hAnsi="Times New Roman" w:cs="Times New Roman"/>
          <w:i w:val="0"/>
          <w:iCs w:val="0"/>
          <w:szCs w:val="24"/>
        </w:rPr>
      </w:pPr>
      <w:bookmarkStart w:id="98" w:name="_Toc196316914"/>
      <w:r w:rsidRPr="002B237E">
        <w:rPr>
          <w:rFonts w:ascii="Times New Roman" w:hAnsi="Times New Roman" w:cs="Times New Roman"/>
          <w:i w:val="0"/>
          <w:iCs w:val="0"/>
          <w:szCs w:val="24"/>
        </w:rPr>
        <w:lastRenderedPageBreak/>
        <w:t>Table</w:t>
      </w:r>
      <w:r w:rsidR="00297D16" w:rsidRPr="002B237E">
        <w:rPr>
          <w:rFonts w:ascii="Times New Roman" w:hAnsi="Times New Roman" w:cs="Times New Roman"/>
          <w:i w:val="0"/>
          <w:iCs w:val="0"/>
          <w:szCs w:val="24"/>
        </w:rPr>
        <w:t xml:space="preserv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12</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w:t>
      </w:r>
      <w:proofErr w:type="spellStart"/>
      <w:r w:rsidR="004978F8" w:rsidRPr="002B237E">
        <w:rPr>
          <w:rFonts w:ascii="Times New Roman" w:hAnsi="Times New Roman" w:cs="Times New Roman"/>
          <w:szCs w:val="24"/>
        </w:rPr>
        <w:t>Conservar</w:t>
      </w:r>
      <w:proofErr w:type="spellEnd"/>
      <w:r w:rsidR="004978F8" w:rsidRPr="002B237E">
        <w:rPr>
          <w:rFonts w:ascii="Times New Roman" w:hAnsi="Times New Roman" w:cs="Times New Roman"/>
          <w:szCs w:val="24"/>
        </w:rPr>
        <w:t xml:space="preserve"> Paga</w:t>
      </w:r>
      <w:bookmarkEnd w:id="98"/>
      <w:r w:rsidRPr="002B237E">
        <w:rPr>
          <w:rFonts w:ascii="Times New Roman" w:hAnsi="Times New Roman" w:cs="Times New Roman"/>
          <w:i w:val="0"/>
          <w:iCs w:val="0"/>
          <w:szCs w:val="24"/>
        </w:rPr>
        <w:t xml:space="preserve"> Families</w:t>
      </w:r>
    </w:p>
    <w:tbl>
      <w:tblPr>
        <w:tblStyle w:val="Tablaconcuadrcula"/>
        <w:tblW w:w="0" w:type="auto"/>
        <w:tblLook w:val="04A0" w:firstRow="1" w:lastRow="0" w:firstColumn="1" w:lastColumn="0" w:noHBand="0" w:noVBand="1"/>
      </w:tblPr>
      <w:tblGrid>
        <w:gridCol w:w="3020"/>
        <w:gridCol w:w="3020"/>
        <w:gridCol w:w="1610"/>
      </w:tblGrid>
      <w:tr w:rsidR="00C27ADD" w:rsidRPr="002B237E" w14:paraId="7A055158" w14:textId="77777777" w:rsidTr="0018538E">
        <w:tc>
          <w:tcPr>
            <w:tcW w:w="3020" w:type="dxa"/>
            <w:tcBorders>
              <w:top w:val="single" w:sz="4" w:space="0" w:color="auto"/>
              <w:left w:val="single" w:sz="4" w:space="0" w:color="auto"/>
              <w:bottom w:val="single" w:sz="4" w:space="0" w:color="auto"/>
              <w:right w:val="single" w:sz="4" w:space="0" w:color="auto"/>
            </w:tcBorders>
            <w:hideMark/>
          </w:tcPr>
          <w:p w14:paraId="09E0E323"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Implementing Entity</w:t>
            </w:r>
          </w:p>
        </w:tc>
        <w:tc>
          <w:tcPr>
            <w:tcW w:w="3020" w:type="dxa"/>
            <w:tcBorders>
              <w:top w:val="single" w:sz="4" w:space="0" w:color="auto"/>
              <w:left w:val="single" w:sz="4" w:space="0" w:color="auto"/>
              <w:bottom w:val="single" w:sz="4" w:space="0" w:color="auto"/>
              <w:right w:val="single" w:sz="4" w:space="0" w:color="auto"/>
            </w:tcBorders>
            <w:hideMark/>
          </w:tcPr>
          <w:p w14:paraId="13766932"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NDFyB</w:t>
            </w:r>
          </w:p>
        </w:tc>
        <w:tc>
          <w:tcPr>
            <w:tcW w:w="1610" w:type="dxa"/>
            <w:tcBorders>
              <w:top w:val="single" w:sz="4" w:space="0" w:color="auto"/>
              <w:left w:val="single" w:sz="4" w:space="0" w:color="auto"/>
              <w:bottom w:val="single" w:sz="4" w:space="0" w:color="auto"/>
              <w:right w:val="single" w:sz="4" w:space="0" w:color="auto"/>
            </w:tcBorders>
            <w:hideMark/>
          </w:tcPr>
          <w:p w14:paraId="40AE4E79"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Number of families</w:t>
            </w:r>
          </w:p>
        </w:tc>
      </w:tr>
      <w:tr w:rsidR="00C27ADD" w:rsidRPr="002B237E" w14:paraId="7A501E2D" w14:textId="77777777" w:rsidTr="0018538E">
        <w:tc>
          <w:tcPr>
            <w:tcW w:w="3020" w:type="dxa"/>
            <w:vMerge w:val="restart"/>
            <w:tcBorders>
              <w:top w:val="single" w:sz="4" w:space="0" w:color="auto"/>
              <w:left w:val="single" w:sz="4" w:space="0" w:color="auto"/>
              <w:bottom w:val="single" w:sz="4" w:space="0" w:color="auto"/>
              <w:right w:val="single" w:sz="4" w:space="0" w:color="auto"/>
            </w:tcBorders>
            <w:hideMark/>
          </w:tcPr>
          <w:p w14:paraId="390E918F" w14:textId="77777777" w:rsidR="00C27ADD" w:rsidRPr="002B237E" w:rsidRDefault="00C27ADD" w:rsidP="0018538E">
            <w:pPr>
              <w:pStyle w:val="Default"/>
              <w:rPr>
                <w:rFonts w:ascii="Times New Roman" w:hAnsi="Times New Roman" w:cs="Times New Roman"/>
                <w:b/>
                <w:bCs/>
                <w:lang w:val="en-GB"/>
              </w:rPr>
            </w:pPr>
            <w:r w:rsidRPr="002B237E">
              <w:rPr>
                <w:rFonts w:ascii="Times New Roman" w:hAnsi="Times New Roman" w:cs="Times New Roman"/>
                <w:b/>
                <w:bCs/>
                <w:lang w:val="en-GB"/>
              </w:rPr>
              <w:t>SINCHI</w:t>
            </w:r>
          </w:p>
        </w:tc>
        <w:tc>
          <w:tcPr>
            <w:tcW w:w="3020" w:type="dxa"/>
            <w:tcBorders>
              <w:top w:val="single" w:sz="4" w:space="0" w:color="auto"/>
              <w:left w:val="single" w:sz="4" w:space="0" w:color="auto"/>
              <w:bottom w:val="single" w:sz="4" w:space="0" w:color="auto"/>
              <w:right w:val="single" w:sz="4" w:space="0" w:color="auto"/>
            </w:tcBorders>
            <w:hideMark/>
          </w:tcPr>
          <w:p w14:paraId="7EF2E6B3"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Cueva del Jaguar</w:t>
            </w:r>
          </w:p>
        </w:tc>
        <w:tc>
          <w:tcPr>
            <w:tcW w:w="1610" w:type="dxa"/>
            <w:tcBorders>
              <w:top w:val="single" w:sz="4" w:space="0" w:color="auto"/>
              <w:left w:val="single" w:sz="4" w:space="0" w:color="auto"/>
              <w:bottom w:val="single" w:sz="4" w:space="0" w:color="auto"/>
              <w:right w:val="single" w:sz="4" w:space="0" w:color="auto"/>
            </w:tcBorders>
            <w:hideMark/>
          </w:tcPr>
          <w:p w14:paraId="4789535E"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333</w:t>
            </w:r>
          </w:p>
        </w:tc>
      </w:tr>
      <w:tr w:rsidR="00C27ADD" w:rsidRPr="002B237E" w14:paraId="23F75567"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6EA2AD2A"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71DA182B"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Solano</w:t>
            </w:r>
          </w:p>
        </w:tc>
        <w:tc>
          <w:tcPr>
            <w:tcW w:w="1610" w:type="dxa"/>
            <w:tcBorders>
              <w:top w:val="single" w:sz="4" w:space="0" w:color="auto"/>
              <w:left w:val="single" w:sz="4" w:space="0" w:color="auto"/>
              <w:bottom w:val="single" w:sz="4" w:space="0" w:color="auto"/>
              <w:right w:val="single" w:sz="4" w:space="0" w:color="auto"/>
            </w:tcBorders>
            <w:hideMark/>
          </w:tcPr>
          <w:p w14:paraId="56DE29D3"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56</w:t>
            </w:r>
          </w:p>
        </w:tc>
      </w:tr>
      <w:tr w:rsidR="00C27ADD" w:rsidRPr="002B237E" w14:paraId="76CA78B6"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62940A69"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64604E9C" w14:textId="0290578A"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Para</w:t>
            </w:r>
            <w:r w:rsidR="00EA2578" w:rsidRPr="002B237E">
              <w:rPr>
                <w:rFonts w:ascii="Times New Roman" w:hAnsi="Times New Roman" w:cs="Times New Roman"/>
                <w:lang w:val="en-GB"/>
              </w:rPr>
              <w:t>íso</w:t>
            </w:r>
            <w:r w:rsidRPr="002B237E">
              <w:rPr>
                <w:rFonts w:ascii="Times New Roman" w:hAnsi="Times New Roman" w:cs="Times New Roman"/>
                <w:lang w:val="en-GB"/>
              </w:rPr>
              <w:t xml:space="preserve"> </w:t>
            </w:r>
            <w:proofErr w:type="spellStart"/>
            <w:r w:rsidRPr="002B237E">
              <w:rPr>
                <w:rFonts w:ascii="Times New Roman" w:hAnsi="Times New Roman" w:cs="Times New Roman"/>
                <w:lang w:val="en-GB"/>
              </w:rPr>
              <w:t>Am</w:t>
            </w:r>
            <w:r w:rsidR="00EA2578" w:rsidRPr="002B237E">
              <w:rPr>
                <w:rFonts w:ascii="Times New Roman" w:hAnsi="Times New Roman" w:cs="Times New Roman"/>
                <w:lang w:val="en-GB"/>
              </w:rPr>
              <w:t>azónico</w:t>
            </w:r>
            <w:proofErr w:type="spellEnd"/>
          </w:p>
        </w:tc>
        <w:tc>
          <w:tcPr>
            <w:tcW w:w="1610" w:type="dxa"/>
            <w:tcBorders>
              <w:top w:val="single" w:sz="4" w:space="0" w:color="auto"/>
              <w:left w:val="single" w:sz="4" w:space="0" w:color="auto"/>
              <w:bottom w:val="single" w:sz="4" w:space="0" w:color="auto"/>
              <w:right w:val="single" w:sz="4" w:space="0" w:color="auto"/>
            </w:tcBorders>
            <w:hideMark/>
          </w:tcPr>
          <w:p w14:paraId="5DB4A929"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107</w:t>
            </w:r>
          </w:p>
        </w:tc>
      </w:tr>
      <w:tr w:rsidR="00C27ADD" w:rsidRPr="002B237E" w14:paraId="1BA8C249"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5085D0C2"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38A67905"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Calamar - Miraflores</w:t>
            </w:r>
          </w:p>
        </w:tc>
        <w:tc>
          <w:tcPr>
            <w:tcW w:w="1610" w:type="dxa"/>
            <w:tcBorders>
              <w:top w:val="single" w:sz="4" w:space="0" w:color="auto"/>
              <w:left w:val="single" w:sz="4" w:space="0" w:color="auto"/>
              <w:bottom w:val="single" w:sz="4" w:space="0" w:color="auto"/>
              <w:right w:val="single" w:sz="4" w:space="0" w:color="auto"/>
            </w:tcBorders>
            <w:hideMark/>
          </w:tcPr>
          <w:p w14:paraId="657D86C9"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37</w:t>
            </w:r>
          </w:p>
        </w:tc>
      </w:tr>
      <w:tr w:rsidR="00C27ADD" w:rsidRPr="002B237E" w14:paraId="739AF55C"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34322843"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033F5F98" w14:textId="77777777" w:rsidR="00C27ADD" w:rsidRPr="002B237E" w:rsidRDefault="00C27ADD" w:rsidP="0018538E">
            <w:pPr>
              <w:pStyle w:val="Default"/>
              <w:rPr>
                <w:rFonts w:ascii="Times New Roman" w:hAnsi="Times New Roman" w:cs="Times New Roman"/>
                <w:lang w:val="en-GB"/>
              </w:rPr>
            </w:pPr>
            <w:proofErr w:type="spellStart"/>
            <w:r w:rsidRPr="002B237E">
              <w:rPr>
                <w:rFonts w:ascii="Times New Roman" w:hAnsi="Times New Roman" w:cs="Times New Roman"/>
                <w:lang w:val="en-GB"/>
              </w:rPr>
              <w:t>Kuway</w:t>
            </w:r>
            <w:proofErr w:type="spellEnd"/>
            <w:r w:rsidRPr="002B237E">
              <w:rPr>
                <w:rFonts w:ascii="Times New Roman" w:hAnsi="Times New Roman" w:cs="Times New Roman"/>
                <w:lang w:val="en-GB"/>
              </w:rPr>
              <w:t xml:space="preserve"> – Nueva York</w:t>
            </w:r>
          </w:p>
        </w:tc>
        <w:tc>
          <w:tcPr>
            <w:tcW w:w="1610" w:type="dxa"/>
            <w:tcBorders>
              <w:top w:val="single" w:sz="4" w:space="0" w:color="auto"/>
              <w:left w:val="single" w:sz="4" w:space="0" w:color="auto"/>
              <w:bottom w:val="single" w:sz="4" w:space="0" w:color="auto"/>
              <w:right w:val="single" w:sz="4" w:space="0" w:color="auto"/>
            </w:tcBorders>
            <w:hideMark/>
          </w:tcPr>
          <w:p w14:paraId="3143081C"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126</w:t>
            </w:r>
          </w:p>
        </w:tc>
      </w:tr>
      <w:tr w:rsidR="00C27ADD" w:rsidRPr="002B237E" w14:paraId="7DFC76ED"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1AC3BD70"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624744A2" w14:textId="77777777" w:rsidR="00C27ADD" w:rsidRPr="002B237E" w:rsidRDefault="00C27ADD" w:rsidP="0018538E">
            <w:pPr>
              <w:pStyle w:val="Default"/>
              <w:rPr>
                <w:rFonts w:ascii="Times New Roman" w:hAnsi="Times New Roman" w:cs="Times New Roman"/>
                <w:lang w:val="en-GB"/>
              </w:rPr>
            </w:pPr>
            <w:proofErr w:type="spellStart"/>
            <w:r w:rsidRPr="002B237E">
              <w:rPr>
                <w:rFonts w:ascii="Times New Roman" w:hAnsi="Times New Roman" w:cs="Times New Roman"/>
                <w:lang w:val="en-GB"/>
              </w:rPr>
              <w:t>Mapiripán</w:t>
            </w:r>
            <w:proofErr w:type="spellEnd"/>
          </w:p>
        </w:tc>
        <w:tc>
          <w:tcPr>
            <w:tcW w:w="1610" w:type="dxa"/>
            <w:tcBorders>
              <w:top w:val="single" w:sz="4" w:space="0" w:color="auto"/>
              <w:left w:val="single" w:sz="4" w:space="0" w:color="auto"/>
              <w:bottom w:val="single" w:sz="4" w:space="0" w:color="auto"/>
              <w:right w:val="single" w:sz="4" w:space="0" w:color="auto"/>
            </w:tcBorders>
            <w:hideMark/>
          </w:tcPr>
          <w:p w14:paraId="6320D79C"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190</w:t>
            </w:r>
          </w:p>
        </w:tc>
      </w:tr>
      <w:tr w:rsidR="00C27ADD" w:rsidRPr="002B237E" w14:paraId="47D50A38"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596B5A95"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067EE2F8"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Subtotal</w:t>
            </w:r>
          </w:p>
        </w:tc>
        <w:tc>
          <w:tcPr>
            <w:tcW w:w="1610" w:type="dxa"/>
            <w:tcBorders>
              <w:top w:val="single" w:sz="4" w:space="0" w:color="auto"/>
              <w:left w:val="single" w:sz="4" w:space="0" w:color="auto"/>
              <w:bottom w:val="single" w:sz="4" w:space="0" w:color="auto"/>
              <w:right w:val="single" w:sz="4" w:space="0" w:color="auto"/>
            </w:tcBorders>
            <w:hideMark/>
          </w:tcPr>
          <w:p w14:paraId="4CD5F998"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849</w:t>
            </w:r>
          </w:p>
        </w:tc>
      </w:tr>
      <w:tr w:rsidR="00C27ADD" w:rsidRPr="002B237E" w14:paraId="1B466DA5" w14:textId="77777777" w:rsidTr="0018538E">
        <w:tc>
          <w:tcPr>
            <w:tcW w:w="3020" w:type="dxa"/>
            <w:vMerge w:val="restart"/>
            <w:tcBorders>
              <w:top w:val="single" w:sz="4" w:space="0" w:color="auto"/>
              <w:left w:val="single" w:sz="4" w:space="0" w:color="auto"/>
              <w:bottom w:val="single" w:sz="4" w:space="0" w:color="auto"/>
              <w:right w:val="single" w:sz="4" w:space="0" w:color="auto"/>
            </w:tcBorders>
            <w:hideMark/>
          </w:tcPr>
          <w:p w14:paraId="52F5E38E" w14:textId="77777777" w:rsidR="00C27ADD" w:rsidRPr="002B237E" w:rsidRDefault="00C27ADD" w:rsidP="0018538E">
            <w:pPr>
              <w:pStyle w:val="Default"/>
              <w:rPr>
                <w:rFonts w:ascii="Times New Roman" w:hAnsi="Times New Roman" w:cs="Times New Roman"/>
                <w:b/>
                <w:bCs/>
                <w:lang w:val="en-GB"/>
              </w:rPr>
            </w:pPr>
            <w:r w:rsidRPr="002B237E">
              <w:rPr>
                <w:rFonts w:ascii="Times New Roman" w:hAnsi="Times New Roman" w:cs="Times New Roman"/>
                <w:b/>
                <w:bCs/>
                <w:lang w:val="en-GB"/>
              </w:rPr>
              <w:t>National Natural Parks</w:t>
            </w:r>
          </w:p>
        </w:tc>
        <w:tc>
          <w:tcPr>
            <w:tcW w:w="3020" w:type="dxa"/>
            <w:tcBorders>
              <w:top w:val="single" w:sz="4" w:space="0" w:color="auto"/>
              <w:left w:val="single" w:sz="4" w:space="0" w:color="auto"/>
              <w:bottom w:val="single" w:sz="4" w:space="0" w:color="auto"/>
              <w:right w:val="single" w:sz="4" w:space="0" w:color="auto"/>
            </w:tcBorders>
            <w:hideMark/>
          </w:tcPr>
          <w:p w14:paraId="3E2796ED"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Macarena</w:t>
            </w:r>
          </w:p>
        </w:tc>
        <w:tc>
          <w:tcPr>
            <w:tcW w:w="1610" w:type="dxa"/>
            <w:tcBorders>
              <w:top w:val="single" w:sz="4" w:space="0" w:color="auto"/>
              <w:left w:val="single" w:sz="4" w:space="0" w:color="auto"/>
              <w:bottom w:val="single" w:sz="4" w:space="0" w:color="auto"/>
              <w:right w:val="single" w:sz="4" w:space="0" w:color="auto"/>
            </w:tcBorders>
            <w:hideMark/>
          </w:tcPr>
          <w:p w14:paraId="0FD5E1DC"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720</w:t>
            </w:r>
          </w:p>
        </w:tc>
      </w:tr>
      <w:tr w:rsidR="00C27ADD" w:rsidRPr="002B237E" w14:paraId="588E57AC"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77E919AC"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448AC74E" w14:textId="77777777" w:rsidR="00C27ADD" w:rsidRPr="002B237E" w:rsidRDefault="00C27ADD" w:rsidP="0018538E">
            <w:pPr>
              <w:pStyle w:val="Default"/>
              <w:rPr>
                <w:rFonts w:ascii="Times New Roman" w:hAnsi="Times New Roman" w:cs="Times New Roman"/>
                <w:lang w:val="en-GB"/>
              </w:rPr>
            </w:pPr>
            <w:proofErr w:type="spellStart"/>
            <w:r w:rsidRPr="002B237E">
              <w:rPr>
                <w:rFonts w:ascii="Times New Roman" w:hAnsi="Times New Roman" w:cs="Times New Roman"/>
                <w:lang w:val="en-GB"/>
              </w:rPr>
              <w:t>Tinigua</w:t>
            </w:r>
            <w:proofErr w:type="spellEnd"/>
          </w:p>
        </w:tc>
        <w:tc>
          <w:tcPr>
            <w:tcW w:w="1610" w:type="dxa"/>
            <w:tcBorders>
              <w:top w:val="single" w:sz="4" w:space="0" w:color="auto"/>
              <w:left w:val="single" w:sz="4" w:space="0" w:color="auto"/>
              <w:bottom w:val="single" w:sz="4" w:space="0" w:color="auto"/>
              <w:right w:val="single" w:sz="4" w:space="0" w:color="auto"/>
            </w:tcBorders>
            <w:hideMark/>
          </w:tcPr>
          <w:p w14:paraId="1B0CE3DD"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140</w:t>
            </w:r>
          </w:p>
        </w:tc>
      </w:tr>
      <w:tr w:rsidR="00C27ADD" w:rsidRPr="002B237E" w14:paraId="14AB9555"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67C638C6"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3A7CF539"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Subtotal</w:t>
            </w:r>
          </w:p>
        </w:tc>
        <w:tc>
          <w:tcPr>
            <w:tcW w:w="1610" w:type="dxa"/>
            <w:tcBorders>
              <w:top w:val="single" w:sz="4" w:space="0" w:color="auto"/>
              <w:left w:val="single" w:sz="4" w:space="0" w:color="auto"/>
              <w:bottom w:val="single" w:sz="4" w:space="0" w:color="auto"/>
              <w:right w:val="single" w:sz="4" w:space="0" w:color="auto"/>
            </w:tcBorders>
            <w:hideMark/>
          </w:tcPr>
          <w:p w14:paraId="66D857C2"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860</w:t>
            </w:r>
          </w:p>
        </w:tc>
      </w:tr>
      <w:tr w:rsidR="00C27ADD" w:rsidRPr="002B237E" w14:paraId="05ECB0D5" w14:textId="77777777" w:rsidTr="0018538E">
        <w:tc>
          <w:tcPr>
            <w:tcW w:w="3020" w:type="dxa"/>
            <w:vMerge w:val="restart"/>
            <w:tcBorders>
              <w:top w:val="single" w:sz="4" w:space="0" w:color="auto"/>
              <w:left w:val="single" w:sz="4" w:space="0" w:color="auto"/>
              <w:bottom w:val="single" w:sz="4" w:space="0" w:color="auto"/>
              <w:right w:val="single" w:sz="4" w:space="0" w:color="auto"/>
            </w:tcBorders>
            <w:hideMark/>
          </w:tcPr>
          <w:p w14:paraId="158C87EB" w14:textId="77777777" w:rsidR="00C27ADD" w:rsidRPr="002B237E" w:rsidRDefault="00C27ADD" w:rsidP="0018538E">
            <w:pPr>
              <w:pStyle w:val="Default"/>
              <w:rPr>
                <w:rFonts w:ascii="Times New Roman" w:hAnsi="Times New Roman" w:cs="Times New Roman"/>
                <w:b/>
                <w:bCs/>
                <w:lang w:val="en-GB"/>
              </w:rPr>
            </w:pPr>
            <w:proofErr w:type="spellStart"/>
            <w:r w:rsidRPr="002B237E">
              <w:rPr>
                <w:rFonts w:ascii="Times New Roman" w:hAnsi="Times New Roman" w:cs="Times New Roman"/>
                <w:b/>
                <w:bCs/>
                <w:lang w:val="en-GB"/>
              </w:rPr>
              <w:t>Corpoamazonia</w:t>
            </w:r>
            <w:proofErr w:type="spellEnd"/>
          </w:p>
        </w:tc>
        <w:tc>
          <w:tcPr>
            <w:tcW w:w="3020" w:type="dxa"/>
            <w:tcBorders>
              <w:top w:val="single" w:sz="4" w:space="0" w:color="auto"/>
              <w:left w:val="single" w:sz="4" w:space="0" w:color="auto"/>
              <w:bottom w:val="single" w:sz="4" w:space="0" w:color="auto"/>
              <w:right w:val="single" w:sz="4" w:space="0" w:color="auto"/>
            </w:tcBorders>
            <w:hideMark/>
          </w:tcPr>
          <w:p w14:paraId="4B46F206" w14:textId="77777777" w:rsidR="00C27ADD" w:rsidRPr="002B237E" w:rsidRDefault="00C27ADD" w:rsidP="0018538E">
            <w:pPr>
              <w:pStyle w:val="Default"/>
              <w:rPr>
                <w:rFonts w:ascii="Times New Roman" w:hAnsi="Times New Roman" w:cs="Times New Roman"/>
                <w:lang w:val="en-GB"/>
              </w:rPr>
            </w:pPr>
            <w:r w:rsidRPr="002B237E">
              <w:rPr>
                <w:rFonts w:ascii="Times New Roman" w:hAnsi="Times New Roman" w:cs="Times New Roman"/>
                <w:lang w:val="en-GB"/>
              </w:rPr>
              <w:t>Villa Catalina - Las Perlas</w:t>
            </w:r>
          </w:p>
        </w:tc>
        <w:tc>
          <w:tcPr>
            <w:tcW w:w="1610" w:type="dxa"/>
            <w:tcBorders>
              <w:top w:val="single" w:sz="4" w:space="0" w:color="auto"/>
              <w:left w:val="single" w:sz="4" w:space="0" w:color="auto"/>
              <w:bottom w:val="single" w:sz="4" w:space="0" w:color="auto"/>
              <w:right w:val="single" w:sz="4" w:space="0" w:color="auto"/>
            </w:tcBorders>
            <w:hideMark/>
          </w:tcPr>
          <w:p w14:paraId="7BBFBE19"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144</w:t>
            </w:r>
          </w:p>
        </w:tc>
      </w:tr>
      <w:tr w:rsidR="00C27ADD" w:rsidRPr="002B237E" w14:paraId="54B4B2F7"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644896A5"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4FC82BC8" w14:textId="77777777" w:rsidR="00C27ADD" w:rsidRPr="002B237E" w:rsidRDefault="00C27ADD" w:rsidP="0018538E">
            <w:pPr>
              <w:pStyle w:val="Default"/>
              <w:rPr>
                <w:rFonts w:ascii="Times New Roman" w:hAnsi="Times New Roman" w:cs="Times New Roman"/>
                <w:lang w:val="en-GB"/>
              </w:rPr>
            </w:pPr>
            <w:proofErr w:type="spellStart"/>
            <w:r w:rsidRPr="002B237E">
              <w:rPr>
                <w:rFonts w:ascii="Times New Roman" w:hAnsi="Times New Roman" w:cs="Times New Roman"/>
                <w:lang w:val="en-GB"/>
              </w:rPr>
              <w:t>Mecaya</w:t>
            </w:r>
            <w:proofErr w:type="spellEnd"/>
          </w:p>
        </w:tc>
        <w:tc>
          <w:tcPr>
            <w:tcW w:w="1610" w:type="dxa"/>
            <w:tcBorders>
              <w:top w:val="single" w:sz="4" w:space="0" w:color="auto"/>
              <w:left w:val="single" w:sz="4" w:space="0" w:color="auto"/>
              <w:bottom w:val="single" w:sz="4" w:space="0" w:color="auto"/>
              <w:right w:val="single" w:sz="4" w:space="0" w:color="auto"/>
            </w:tcBorders>
            <w:hideMark/>
          </w:tcPr>
          <w:p w14:paraId="4D446A74" w14:textId="77777777" w:rsidR="00C27ADD" w:rsidRPr="002B237E" w:rsidRDefault="00C27ADD" w:rsidP="0018538E">
            <w:pPr>
              <w:pStyle w:val="Default"/>
              <w:jc w:val="center"/>
              <w:rPr>
                <w:rFonts w:ascii="Times New Roman" w:hAnsi="Times New Roman" w:cs="Times New Roman"/>
                <w:lang w:val="en-GB"/>
              </w:rPr>
            </w:pPr>
            <w:r w:rsidRPr="002B237E">
              <w:rPr>
                <w:rFonts w:ascii="Times New Roman" w:hAnsi="Times New Roman" w:cs="Times New Roman"/>
                <w:lang w:val="en-GB"/>
              </w:rPr>
              <w:t>75</w:t>
            </w:r>
          </w:p>
        </w:tc>
      </w:tr>
      <w:tr w:rsidR="00C27ADD" w:rsidRPr="002B237E" w14:paraId="76D7BA5F" w14:textId="77777777" w:rsidTr="0018538E">
        <w:tc>
          <w:tcPr>
            <w:tcW w:w="0" w:type="auto"/>
            <w:vMerge/>
            <w:tcBorders>
              <w:top w:val="single" w:sz="4" w:space="0" w:color="auto"/>
              <w:left w:val="single" w:sz="4" w:space="0" w:color="auto"/>
              <w:bottom w:val="single" w:sz="4" w:space="0" w:color="auto"/>
              <w:right w:val="single" w:sz="4" w:space="0" w:color="auto"/>
            </w:tcBorders>
            <w:vAlign w:val="center"/>
            <w:hideMark/>
          </w:tcPr>
          <w:p w14:paraId="33428ADE" w14:textId="77777777" w:rsidR="00C27ADD" w:rsidRPr="002B237E" w:rsidRDefault="00C27ADD" w:rsidP="0018538E">
            <w:pPr>
              <w:spacing w:after="0"/>
              <w:jc w:val="left"/>
              <w:rPr>
                <w:rFonts w:ascii="Times New Roman" w:eastAsiaTheme="minorHAnsi" w:hAnsi="Times New Roman" w:cs="Times New Roman"/>
                <w:b/>
                <w:bCs/>
                <w:sz w:val="24"/>
                <w:szCs w:val="24"/>
                <w:lang w:eastAsia="en-US"/>
              </w:rPr>
            </w:pPr>
          </w:p>
        </w:tc>
        <w:tc>
          <w:tcPr>
            <w:tcW w:w="3020" w:type="dxa"/>
            <w:tcBorders>
              <w:top w:val="single" w:sz="4" w:space="0" w:color="auto"/>
              <w:left w:val="single" w:sz="4" w:space="0" w:color="auto"/>
              <w:bottom w:val="single" w:sz="4" w:space="0" w:color="auto"/>
              <w:right w:val="single" w:sz="4" w:space="0" w:color="auto"/>
            </w:tcBorders>
            <w:hideMark/>
          </w:tcPr>
          <w:p w14:paraId="1AD63806"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Subtotal</w:t>
            </w:r>
          </w:p>
        </w:tc>
        <w:tc>
          <w:tcPr>
            <w:tcW w:w="1610" w:type="dxa"/>
            <w:tcBorders>
              <w:top w:val="single" w:sz="4" w:space="0" w:color="auto"/>
              <w:left w:val="single" w:sz="4" w:space="0" w:color="auto"/>
              <w:bottom w:val="single" w:sz="4" w:space="0" w:color="auto"/>
              <w:right w:val="single" w:sz="4" w:space="0" w:color="auto"/>
            </w:tcBorders>
            <w:hideMark/>
          </w:tcPr>
          <w:p w14:paraId="272FFBB3"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219</w:t>
            </w:r>
          </w:p>
        </w:tc>
      </w:tr>
      <w:tr w:rsidR="00C27ADD" w:rsidRPr="002B237E" w14:paraId="16337CE4" w14:textId="77777777" w:rsidTr="0018538E">
        <w:tc>
          <w:tcPr>
            <w:tcW w:w="3020" w:type="dxa"/>
            <w:tcBorders>
              <w:top w:val="single" w:sz="4" w:space="0" w:color="auto"/>
              <w:left w:val="single" w:sz="4" w:space="0" w:color="auto"/>
              <w:bottom w:val="single" w:sz="4" w:space="0" w:color="auto"/>
              <w:right w:val="single" w:sz="4" w:space="0" w:color="auto"/>
            </w:tcBorders>
            <w:hideMark/>
          </w:tcPr>
          <w:p w14:paraId="4D15BF21"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Total</w:t>
            </w:r>
          </w:p>
        </w:tc>
        <w:tc>
          <w:tcPr>
            <w:tcW w:w="3020" w:type="dxa"/>
            <w:tcBorders>
              <w:top w:val="single" w:sz="4" w:space="0" w:color="auto"/>
              <w:left w:val="single" w:sz="4" w:space="0" w:color="auto"/>
              <w:bottom w:val="single" w:sz="4" w:space="0" w:color="auto"/>
              <w:right w:val="single" w:sz="4" w:space="0" w:color="auto"/>
            </w:tcBorders>
          </w:tcPr>
          <w:p w14:paraId="56522F20" w14:textId="77777777" w:rsidR="00C27ADD" w:rsidRPr="002B237E" w:rsidRDefault="00C27ADD" w:rsidP="0018538E">
            <w:pPr>
              <w:pStyle w:val="Default"/>
              <w:jc w:val="center"/>
              <w:rPr>
                <w:rFonts w:ascii="Times New Roman" w:hAnsi="Times New Roman" w:cs="Times New Roman"/>
                <w:b/>
                <w:bCs/>
                <w:lang w:val="en-GB"/>
              </w:rPr>
            </w:pPr>
          </w:p>
        </w:tc>
        <w:tc>
          <w:tcPr>
            <w:tcW w:w="1610" w:type="dxa"/>
            <w:tcBorders>
              <w:top w:val="single" w:sz="4" w:space="0" w:color="auto"/>
              <w:left w:val="single" w:sz="4" w:space="0" w:color="auto"/>
              <w:bottom w:val="single" w:sz="4" w:space="0" w:color="auto"/>
              <w:right w:val="single" w:sz="4" w:space="0" w:color="auto"/>
            </w:tcBorders>
            <w:hideMark/>
          </w:tcPr>
          <w:p w14:paraId="29E6CC2C" w14:textId="77777777" w:rsidR="00C27ADD" w:rsidRPr="002B237E" w:rsidRDefault="00C27ADD" w:rsidP="0018538E">
            <w:pPr>
              <w:pStyle w:val="Default"/>
              <w:jc w:val="center"/>
              <w:rPr>
                <w:rFonts w:ascii="Times New Roman" w:hAnsi="Times New Roman" w:cs="Times New Roman"/>
                <w:b/>
                <w:bCs/>
                <w:lang w:val="en-GB"/>
              </w:rPr>
            </w:pPr>
            <w:r w:rsidRPr="002B237E">
              <w:rPr>
                <w:rFonts w:ascii="Times New Roman" w:hAnsi="Times New Roman" w:cs="Times New Roman"/>
                <w:b/>
                <w:bCs/>
                <w:lang w:val="en-GB"/>
              </w:rPr>
              <w:t>1,928</w:t>
            </w:r>
          </w:p>
        </w:tc>
      </w:tr>
    </w:tbl>
    <w:p w14:paraId="504B068D" w14:textId="77777777" w:rsidR="00C27ADD" w:rsidRPr="002B237E" w:rsidRDefault="00C27ADD" w:rsidP="00C27ADD">
      <w:pPr>
        <w:jc w:val="center"/>
        <w:rPr>
          <w:rFonts w:ascii="Times New Roman" w:hAnsi="Times New Roman" w:cs="Times New Roman"/>
          <w:sz w:val="24"/>
          <w:szCs w:val="24"/>
          <w:highlight w:val="yellow"/>
        </w:rPr>
      </w:pPr>
    </w:p>
    <w:p w14:paraId="69473340" w14:textId="1BE5E0FC" w:rsidR="00C27ADD" w:rsidRPr="002B237E" w:rsidRDefault="00C27ADD" w:rsidP="00EA2578">
      <w:pPr>
        <w:pStyle w:val="Ttulo2"/>
      </w:pPr>
      <w:bookmarkStart w:id="99" w:name="_Toc196316879"/>
      <w:bookmarkStart w:id="100" w:name="_Toc148512651"/>
      <w:bookmarkEnd w:id="97"/>
      <w:r w:rsidRPr="002B237E">
        <w:t xml:space="preserve">Result 2 Indigenous </w:t>
      </w:r>
      <w:r w:rsidR="00EA2578" w:rsidRPr="002B237E">
        <w:t>P</w:t>
      </w:r>
      <w:r w:rsidRPr="002B237E">
        <w:t xml:space="preserve">eoples and </w:t>
      </w:r>
      <w:r w:rsidR="00EA2578" w:rsidRPr="002B237E">
        <w:t>C</w:t>
      </w:r>
      <w:r w:rsidRPr="002B237E">
        <w:t xml:space="preserve">ommunities are </w:t>
      </w:r>
      <w:r w:rsidR="00EA2578" w:rsidRPr="002B237E">
        <w:t>S</w:t>
      </w:r>
      <w:r w:rsidRPr="002B237E">
        <w:t xml:space="preserve">trengthened in their </w:t>
      </w:r>
      <w:r w:rsidR="00EA2578" w:rsidRPr="002B237E">
        <w:t>E</w:t>
      </w:r>
      <w:r w:rsidRPr="002B237E">
        <w:t xml:space="preserve">nvironmental </w:t>
      </w:r>
      <w:r w:rsidR="00EA2578" w:rsidRPr="002B237E">
        <w:t>G</w:t>
      </w:r>
      <w:r w:rsidRPr="002B237E">
        <w:t>overnance</w:t>
      </w:r>
      <w:bookmarkEnd w:id="99"/>
    </w:p>
    <w:p w14:paraId="6B860AE5"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2,2,1 Fourth Call for Bids</w:t>
      </w:r>
    </w:p>
    <w:p w14:paraId="105CDB92" w14:textId="77777777"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The Fourth Call for Proposals under the Environmental Governance Pillar with Indigenous Peoples began in January 2024, with the review and adjustment of proposals to amend the Operational Manual and other procedures, as agreed between the REM Programme and the Amazon Regional Roundtable [MRA, for its acronym in Spanish] during Session No, 79, held in December 2023. The main decisions were as follows:</w:t>
      </w:r>
    </w:p>
    <w:p w14:paraId="55602490" w14:textId="77777777" w:rsidR="00C27ADD" w:rsidRPr="002B237E" w:rsidRDefault="00C27ADD" w:rsidP="00C27ADD">
      <w:pPr>
        <w:numPr>
          <w:ilvl w:val="0"/>
          <w:numId w:val="5"/>
        </w:numPr>
        <w:spacing w:after="160" w:line="256" w:lineRule="auto"/>
        <w:jc w:val="left"/>
        <w:rPr>
          <w:rFonts w:ascii="Times New Roman" w:hAnsi="Times New Roman" w:cs="Times New Roman"/>
          <w:sz w:val="24"/>
          <w:szCs w:val="24"/>
        </w:rPr>
      </w:pPr>
      <w:r w:rsidRPr="002B237E">
        <w:rPr>
          <w:rFonts w:ascii="Times New Roman" w:hAnsi="Times New Roman" w:cs="Times New Roman"/>
          <w:sz w:val="24"/>
          <w:szCs w:val="24"/>
        </w:rPr>
        <w:t>Adjustments in some administrative procedures provided for in the MOP (Project Operation Manual, for its acronym in Spanish)</w:t>
      </w:r>
    </w:p>
    <w:p w14:paraId="64678ED0" w14:textId="77777777" w:rsidR="00C27ADD" w:rsidRPr="002B237E" w:rsidRDefault="00C27ADD" w:rsidP="00C27ADD">
      <w:pPr>
        <w:numPr>
          <w:ilvl w:val="0"/>
          <w:numId w:val="5"/>
        </w:numPr>
        <w:spacing w:after="160" w:line="256" w:lineRule="auto"/>
        <w:rPr>
          <w:rFonts w:ascii="Times New Roman" w:hAnsi="Times New Roman" w:cs="Times New Roman"/>
          <w:sz w:val="24"/>
          <w:szCs w:val="24"/>
        </w:rPr>
      </w:pPr>
      <w:r w:rsidRPr="002B237E">
        <w:rPr>
          <w:rFonts w:ascii="Times New Roman" w:hAnsi="Times New Roman" w:cs="Times New Roman"/>
          <w:sz w:val="24"/>
          <w:szCs w:val="24"/>
        </w:rPr>
        <w:t>Only indigenous entities could submit projects and implement them</w:t>
      </w:r>
    </w:p>
    <w:p w14:paraId="73DEADFB" w14:textId="77777777" w:rsidR="00C27ADD" w:rsidRPr="002B237E" w:rsidRDefault="00C27ADD" w:rsidP="00B37F1B">
      <w:pPr>
        <w:numPr>
          <w:ilvl w:val="0"/>
          <w:numId w:val="5"/>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It was established that the calls for UER Focal Points in PIVA (Indigenous People’s Pillar of Visión Amazonía) should be for indigenous professionals, and that </w:t>
      </w:r>
      <w:r w:rsidRPr="002B237E">
        <w:rPr>
          <w:rFonts w:ascii="Times New Roman" w:hAnsi="Times New Roman" w:cs="Times New Roman"/>
          <w:color w:val="202124"/>
          <w:sz w:val="24"/>
          <w:szCs w:val="24"/>
          <w:shd w:val="clear" w:color="auto" w:fill="FFFFFF"/>
        </w:rPr>
        <w:t>National Organization of Indigenous Peoples of the Colombian Amazon</w:t>
      </w:r>
      <w:r w:rsidRPr="002B237E">
        <w:rPr>
          <w:rFonts w:ascii="Times New Roman" w:hAnsi="Times New Roman" w:cs="Times New Roman"/>
          <w:sz w:val="24"/>
          <w:szCs w:val="24"/>
        </w:rPr>
        <w:t xml:space="preserve"> [OPIAC, for its acronym in Spanish] participated in the evaluation through its coordinator in the selection processes,</w:t>
      </w:r>
    </w:p>
    <w:p w14:paraId="40C57004" w14:textId="77777777" w:rsidR="00C27ADD" w:rsidRPr="002B237E" w:rsidRDefault="00C27ADD" w:rsidP="00C27ADD">
      <w:pPr>
        <w:numPr>
          <w:ilvl w:val="0"/>
          <w:numId w:val="5"/>
        </w:numPr>
        <w:spacing w:after="160" w:line="256" w:lineRule="auto"/>
        <w:rPr>
          <w:rFonts w:ascii="Times New Roman" w:hAnsi="Times New Roman" w:cs="Times New Roman"/>
          <w:sz w:val="24"/>
          <w:szCs w:val="24"/>
        </w:rPr>
      </w:pPr>
      <w:r w:rsidRPr="002B237E">
        <w:rPr>
          <w:rFonts w:ascii="Times New Roman" w:hAnsi="Times New Roman" w:cs="Times New Roman"/>
          <w:sz w:val="24"/>
          <w:szCs w:val="24"/>
        </w:rPr>
        <w:t>OPIAC was to be the organization selected to accompany the selected Indigenous Entities in the administrative and financial processes</w:t>
      </w:r>
    </w:p>
    <w:p w14:paraId="716730C7" w14:textId="77777777" w:rsidR="00C27ADD" w:rsidRPr="002B237E" w:rsidRDefault="00C27ADD" w:rsidP="00C27ADD">
      <w:pPr>
        <w:numPr>
          <w:ilvl w:val="0"/>
          <w:numId w:val="5"/>
        </w:numPr>
        <w:spacing w:after="160" w:line="256" w:lineRule="auto"/>
        <w:rPr>
          <w:rFonts w:ascii="Times New Roman" w:hAnsi="Times New Roman" w:cs="Times New Roman"/>
          <w:sz w:val="24"/>
          <w:szCs w:val="24"/>
        </w:rPr>
      </w:pPr>
      <w:r w:rsidRPr="002B237E">
        <w:rPr>
          <w:rFonts w:ascii="Times New Roman" w:hAnsi="Times New Roman" w:cs="Times New Roman"/>
          <w:sz w:val="24"/>
          <w:szCs w:val="24"/>
        </w:rPr>
        <w:t>50% of the resources of the approved proposals were to be led by women</w:t>
      </w:r>
    </w:p>
    <w:p w14:paraId="1EC72EA4" w14:textId="39F02E8C" w:rsidR="00C27ADD" w:rsidRPr="002B237E" w:rsidRDefault="00C27ADD" w:rsidP="00B37F1B">
      <w:pPr>
        <w:spacing w:line="276" w:lineRule="auto"/>
        <w:rPr>
          <w:rFonts w:ascii="Times New Roman" w:hAnsi="Times New Roman" w:cs="Times New Roman"/>
          <w:sz w:val="24"/>
          <w:szCs w:val="24"/>
          <w:highlight w:val="yellow"/>
        </w:rPr>
      </w:pPr>
      <w:r w:rsidRPr="002B237E">
        <w:rPr>
          <w:rFonts w:ascii="Times New Roman" w:hAnsi="Times New Roman" w:cs="Times New Roman"/>
          <w:sz w:val="24"/>
          <w:szCs w:val="24"/>
        </w:rPr>
        <w:t xml:space="preserve">The call was publicly launched on April 4, 2024 and closed on June 6 with a total budget of </w:t>
      </w:r>
      <w:r w:rsidR="00B00CEF" w:rsidRPr="00B00CEF">
        <w:rPr>
          <w:rFonts w:ascii="Arial" w:hAnsi="Arial" w:cs="Arial"/>
          <w:color w:val="222222"/>
          <w:shd w:val="clear" w:color="auto" w:fill="FFFFFF"/>
          <w:lang w:val="en-US"/>
        </w:rPr>
        <w:t>€</w:t>
      </w:r>
      <w:r w:rsidRPr="002B237E">
        <w:rPr>
          <w:rFonts w:ascii="Times New Roman" w:hAnsi="Times New Roman" w:cs="Times New Roman"/>
          <w:color w:val="000000"/>
          <w:sz w:val="24"/>
          <w:szCs w:val="24"/>
          <w:shd w:val="clear" w:color="auto" w:fill="FFFFFF"/>
        </w:rPr>
        <w:t>6,066,528</w:t>
      </w:r>
      <w:r w:rsidRPr="002B237E">
        <w:rPr>
          <w:rFonts w:ascii="Times New Roman" w:hAnsi="Times New Roman" w:cs="Times New Roman"/>
          <w:sz w:val="24"/>
          <w:szCs w:val="24"/>
        </w:rPr>
        <w:t xml:space="preserve">. A total of 146 projects from indigenous organizations of the Amazon biome were </w:t>
      </w:r>
      <w:r w:rsidRPr="002B237E">
        <w:rPr>
          <w:rFonts w:ascii="Times New Roman" w:hAnsi="Times New Roman" w:cs="Times New Roman"/>
          <w:sz w:val="24"/>
          <w:szCs w:val="24"/>
        </w:rPr>
        <w:lastRenderedPageBreak/>
        <w:t>submitted, with 83 proposals for the Women and Family component, which shows the high interest of indigenous organizations and particularly women.</w:t>
      </w:r>
    </w:p>
    <w:p w14:paraId="5A55163A" w14:textId="3A9DBA46"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Through the sessions of the Accompaniment Platform </w:t>
      </w:r>
      <w:r w:rsidR="00426FDC" w:rsidRPr="002B237E">
        <w:rPr>
          <w:rFonts w:ascii="Times New Roman" w:hAnsi="Times New Roman" w:cs="Times New Roman"/>
          <w:sz w:val="24"/>
          <w:szCs w:val="24"/>
        </w:rPr>
        <w:t>[</w:t>
      </w:r>
      <w:r w:rsidRPr="002B237E">
        <w:rPr>
          <w:rFonts w:ascii="Times New Roman" w:hAnsi="Times New Roman" w:cs="Times New Roman"/>
          <w:sz w:val="24"/>
          <w:szCs w:val="24"/>
        </w:rPr>
        <w:t>PAS</w:t>
      </w:r>
      <w:r w:rsidR="00426FDC" w:rsidRPr="002B237E">
        <w:rPr>
          <w:rFonts w:ascii="Times New Roman" w:hAnsi="Times New Roman" w:cs="Times New Roman"/>
          <w:sz w:val="24"/>
          <w:szCs w:val="24"/>
        </w:rPr>
        <w:t>, Spanish acronym]</w:t>
      </w:r>
      <w:r w:rsidRPr="002B237E">
        <w:rPr>
          <w:rFonts w:ascii="Times New Roman" w:hAnsi="Times New Roman" w:cs="Times New Roman"/>
          <w:sz w:val="24"/>
          <w:szCs w:val="24"/>
        </w:rPr>
        <w:t>, with the participation of all delegates, both indigenous and institutional, 42 initiatives were prioritized and announced by the Minister of Environment and Sustainable Development. The coverage of the proposals includes almost the entire Amazon biome, with initiatives from the department of Vichada, which had not previously participated in the Indigenous Pillar. As an important result of the call for proposals, 57% of the projects corresponded to projects for women.</w:t>
      </w:r>
    </w:p>
    <w:p w14:paraId="0D42A84F" w14:textId="77777777"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With the support of six consultants, under the guidance of the focal points, the process of adjusting the projects began in December 2024. The first projects are expected to start implementation in April 2025. This will provide a significant boost to the ownership and implementation of the Programme once the projects are signed and initiated in 2025.</w:t>
      </w:r>
    </w:p>
    <w:p w14:paraId="513F8E21" w14:textId="77777777" w:rsidR="00C27ADD" w:rsidRPr="002B237E" w:rsidRDefault="00C27ADD" w:rsidP="00C27ADD">
      <w:pPr>
        <w:jc w:val="center"/>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51375215" wp14:editId="5254CBCA">
            <wp:extent cx="4581525" cy="2752725"/>
            <wp:effectExtent l="0" t="0" r="9525" b="9525"/>
            <wp:docPr id="2106293592" name="Gráfico 21">
              <a:extLst xmlns:a="http://schemas.openxmlformats.org/drawingml/2006/main">
                <a:ext uri="{FF2B5EF4-FFF2-40B4-BE49-F238E27FC236}">
                  <a16:creationId xmlns:a16="http://schemas.microsoft.com/office/drawing/2014/main" id="{F7C7D65C-F68D-4FF4-4A12-3F4749DB55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E3C6102" w14:textId="7FF090D7" w:rsidR="00C27ADD" w:rsidRPr="002B237E" w:rsidRDefault="00C27ADD" w:rsidP="00C27ADD">
      <w:pPr>
        <w:pStyle w:val="Descripcin"/>
        <w:jc w:val="center"/>
        <w:rPr>
          <w:rFonts w:ascii="Times New Roman" w:hAnsi="Times New Roman" w:cs="Times New Roman"/>
          <w:i w:val="0"/>
          <w:iCs w:val="0"/>
          <w:szCs w:val="24"/>
        </w:rPr>
      </w:pPr>
      <w:bookmarkStart w:id="101" w:name="_Toc196316946"/>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23</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Distribution by </w:t>
      </w:r>
      <w:r w:rsidR="00C73071" w:rsidRPr="002B237E">
        <w:rPr>
          <w:rFonts w:ascii="Times New Roman" w:hAnsi="Times New Roman" w:cs="Times New Roman"/>
          <w:i w:val="0"/>
          <w:iCs w:val="0"/>
          <w:szCs w:val="24"/>
        </w:rPr>
        <w:t>T</w:t>
      </w:r>
      <w:r w:rsidRPr="002B237E">
        <w:rPr>
          <w:rFonts w:ascii="Times New Roman" w:hAnsi="Times New Roman" w:cs="Times New Roman"/>
          <w:i w:val="0"/>
          <w:iCs w:val="0"/>
          <w:szCs w:val="24"/>
        </w:rPr>
        <w:t xml:space="preserve">ype of </w:t>
      </w:r>
      <w:r w:rsidR="00C73071" w:rsidRPr="002B237E">
        <w:rPr>
          <w:rFonts w:ascii="Times New Roman" w:hAnsi="Times New Roman" w:cs="Times New Roman"/>
          <w:i w:val="0"/>
          <w:iCs w:val="0"/>
          <w:szCs w:val="24"/>
        </w:rPr>
        <w:t>P</w:t>
      </w:r>
      <w:r w:rsidRPr="002B237E">
        <w:rPr>
          <w:rFonts w:ascii="Times New Roman" w:hAnsi="Times New Roman" w:cs="Times New Roman"/>
          <w:i w:val="0"/>
          <w:iCs w:val="0"/>
          <w:szCs w:val="24"/>
        </w:rPr>
        <w:t>roject</w:t>
      </w:r>
      <w:bookmarkEnd w:id="101"/>
    </w:p>
    <w:p w14:paraId="30C77C46" w14:textId="77777777" w:rsidR="00C73071" w:rsidRPr="002B237E" w:rsidRDefault="00C73071" w:rsidP="00C73071"/>
    <w:p w14:paraId="3D62351C" w14:textId="2FC2D93F" w:rsidR="00C27ADD" w:rsidRPr="002B237E" w:rsidRDefault="0090077B" w:rsidP="00C27ADD">
      <w:pPr>
        <w:rPr>
          <w:rFonts w:ascii="Times New Roman" w:hAnsi="Times New Roman" w:cs="Times New Roman"/>
          <w:sz w:val="24"/>
          <w:szCs w:val="24"/>
        </w:rPr>
      </w:pPr>
      <w:r w:rsidRPr="002B237E">
        <w:rPr>
          <w:rFonts w:ascii="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847680" behindDoc="0" locked="0" layoutInCell="1" allowOverlap="1" wp14:anchorId="61150D71" wp14:editId="7FBB4A4C">
                <wp:simplePos x="0" y="0"/>
                <wp:positionH relativeFrom="column">
                  <wp:posOffset>58849</wp:posOffset>
                </wp:positionH>
                <wp:positionV relativeFrom="paragraph">
                  <wp:posOffset>142996</wp:posOffset>
                </wp:positionV>
                <wp:extent cx="5412475" cy="3306132"/>
                <wp:effectExtent l="0" t="0" r="0" b="0"/>
                <wp:wrapNone/>
                <wp:docPr id="1030158567" name="Grupo 110"/>
                <wp:cNvGraphicFramePr/>
                <a:graphic xmlns:a="http://schemas.openxmlformats.org/drawingml/2006/main">
                  <a:graphicData uri="http://schemas.microsoft.com/office/word/2010/wordprocessingGroup">
                    <wpg:wgp>
                      <wpg:cNvGrpSpPr/>
                      <wpg:grpSpPr>
                        <a:xfrm>
                          <a:off x="0" y="0"/>
                          <a:ext cx="5412475" cy="3306132"/>
                          <a:chOff x="0" y="0"/>
                          <a:chExt cx="5412475" cy="3306132"/>
                        </a:xfrm>
                      </wpg:grpSpPr>
                      <wps:wsp>
                        <wps:cNvPr id="2114809314" name="Cuadro de texto 8"/>
                        <wps:cNvSpPr txBox="1"/>
                        <wps:spPr>
                          <a:xfrm>
                            <a:off x="0" y="0"/>
                            <a:ext cx="2210637" cy="331595"/>
                          </a:xfrm>
                          <a:prstGeom prst="rect">
                            <a:avLst/>
                          </a:prstGeom>
                          <a:noFill/>
                          <a:ln w="6350">
                            <a:noFill/>
                          </a:ln>
                        </wps:spPr>
                        <wps:txbx>
                          <w:txbxContent>
                            <w:p w14:paraId="1EB1AFF0" w14:textId="77777777" w:rsidR="00A72CC5" w:rsidRPr="00134F27" w:rsidRDefault="00A72CC5" w:rsidP="00A72CC5">
                              <w:pPr>
                                <w:spacing w:after="0"/>
                                <w:rPr>
                                  <w:rFonts w:ascii="Arial" w:hAnsi="Arial" w:cs="Arial"/>
                                  <w:b/>
                                  <w:bCs/>
                                  <w:sz w:val="12"/>
                                  <w:szCs w:val="12"/>
                                  <w:lang w:val="es-CO"/>
                                </w:rPr>
                              </w:pPr>
                              <w:r w:rsidRPr="00134F27">
                                <w:rPr>
                                  <w:rFonts w:ascii="Arial" w:hAnsi="Arial" w:cs="Arial"/>
                                  <w:b/>
                                  <w:bCs/>
                                  <w:sz w:val="12"/>
                                  <w:szCs w:val="12"/>
                                </w:rPr>
                                <w:t>PROJECT COVERAGE – FOURTH CALL</w:t>
                              </w:r>
                            </w:p>
                            <w:p w14:paraId="51650756" w14:textId="47C9AAFE" w:rsidR="00471F88" w:rsidRPr="00471F88" w:rsidRDefault="00471F88" w:rsidP="00471F88">
                              <w:pPr>
                                <w:spacing w:after="0"/>
                                <w:jc w:val="center"/>
                                <w:rPr>
                                  <w:rFonts w:ascii="Times New Roman" w:hAnsi="Times New Roman" w:cs="Times New Roman"/>
                                  <w:b/>
                                  <w:bCs/>
                                  <w:sz w:val="11"/>
                                  <w:szCs w:val="11"/>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5177208" name="Cuadro de texto 8"/>
                        <wps:cNvSpPr txBox="1"/>
                        <wps:spPr>
                          <a:xfrm>
                            <a:off x="4134434" y="3023691"/>
                            <a:ext cx="1278041" cy="282441"/>
                          </a:xfrm>
                          <a:prstGeom prst="rect">
                            <a:avLst/>
                          </a:prstGeom>
                          <a:noFill/>
                          <a:ln w="6350">
                            <a:noFill/>
                          </a:ln>
                        </wps:spPr>
                        <wps:txbx>
                          <w:txbxContent>
                            <w:p w14:paraId="68F32028" w14:textId="6B6FC395" w:rsidR="00471F88" w:rsidRPr="00471F88" w:rsidRDefault="00471F88" w:rsidP="00471F88">
                              <w:pPr>
                                <w:spacing w:after="0"/>
                                <w:jc w:val="center"/>
                                <w:rPr>
                                  <w:rFonts w:ascii="Arial Black" w:hAnsi="Arial Black" w:cs="Times New Roman"/>
                                  <w:b/>
                                  <w:bCs/>
                                  <w:sz w:val="7"/>
                                  <w:szCs w:val="7"/>
                                  <w:lang w:val="es-CO"/>
                                </w:rPr>
                              </w:pPr>
                              <w:r w:rsidRPr="00471F88">
                                <w:rPr>
                                  <w:rFonts w:ascii="Arial Black" w:hAnsi="Arial Black" w:cs="Times New Roman"/>
                                  <w:b/>
                                  <w:bCs/>
                                  <w:sz w:val="7"/>
                                  <w:szCs w:val="7"/>
                                  <w:lang w:val="es-CO"/>
                                </w:rPr>
                                <w:t>PROYECTOS ORGANIZACIONALES REGIONALES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150D71" id="Grupo 110" o:spid="_x0000_s1133" style="position:absolute;left:0;text-align:left;margin-left:4.65pt;margin-top:11.25pt;width:426.2pt;height:260.35pt;z-index:251847680" coordsize="54124,33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">
                <v:shape id="_x0000_s1134" type="#_x0000_t202" style="position:absolute;width:2210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" filled="f" stroked="f" strokeweight=".5pt">
                  <v:textbox>
                    <w:txbxContent>
                      <w:p w14:paraId="1EB1AFF0" w14:textId="77777777" w:rsidR="00A72CC5" w:rsidRPr="00134F27" w:rsidRDefault="00A72CC5" w:rsidP="00A72CC5">
                        <w:pPr>
                          <w:spacing w:after="0"/>
                          <w:rPr>
                            <w:rFonts w:ascii="Arial" w:hAnsi="Arial" w:cs="Arial"/>
                            <w:b/>
                            <w:bCs/>
                            <w:sz w:val="12"/>
                            <w:szCs w:val="12"/>
                            <w:lang w:val="es-CO"/>
                          </w:rPr>
                        </w:pPr>
                        <w:r w:rsidRPr="00134F27">
                          <w:rPr>
                            <w:rFonts w:ascii="Arial" w:hAnsi="Arial" w:cs="Arial"/>
                            <w:b/>
                            <w:bCs/>
                            <w:sz w:val="12"/>
                            <w:szCs w:val="12"/>
                          </w:rPr>
                          <w:t>PROJECT COVERAGE – FOURTH CALL</w:t>
                        </w:r>
                      </w:p>
                      <w:p w14:paraId="51650756" w14:textId="47C9AAFE" w:rsidR="00471F88" w:rsidRPr="00471F88" w:rsidRDefault="00471F88" w:rsidP="00471F88">
                        <w:pPr>
                          <w:spacing w:after="0"/>
                          <w:jc w:val="center"/>
                          <w:rPr>
                            <w:rFonts w:ascii="Times New Roman" w:hAnsi="Times New Roman" w:cs="Times New Roman"/>
                            <w:b/>
                            <w:bCs/>
                            <w:sz w:val="11"/>
                            <w:szCs w:val="11"/>
                            <w:lang w:val="es-CO"/>
                          </w:rPr>
                        </w:pPr>
                      </w:p>
                    </w:txbxContent>
                  </v:textbox>
                </v:shape>
                <v:shape id="_x0000_s1135" type="#_x0000_t202" style="position:absolute;left:41344;top:30236;width:12780;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" filled="f" stroked="f" strokeweight=".5pt">
                  <v:textbox>
                    <w:txbxContent>
                      <w:p w14:paraId="68F32028" w14:textId="6B6FC395" w:rsidR="00471F88" w:rsidRPr="00471F88" w:rsidRDefault="00471F88" w:rsidP="00471F88">
                        <w:pPr>
                          <w:spacing w:after="0"/>
                          <w:jc w:val="center"/>
                          <w:rPr>
                            <w:rFonts w:ascii="Arial Black" w:hAnsi="Arial Black" w:cs="Times New Roman"/>
                            <w:b/>
                            <w:bCs/>
                            <w:sz w:val="7"/>
                            <w:szCs w:val="7"/>
                            <w:lang w:val="es-CO"/>
                          </w:rPr>
                        </w:pPr>
                        <w:r w:rsidRPr="00471F88">
                          <w:rPr>
                            <w:rFonts w:ascii="Arial Black" w:hAnsi="Arial Black" w:cs="Times New Roman"/>
                            <w:b/>
                            <w:bCs/>
                            <w:sz w:val="7"/>
                            <w:szCs w:val="7"/>
                            <w:lang w:val="es-CO"/>
                          </w:rPr>
                          <w:t>PROYECTOS ORGANIZACIONALES REGIONALES</w:t>
                        </w:r>
                      </w:p>
                    </w:txbxContent>
                  </v:textbox>
                </v:shape>
              </v:group>
            </w:pict>
          </mc:Fallback>
        </mc:AlternateContent>
      </w:r>
      <w:r w:rsidR="00C27ADD" w:rsidRPr="002B237E">
        <w:rPr>
          <w:rFonts w:ascii="Times New Roman" w:hAnsi="Times New Roman" w:cs="Times New Roman"/>
          <w:noProof/>
          <w:sz w:val="24"/>
          <w:szCs w:val="24"/>
        </w:rPr>
        <w:drawing>
          <wp:inline distT="0" distB="0" distL="0" distR="0" wp14:anchorId="1A1AEE42" wp14:editId="3D1F9117">
            <wp:extent cx="5565263" cy="4210050"/>
            <wp:effectExtent l="0" t="0" r="0" b="0"/>
            <wp:docPr id="77324410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44103" name="Imagen 20"/>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565263" cy="4210050"/>
                    </a:xfrm>
                    <a:prstGeom prst="rect">
                      <a:avLst/>
                    </a:prstGeom>
                    <a:noFill/>
                    <a:ln>
                      <a:noFill/>
                    </a:ln>
                  </pic:spPr>
                </pic:pic>
              </a:graphicData>
            </a:graphic>
          </wp:inline>
        </w:drawing>
      </w:r>
    </w:p>
    <w:p w14:paraId="7B9C5387" w14:textId="78B7A6DC" w:rsidR="00C27ADD" w:rsidRPr="002B237E" w:rsidRDefault="00C27ADD" w:rsidP="00C27ADD">
      <w:pPr>
        <w:pStyle w:val="Descripcin"/>
        <w:spacing w:after="0"/>
        <w:jc w:val="center"/>
        <w:rPr>
          <w:rFonts w:ascii="Times New Roman" w:hAnsi="Times New Roman" w:cs="Times New Roman"/>
          <w:i w:val="0"/>
          <w:iCs w:val="0"/>
          <w:szCs w:val="24"/>
        </w:rPr>
      </w:pPr>
      <w:bookmarkStart w:id="102" w:name="_Toc196316947"/>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24</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Distribution of the </w:t>
      </w:r>
      <w:r w:rsidR="00C73071" w:rsidRPr="002B237E">
        <w:rPr>
          <w:rFonts w:ascii="Times New Roman" w:hAnsi="Times New Roman" w:cs="Times New Roman"/>
          <w:i w:val="0"/>
          <w:iCs w:val="0"/>
          <w:szCs w:val="24"/>
        </w:rPr>
        <w:t>P</w:t>
      </w:r>
      <w:r w:rsidRPr="002B237E">
        <w:rPr>
          <w:rFonts w:ascii="Times New Roman" w:hAnsi="Times New Roman" w:cs="Times New Roman"/>
          <w:i w:val="0"/>
          <w:iCs w:val="0"/>
          <w:szCs w:val="24"/>
        </w:rPr>
        <w:t xml:space="preserve">rojects of the </w:t>
      </w:r>
      <w:r w:rsidR="00C73071" w:rsidRPr="002B237E">
        <w:rPr>
          <w:rFonts w:ascii="Times New Roman" w:hAnsi="Times New Roman" w:cs="Times New Roman"/>
          <w:i w:val="0"/>
          <w:iCs w:val="0"/>
          <w:szCs w:val="24"/>
        </w:rPr>
        <w:t>F</w:t>
      </w:r>
      <w:r w:rsidRPr="002B237E">
        <w:rPr>
          <w:rFonts w:ascii="Times New Roman" w:hAnsi="Times New Roman" w:cs="Times New Roman"/>
          <w:i w:val="0"/>
          <w:iCs w:val="0"/>
          <w:szCs w:val="24"/>
        </w:rPr>
        <w:t>ourth Call for Proposals of the Indigenous Pillar</w:t>
      </w:r>
      <w:bookmarkEnd w:id="102"/>
    </w:p>
    <w:p w14:paraId="373D5283" w14:textId="77777777" w:rsidR="00C27ADD" w:rsidRPr="002B237E" w:rsidRDefault="00C27ADD" w:rsidP="00C27ADD">
      <w:pPr>
        <w:rPr>
          <w:rFonts w:ascii="Times New Roman" w:hAnsi="Times New Roman" w:cs="Times New Roman"/>
          <w:sz w:val="24"/>
          <w:szCs w:val="24"/>
        </w:rPr>
      </w:pPr>
    </w:p>
    <w:p w14:paraId="469337CB" w14:textId="58B60A30" w:rsidR="00C27ADD" w:rsidRPr="002B237E" w:rsidRDefault="00C27ADD" w:rsidP="00B37F1B">
      <w:pPr>
        <w:spacing w:line="276" w:lineRule="auto"/>
        <w:rPr>
          <w:rFonts w:ascii="Times New Roman" w:hAnsi="Times New Roman" w:cs="Times New Roman"/>
          <w:b/>
          <w:bCs/>
          <w:sz w:val="24"/>
          <w:szCs w:val="24"/>
        </w:rPr>
      </w:pPr>
      <w:r w:rsidRPr="002B237E">
        <w:rPr>
          <w:rFonts w:ascii="Times New Roman" w:hAnsi="Times New Roman" w:cs="Times New Roman"/>
          <w:sz w:val="24"/>
          <w:szCs w:val="24"/>
        </w:rPr>
        <w:t xml:space="preserve">It was agreed with OPIAC that once the resources from </w:t>
      </w:r>
      <w:r w:rsidR="00563F47" w:rsidRPr="002B237E">
        <w:rPr>
          <w:rFonts w:ascii="Times New Roman" w:hAnsi="Times New Roman" w:cs="Times New Roman"/>
          <w:sz w:val="24"/>
          <w:szCs w:val="24"/>
        </w:rPr>
        <w:t>the Unit</w:t>
      </w:r>
      <w:r w:rsidRPr="002B237E">
        <w:rPr>
          <w:rFonts w:ascii="Times New Roman" w:hAnsi="Times New Roman" w:cs="Times New Roman"/>
          <w:sz w:val="24"/>
          <w:szCs w:val="24"/>
        </w:rPr>
        <w:t>ed Kingdom are received, the projects that were evaluated in this call for proposals will be financed according to the prioritization list.</w:t>
      </w:r>
    </w:p>
    <w:p w14:paraId="18D0362C" w14:textId="77777777" w:rsidR="00C27ADD" w:rsidRPr="002B237E" w:rsidRDefault="00C27ADD" w:rsidP="00C27ADD">
      <w:pPr>
        <w:rPr>
          <w:rFonts w:ascii="Times New Roman" w:hAnsi="Times New Roman" w:cs="Times New Roman"/>
          <w:b/>
          <w:bCs/>
          <w:sz w:val="24"/>
          <w:szCs w:val="24"/>
        </w:rPr>
      </w:pPr>
      <w:r w:rsidRPr="002B237E">
        <w:rPr>
          <w:rFonts w:ascii="Times New Roman" w:hAnsi="Times New Roman" w:cs="Times New Roman"/>
          <w:b/>
          <w:bCs/>
          <w:sz w:val="24"/>
          <w:szCs w:val="24"/>
        </w:rPr>
        <w:t xml:space="preserve">Prior Consultation of the </w:t>
      </w:r>
      <w:r w:rsidRPr="002B237E">
        <w:rPr>
          <w:rFonts w:ascii="Times New Roman" w:hAnsi="Times New Roman" w:cs="Times New Roman"/>
          <w:b/>
          <w:bCs/>
          <w:i/>
          <w:iCs/>
          <w:sz w:val="24"/>
          <w:szCs w:val="24"/>
        </w:rPr>
        <w:t>Visión Amazonía</w:t>
      </w:r>
      <w:r w:rsidRPr="002B237E">
        <w:rPr>
          <w:rFonts w:ascii="Times New Roman" w:hAnsi="Times New Roman" w:cs="Times New Roman"/>
          <w:b/>
          <w:bCs/>
          <w:sz w:val="24"/>
          <w:szCs w:val="24"/>
        </w:rPr>
        <w:t xml:space="preserve"> Programme</w:t>
      </w:r>
    </w:p>
    <w:p w14:paraId="06BAFE25" w14:textId="77777777" w:rsidR="00C27ADD" w:rsidRPr="002B237E" w:rsidRDefault="00C27ADD" w:rsidP="00B37F1B">
      <w:pPr>
        <w:spacing w:before="240" w:line="276" w:lineRule="auto"/>
        <w:rPr>
          <w:rFonts w:ascii="Times New Roman" w:hAnsi="Times New Roman" w:cs="Times New Roman"/>
          <w:i/>
          <w:sz w:val="24"/>
          <w:szCs w:val="24"/>
        </w:rPr>
      </w:pPr>
      <w:r w:rsidRPr="002B237E">
        <w:rPr>
          <w:rFonts w:ascii="Times New Roman" w:hAnsi="Times New Roman" w:cs="Times New Roman"/>
          <w:sz w:val="24"/>
          <w:szCs w:val="24"/>
        </w:rPr>
        <w:t>As a result of the agreements established during Sessions No. 63 (2021), No. 74  (2023) and No. 91 (2024) of the Amazon Regional Roundtable [MRA] extended to include delegates from the Amazon Indigenous Environmental and Climate Change Roundtable [MIAACC, for its acronym in Spanish] and the Minambiente, it was agreed to carry out the Prior Consultation process for the Visión Amazonía Programme, including the PIVA document (Indigenous Pillar of Visión Amazonía) in order to guarantee this fundamental right of the Amazon Indigenous Peoples in relation to the Programme.</w:t>
      </w:r>
    </w:p>
    <w:p w14:paraId="4EB481D8" w14:textId="77777777" w:rsidR="00C27ADD" w:rsidRPr="002B237E" w:rsidRDefault="00C27ADD" w:rsidP="00B37F1B">
      <w:pPr>
        <w:spacing w:before="240" w:line="276" w:lineRule="auto"/>
        <w:rPr>
          <w:rFonts w:ascii="Times New Roman" w:hAnsi="Times New Roman" w:cs="Times New Roman"/>
          <w:sz w:val="24"/>
          <w:szCs w:val="24"/>
          <w:highlight w:val="white"/>
        </w:rPr>
      </w:pPr>
      <w:r w:rsidRPr="002B237E">
        <w:rPr>
          <w:rFonts w:ascii="Times New Roman" w:hAnsi="Times New Roman" w:cs="Times New Roman"/>
          <w:sz w:val="24"/>
          <w:szCs w:val="24"/>
          <w:highlight w:val="white"/>
        </w:rPr>
        <w:t xml:space="preserve">A territorial deployment was carried out involving 23 local dialogue meetings with Traditional Authorities [ATI, for its acronym in Spanish], leaders and other indigenous delegates, distributed in the departments of Amazonas, Caquetá, Guainía, Guaviare, Putumayo and Vaupés; and after them, 9 departmental dialogue meetings were held with ATI guaranteeing the participation of la Bota </w:t>
      </w:r>
      <w:proofErr w:type="spellStart"/>
      <w:r w:rsidRPr="002B237E">
        <w:rPr>
          <w:rFonts w:ascii="Times New Roman" w:hAnsi="Times New Roman" w:cs="Times New Roman"/>
          <w:sz w:val="24"/>
          <w:szCs w:val="24"/>
          <w:highlight w:val="white"/>
        </w:rPr>
        <w:t>Caucana</w:t>
      </w:r>
      <w:proofErr w:type="spellEnd"/>
      <w:r w:rsidRPr="002B237E">
        <w:rPr>
          <w:rFonts w:ascii="Times New Roman" w:hAnsi="Times New Roman" w:cs="Times New Roman"/>
          <w:sz w:val="24"/>
          <w:szCs w:val="24"/>
          <w:highlight w:val="white"/>
        </w:rPr>
        <w:t xml:space="preserve">, southern Vichada and southern Meta. The documents subject to consultation of the Visión Amazonía Programme were socialized: 1) Base document </w:t>
      </w:r>
      <w:r w:rsidRPr="002B237E">
        <w:rPr>
          <w:rFonts w:ascii="Times New Roman" w:hAnsi="Times New Roman" w:cs="Times New Roman"/>
          <w:sz w:val="24"/>
          <w:szCs w:val="24"/>
          <w:highlight w:val="white"/>
        </w:rPr>
        <w:lastRenderedPageBreak/>
        <w:t>of the Visión Amazonía Programme; 2) Document of the Visión Amazonía Indigenous People’s Pillar [PIVA] and 3) Efficient and Safeguard Mechanism [MEG, for its acronym in Spanish].</w:t>
      </w:r>
    </w:p>
    <w:p w14:paraId="7DE62258" w14:textId="77777777"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In the 32 meetings (23 local and 9 departmental), shown in the map below, there was a participation of 1,650 people, distributed in 510 women and 1140 men, corresponding to 31% and 69% respectively.</w:t>
      </w:r>
    </w:p>
    <w:p w14:paraId="00C072DF" w14:textId="77777777" w:rsidR="00C27ADD" w:rsidRPr="002B237E" w:rsidRDefault="00C27ADD" w:rsidP="00C27ADD">
      <w:pPr>
        <w:jc w:val="center"/>
        <w:rPr>
          <w:rFonts w:ascii="Times New Roman" w:hAnsi="Times New Roman" w:cs="Times New Roman"/>
          <w:sz w:val="24"/>
          <w:szCs w:val="24"/>
        </w:rPr>
      </w:pPr>
      <w:r w:rsidRPr="002B237E">
        <w:rPr>
          <w:rFonts w:ascii="Times New Roman" w:hAnsi="Times New Roman" w:cs="Times New Roman"/>
          <w:noProof/>
          <w:sz w:val="24"/>
          <w:szCs w:val="24"/>
        </w:rPr>
        <w:drawing>
          <wp:inline distT="0" distB="0" distL="0" distR="0" wp14:anchorId="4360A13B" wp14:editId="6D16261A">
            <wp:extent cx="5410200" cy="3810000"/>
            <wp:effectExtent l="0" t="0" r="0" b="0"/>
            <wp:docPr id="168314605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0200" cy="3810000"/>
                    </a:xfrm>
                    <a:prstGeom prst="rect">
                      <a:avLst/>
                    </a:prstGeom>
                    <a:noFill/>
                    <a:ln>
                      <a:noFill/>
                    </a:ln>
                  </pic:spPr>
                </pic:pic>
              </a:graphicData>
            </a:graphic>
          </wp:inline>
        </w:drawing>
      </w:r>
    </w:p>
    <w:p w14:paraId="720393E0" w14:textId="77777777" w:rsidR="00C27ADD" w:rsidRPr="002B237E" w:rsidRDefault="00C27ADD" w:rsidP="00C27ADD">
      <w:pPr>
        <w:pStyle w:val="Descripcin"/>
        <w:jc w:val="center"/>
        <w:rPr>
          <w:rFonts w:ascii="Times New Roman" w:hAnsi="Times New Roman" w:cs="Times New Roman"/>
          <w:i w:val="0"/>
          <w:iCs w:val="0"/>
          <w:szCs w:val="24"/>
        </w:rPr>
      </w:pPr>
      <w:bookmarkStart w:id="103" w:name="_Toc196316948"/>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25</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Maps of Meetings Prior Consultation </w:t>
      </w:r>
      <w:bookmarkEnd w:id="103"/>
    </w:p>
    <w:p w14:paraId="0E4CE16E" w14:textId="250FA6B3" w:rsidR="00C27ADD" w:rsidRPr="002B237E" w:rsidRDefault="00337563" w:rsidP="00C27ADD">
      <w:pPr>
        <w:jc w:val="center"/>
        <w:rPr>
          <w:rFonts w:ascii="Times New Roman" w:hAnsi="Times New Roman" w:cs="Times New Roman"/>
          <w:sz w:val="24"/>
          <w:szCs w:val="24"/>
        </w:rPr>
      </w:pPr>
      <w:r w:rsidRPr="002B237E">
        <w:rPr>
          <w:rFonts w:ascii="Times New Roman" w:hAnsi="Times New Roman" w:cs="Times New Roman"/>
          <w:b/>
          <w:noProof/>
          <w:sz w:val="24"/>
          <w:szCs w:val="24"/>
          <w14:ligatures w14:val="standardContextual"/>
        </w:rPr>
        <mc:AlternateContent>
          <mc:Choice Requires="wpg">
            <w:drawing>
              <wp:anchor distT="0" distB="0" distL="114300" distR="114300" simplePos="0" relativeHeight="251854848" behindDoc="0" locked="0" layoutInCell="1" allowOverlap="1" wp14:anchorId="647AD879" wp14:editId="4F1E4570">
                <wp:simplePos x="0" y="0"/>
                <wp:positionH relativeFrom="column">
                  <wp:posOffset>2096770</wp:posOffset>
                </wp:positionH>
                <wp:positionV relativeFrom="paragraph">
                  <wp:posOffset>2425065</wp:posOffset>
                </wp:positionV>
                <wp:extent cx="1657350" cy="288763"/>
                <wp:effectExtent l="0" t="0" r="0" b="0"/>
                <wp:wrapNone/>
                <wp:docPr id="588203948" name="Grupo 111"/>
                <wp:cNvGraphicFramePr/>
                <a:graphic xmlns:a="http://schemas.openxmlformats.org/drawingml/2006/main">
                  <a:graphicData uri="http://schemas.microsoft.com/office/word/2010/wordprocessingGroup">
                    <wpg:wgp>
                      <wpg:cNvGrpSpPr/>
                      <wpg:grpSpPr>
                        <a:xfrm>
                          <a:off x="0" y="0"/>
                          <a:ext cx="1657350" cy="288763"/>
                          <a:chOff x="0" y="0"/>
                          <a:chExt cx="1657350" cy="288763"/>
                        </a:xfrm>
                      </wpg:grpSpPr>
                      <wps:wsp>
                        <wps:cNvPr id="25897055" name="Cuadro de texto 8"/>
                        <wps:cNvSpPr txBox="1"/>
                        <wps:spPr>
                          <a:xfrm>
                            <a:off x="0" y="6350"/>
                            <a:ext cx="527050" cy="282413"/>
                          </a:xfrm>
                          <a:prstGeom prst="rect">
                            <a:avLst/>
                          </a:prstGeom>
                          <a:noFill/>
                          <a:ln w="6350">
                            <a:noFill/>
                          </a:ln>
                        </wps:spPr>
                        <wps:txbx>
                          <w:txbxContent>
                            <w:p w14:paraId="3A0381BE" w14:textId="6CBBE370" w:rsidR="00A97AE5" w:rsidRPr="00A97AE5" w:rsidRDefault="00A97AE5" w:rsidP="00A97AE5">
                              <w:pPr>
                                <w:spacing w:after="0"/>
                                <w:jc w:val="center"/>
                                <w:rPr>
                                  <w:rFonts w:ascii="Arial" w:hAnsi="Arial" w:cs="Arial"/>
                                  <w:sz w:val="16"/>
                                  <w:szCs w:val="16"/>
                                  <w:lang w:val="es-CO"/>
                                </w:rPr>
                              </w:pPr>
                              <w:r w:rsidRPr="00A97AE5">
                                <w:rPr>
                                  <w:rFonts w:ascii="Arial" w:hAnsi="Arial" w:cs="Arial"/>
                                  <w:sz w:val="16"/>
                                  <w:szCs w:val="16"/>
                                  <w:lang w:val="es-CO"/>
                                </w:rPr>
                                <w:t>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478337" name="Cuadro de texto 8"/>
                        <wps:cNvSpPr txBox="1"/>
                        <wps:spPr>
                          <a:xfrm>
                            <a:off x="457200" y="6350"/>
                            <a:ext cx="571500" cy="281940"/>
                          </a:xfrm>
                          <a:prstGeom prst="rect">
                            <a:avLst/>
                          </a:prstGeom>
                          <a:noFill/>
                          <a:ln w="6350">
                            <a:noFill/>
                          </a:ln>
                        </wps:spPr>
                        <wps:txbx>
                          <w:txbxContent>
                            <w:p w14:paraId="62152123" w14:textId="54C1E1AB" w:rsidR="00A97AE5" w:rsidRPr="00A97AE5" w:rsidRDefault="00A72CC5" w:rsidP="00A97AE5">
                              <w:pPr>
                                <w:spacing w:after="0"/>
                                <w:jc w:val="center"/>
                                <w:rPr>
                                  <w:rFonts w:ascii="Arial" w:hAnsi="Arial" w:cs="Arial"/>
                                  <w:sz w:val="16"/>
                                  <w:szCs w:val="16"/>
                                  <w:lang w:val="es-CO"/>
                                </w:rPr>
                              </w:pPr>
                              <w:proofErr w:type="spellStart"/>
                              <w:r>
                                <w:rPr>
                                  <w:rFonts w:ascii="Arial" w:hAnsi="Arial" w:cs="Arial"/>
                                  <w:sz w:val="16"/>
                                  <w:szCs w:val="16"/>
                                  <w:lang w:val="es-CO"/>
                                </w:rPr>
                                <w:t>Women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800702" name="Cuadro de texto 8"/>
                        <wps:cNvSpPr txBox="1"/>
                        <wps:spPr>
                          <a:xfrm>
                            <a:off x="1009650" y="0"/>
                            <a:ext cx="647700" cy="273050"/>
                          </a:xfrm>
                          <a:prstGeom prst="rect">
                            <a:avLst/>
                          </a:prstGeom>
                          <a:noFill/>
                          <a:ln w="6350">
                            <a:noFill/>
                          </a:ln>
                        </wps:spPr>
                        <wps:txbx>
                          <w:txbxContent>
                            <w:p w14:paraId="61CDA132" w14:textId="1F2F7317" w:rsidR="00337563" w:rsidRPr="00A97AE5" w:rsidRDefault="00A72CC5" w:rsidP="00337563">
                              <w:pPr>
                                <w:spacing w:after="0"/>
                                <w:jc w:val="center"/>
                                <w:rPr>
                                  <w:rFonts w:ascii="Arial" w:hAnsi="Arial" w:cs="Arial"/>
                                  <w:sz w:val="16"/>
                                  <w:szCs w:val="16"/>
                                  <w:lang w:val="es-CO"/>
                                </w:rPr>
                              </w:pPr>
                              <w:proofErr w:type="spellStart"/>
                              <w:r>
                                <w:rPr>
                                  <w:rFonts w:ascii="Arial" w:hAnsi="Arial" w:cs="Arial"/>
                                  <w:sz w:val="16"/>
                                  <w:szCs w:val="16"/>
                                  <w:lang w:val="es-CO"/>
                                </w:rPr>
                                <w:t>Men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7AD879" id="Grupo 111" o:spid="_x0000_s1136" style="position:absolute;left:0;text-align:left;margin-left:165.1pt;margin-top:190.95pt;width:130.5pt;height:22.75pt;z-index:251854848" coordsize="16573,2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">
                <v:shape id="_x0000_s1137" type="#_x0000_t202" style="position:absolute;top:63;width:5270;height:2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" filled="f" stroked="f" strokeweight=".5pt">
                  <v:textbox>
                    <w:txbxContent>
                      <w:p w14:paraId="3A0381BE" w14:textId="6CBBE370" w:rsidR="00A97AE5" w:rsidRPr="00A97AE5" w:rsidRDefault="00A97AE5" w:rsidP="00A97AE5">
                        <w:pPr>
                          <w:spacing w:after="0"/>
                          <w:jc w:val="center"/>
                          <w:rPr>
                            <w:rFonts w:ascii="Arial" w:hAnsi="Arial" w:cs="Arial"/>
                            <w:sz w:val="16"/>
                            <w:szCs w:val="16"/>
                            <w:lang w:val="es-CO"/>
                          </w:rPr>
                        </w:pPr>
                        <w:r w:rsidRPr="00A97AE5">
                          <w:rPr>
                            <w:rFonts w:ascii="Arial" w:hAnsi="Arial" w:cs="Arial"/>
                            <w:sz w:val="16"/>
                            <w:szCs w:val="16"/>
                            <w:lang w:val="es-CO"/>
                          </w:rPr>
                          <w:t>Total</w:t>
                        </w:r>
                      </w:p>
                    </w:txbxContent>
                  </v:textbox>
                </v:shape>
                <v:shape id="_x0000_s1138" type="#_x0000_t202" style="position:absolute;left:4572;top:63;width:5715;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" filled="f" stroked="f" strokeweight=".5pt">
                  <v:textbox>
                    <w:txbxContent>
                      <w:p w14:paraId="62152123" w14:textId="54C1E1AB" w:rsidR="00A97AE5" w:rsidRPr="00A97AE5" w:rsidRDefault="00A72CC5" w:rsidP="00A97AE5">
                        <w:pPr>
                          <w:spacing w:after="0"/>
                          <w:jc w:val="center"/>
                          <w:rPr>
                            <w:rFonts w:ascii="Arial" w:hAnsi="Arial" w:cs="Arial"/>
                            <w:sz w:val="16"/>
                            <w:szCs w:val="16"/>
                            <w:lang w:val="es-CO"/>
                          </w:rPr>
                        </w:pPr>
                        <w:proofErr w:type="spellStart"/>
                        <w:r>
                          <w:rPr>
                            <w:rFonts w:ascii="Arial" w:hAnsi="Arial" w:cs="Arial"/>
                            <w:sz w:val="16"/>
                            <w:szCs w:val="16"/>
                            <w:lang w:val="es-CO"/>
                          </w:rPr>
                          <w:t>Women</w:t>
                        </w:r>
                        <w:proofErr w:type="spellEnd"/>
                      </w:p>
                    </w:txbxContent>
                  </v:textbox>
                </v:shape>
                <v:shape id="_x0000_s1139" type="#_x0000_t202" style="position:absolute;left:10096;width:6477;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" filled="f" stroked="f" strokeweight=".5pt">
                  <v:textbox>
                    <w:txbxContent>
                      <w:p w14:paraId="61CDA132" w14:textId="1F2F7317" w:rsidR="00337563" w:rsidRPr="00A97AE5" w:rsidRDefault="00A72CC5" w:rsidP="00337563">
                        <w:pPr>
                          <w:spacing w:after="0"/>
                          <w:jc w:val="center"/>
                          <w:rPr>
                            <w:rFonts w:ascii="Arial" w:hAnsi="Arial" w:cs="Arial"/>
                            <w:sz w:val="16"/>
                            <w:szCs w:val="16"/>
                            <w:lang w:val="es-CO"/>
                          </w:rPr>
                        </w:pPr>
                        <w:proofErr w:type="spellStart"/>
                        <w:r>
                          <w:rPr>
                            <w:rFonts w:ascii="Arial" w:hAnsi="Arial" w:cs="Arial"/>
                            <w:sz w:val="16"/>
                            <w:szCs w:val="16"/>
                            <w:lang w:val="es-CO"/>
                          </w:rPr>
                          <w:t>Men</w:t>
                        </w:r>
                        <w:proofErr w:type="spellEnd"/>
                      </w:p>
                    </w:txbxContent>
                  </v:textbox>
                </v:shape>
              </v:group>
            </w:pict>
          </mc:Fallback>
        </mc:AlternateContent>
      </w:r>
      <w:r w:rsidR="00C27ADD" w:rsidRPr="002B237E">
        <w:rPr>
          <w:rFonts w:ascii="Times New Roman" w:hAnsi="Times New Roman" w:cs="Times New Roman"/>
          <w:b/>
          <w:noProof/>
          <w:sz w:val="24"/>
          <w:szCs w:val="24"/>
        </w:rPr>
        <w:drawing>
          <wp:inline distT="0" distB="0" distL="0" distR="0" wp14:anchorId="05C0B334" wp14:editId="04A86E4C">
            <wp:extent cx="4552950" cy="2724150"/>
            <wp:effectExtent l="0" t="0" r="0" b="0"/>
            <wp:docPr id="98304748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47482" name="Imagen 1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552950" cy="2724150"/>
                    </a:xfrm>
                    <a:prstGeom prst="rect">
                      <a:avLst/>
                    </a:prstGeom>
                    <a:noFill/>
                    <a:ln>
                      <a:noFill/>
                    </a:ln>
                  </pic:spPr>
                </pic:pic>
              </a:graphicData>
            </a:graphic>
          </wp:inline>
        </w:drawing>
      </w:r>
    </w:p>
    <w:p w14:paraId="3670EAF0" w14:textId="6EB21C42" w:rsidR="00C27ADD" w:rsidRPr="002B237E" w:rsidRDefault="00C27ADD" w:rsidP="00C27ADD">
      <w:pPr>
        <w:pStyle w:val="Descripcin"/>
        <w:jc w:val="center"/>
        <w:rPr>
          <w:rFonts w:ascii="Times New Roman" w:hAnsi="Times New Roman" w:cs="Times New Roman"/>
          <w:i w:val="0"/>
          <w:iCs w:val="0"/>
          <w:szCs w:val="24"/>
        </w:rPr>
      </w:pPr>
      <w:bookmarkStart w:id="104" w:name="_Toc196316949"/>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26</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Participation by </w:t>
      </w:r>
      <w:r w:rsidR="000C73DA" w:rsidRPr="002B237E">
        <w:rPr>
          <w:rFonts w:ascii="Times New Roman" w:hAnsi="Times New Roman" w:cs="Times New Roman"/>
          <w:i w:val="0"/>
          <w:iCs w:val="0"/>
          <w:szCs w:val="24"/>
        </w:rPr>
        <w:t>G</w:t>
      </w:r>
      <w:r w:rsidRPr="002B237E">
        <w:rPr>
          <w:rFonts w:ascii="Times New Roman" w:hAnsi="Times New Roman" w:cs="Times New Roman"/>
          <w:i w:val="0"/>
          <w:iCs w:val="0"/>
          <w:szCs w:val="24"/>
        </w:rPr>
        <w:t xml:space="preserve">ender in the Prior Consultation </w:t>
      </w:r>
      <w:r w:rsidR="000C73DA" w:rsidRPr="002B237E">
        <w:rPr>
          <w:rFonts w:ascii="Times New Roman" w:hAnsi="Times New Roman" w:cs="Times New Roman"/>
          <w:i w:val="0"/>
          <w:iCs w:val="0"/>
          <w:szCs w:val="24"/>
        </w:rPr>
        <w:t>W</w:t>
      </w:r>
      <w:r w:rsidRPr="002B237E">
        <w:rPr>
          <w:rFonts w:ascii="Times New Roman" w:hAnsi="Times New Roman" w:cs="Times New Roman"/>
          <w:i w:val="0"/>
          <w:iCs w:val="0"/>
          <w:szCs w:val="24"/>
        </w:rPr>
        <w:t xml:space="preserve">orkshops </w:t>
      </w:r>
      <w:bookmarkEnd w:id="104"/>
    </w:p>
    <w:p w14:paraId="24F1D8F3" w14:textId="77777777" w:rsidR="00C27ADD" w:rsidRPr="002B237E" w:rsidRDefault="00C27ADD" w:rsidP="00B37F1B">
      <w:pPr>
        <w:spacing w:before="240" w:line="276" w:lineRule="auto"/>
        <w:rPr>
          <w:rFonts w:ascii="Times New Roman" w:hAnsi="Times New Roman" w:cs="Times New Roman"/>
          <w:sz w:val="24"/>
          <w:szCs w:val="24"/>
        </w:rPr>
      </w:pPr>
      <w:r w:rsidRPr="002B237E">
        <w:rPr>
          <w:rFonts w:ascii="Times New Roman" w:hAnsi="Times New Roman" w:cs="Times New Roman"/>
          <w:sz w:val="24"/>
          <w:szCs w:val="24"/>
        </w:rPr>
        <w:lastRenderedPageBreak/>
        <w:t xml:space="preserve">In relation to the participation of indigenous peoples, 71 Amazonian indigenous peoples were present. Figure 6 shows the majority participation of the </w:t>
      </w:r>
      <w:proofErr w:type="spellStart"/>
      <w:r w:rsidRPr="002B237E">
        <w:rPr>
          <w:rFonts w:ascii="Times New Roman" w:hAnsi="Times New Roman" w:cs="Times New Roman"/>
          <w:sz w:val="24"/>
          <w:szCs w:val="24"/>
        </w:rPr>
        <w:t>Curripaco</w:t>
      </w:r>
      <w:proofErr w:type="spellEnd"/>
      <w:r w:rsidRPr="002B237E">
        <w:rPr>
          <w:rFonts w:ascii="Times New Roman" w:hAnsi="Times New Roman" w:cs="Times New Roman"/>
          <w:sz w:val="24"/>
          <w:szCs w:val="24"/>
        </w:rPr>
        <w:t xml:space="preserve"> (10%), </w:t>
      </w:r>
      <w:proofErr w:type="spellStart"/>
      <w:r w:rsidRPr="002B237E">
        <w:rPr>
          <w:rFonts w:ascii="Times New Roman" w:hAnsi="Times New Roman" w:cs="Times New Roman"/>
          <w:sz w:val="24"/>
          <w:szCs w:val="24"/>
        </w:rPr>
        <w:t>Puinave</w:t>
      </w:r>
      <w:proofErr w:type="spellEnd"/>
      <w:r w:rsidRPr="002B237E">
        <w:rPr>
          <w:rFonts w:ascii="Times New Roman" w:hAnsi="Times New Roman" w:cs="Times New Roman"/>
          <w:sz w:val="24"/>
          <w:szCs w:val="24"/>
        </w:rPr>
        <w:t xml:space="preserve"> (8%), Inga (7%), </w:t>
      </w:r>
      <w:proofErr w:type="spellStart"/>
      <w:r w:rsidRPr="002B237E">
        <w:rPr>
          <w:rFonts w:ascii="Times New Roman" w:hAnsi="Times New Roman" w:cs="Times New Roman"/>
          <w:sz w:val="24"/>
          <w:szCs w:val="24"/>
        </w:rPr>
        <w:t>Murui</w:t>
      </w:r>
      <w:proofErr w:type="spellEnd"/>
      <w:r w:rsidRPr="002B237E">
        <w:rPr>
          <w:rFonts w:ascii="Times New Roman" w:hAnsi="Times New Roman" w:cs="Times New Roman"/>
          <w:sz w:val="24"/>
          <w:szCs w:val="24"/>
        </w:rPr>
        <w:t xml:space="preserve"> (7%), Cubeo (6%), </w:t>
      </w:r>
      <w:proofErr w:type="spellStart"/>
      <w:r w:rsidRPr="002B237E">
        <w:rPr>
          <w:rFonts w:ascii="Times New Roman" w:hAnsi="Times New Roman" w:cs="Times New Roman"/>
          <w:sz w:val="24"/>
          <w:szCs w:val="24"/>
        </w:rPr>
        <w:t>Sikuani</w:t>
      </w:r>
      <w:proofErr w:type="spellEnd"/>
      <w:r w:rsidRPr="002B237E">
        <w:rPr>
          <w:rFonts w:ascii="Times New Roman" w:hAnsi="Times New Roman" w:cs="Times New Roman"/>
          <w:sz w:val="24"/>
          <w:szCs w:val="24"/>
        </w:rPr>
        <w:t xml:space="preserve"> (5%), </w:t>
      </w:r>
      <w:proofErr w:type="spellStart"/>
      <w:r w:rsidRPr="002B237E">
        <w:rPr>
          <w:rFonts w:ascii="Times New Roman" w:hAnsi="Times New Roman" w:cs="Times New Roman"/>
          <w:sz w:val="24"/>
          <w:szCs w:val="24"/>
        </w:rPr>
        <w:t>Piapoko</w:t>
      </w:r>
      <w:proofErr w:type="spellEnd"/>
      <w:r w:rsidRPr="002B237E">
        <w:rPr>
          <w:rFonts w:ascii="Times New Roman" w:hAnsi="Times New Roman" w:cs="Times New Roman"/>
          <w:sz w:val="24"/>
          <w:szCs w:val="24"/>
        </w:rPr>
        <w:t xml:space="preserve"> (4%) and </w:t>
      </w:r>
      <w:proofErr w:type="spellStart"/>
      <w:r w:rsidRPr="002B237E">
        <w:rPr>
          <w:rFonts w:ascii="Times New Roman" w:hAnsi="Times New Roman" w:cs="Times New Roman"/>
          <w:sz w:val="24"/>
          <w:szCs w:val="24"/>
        </w:rPr>
        <w:t>Ñamepako</w:t>
      </w:r>
      <w:proofErr w:type="spellEnd"/>
      <w:r w:rsidRPr="002B237E">
        <w:rPr>
          <w:rFonts w:ascii="Times New Roman" w:hAnsi="Times New Roman" w:cs="Times New Roman"/>
          <w:sz w:val="24"/>
          <w:szCs w:val="24"/>
        </w:rPr>
        <w:t xml:space="preserve"> (3%) peoples, which represented 51% of the authorities, experts, leaders and delegates of the organizations that participated in the CPLI (Free Prior and Informed Consultation) of the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w:t>
      </w:r>
    </w:p>
    <w:p w14:paraId="6D1C9AFF" w14:textId="77777777"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highlight w:val="white"/>
        </w:rPr>
        <w:t>With the inputs gathered during the departmental meetings, the political and technical team of OPIAC consolidated a document of the indigenous peoples of the Amazon biome, for dialogue and consultation with Minambiente</w:t>
      </w:r>
      <w:r w:rsidRPr="002B237E">
        <w:rPr>
          <w:rFonts w:ascii="Times New Roman" w:hAnsi="Times New Roman" w:cs="Times New Roman"/>
          <w:sz w:val="24"/>
          <w:szCs w:val="24"/>
        </w:rPr>
        <w:t>,</w:t>
      </w:r>
      <w:r w:rsidRPr="002B237E">
        <w:rPr>
          <w:rFonts w:ascii="Times New Roman" w:hAnsi="Times New Roman" w:cs="Times New Roman"/>
          <w:sz w:val="24"/>
          <w:szCs w:val="24"/>
          <w:highlight w:val="white"/>
        </w:rPr>
        <w:t xml:space="preserve"> in the MRA Session No. 102 held on December 18, 2024</w:t>
      </w:r>
      <w:r w:rsidRPr="002B237E">
        <w:rPr>
          <w:rFonts w:ascii="Times New Roman" w:hAnsi="Times New Roman" w:cs="Times New Roman"/>
          <w:sz w:val="24"/>
          <w:szCs w:val="24"/>
        </w:rPr>
        <w:t>.</w:t>
      </w:r>
    </w:p>
    <w:p w14:paraId="7D7315BB" w14:textId="77777777" w:rsidR="00C27ADD" w:rsidRPr="002B237E" w:rsidRDefault="00C27ADD" w:rsidP="00B37F1B">
      <w:p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most important results that are on the discussion table, and that were presented by the indigenous leaders in the MRA, focus on the proposal to create a </w:t>
      </w:r>
      <w:r w:rsidRPr="002B237E">
        <w:rPr>
          <w:rFonts w:ascii="Times New Roman" w:hAnsi="Times New Roman" w:cs="Times New Roman"/>
          <w:b/>
          <w:bCs/>
          <w:sz w:val="24"/>
          <w:szCs w:val="24"/>
        </w:rPr>
        <w:t xml:space="preserve">Special Indigenous Sub-Programme </w:t>
      </w:r>
      <w:r w:rsidRPr="002B237E">
        <w:rPr>
          <w:rFonts w:ascii="Times New Roman" w:hAnsi="Times New Roman" w:cs="Times New Roman"/>
          <w:sz w:val="24"/>
          <w:szCs w:val="24"/>
        </w:rPr>
        <w:t>and participation in the other 4 pillars of the PVA. This proposal includes a redefinition of the PVA Pillars, to incorporate indigenous peoples (see Annex 3).  No modifications were proposed to the structure of the Indigenous Pillar Document.</w:t>
      </w:r>
    </w:p>
    <w:p w14:paraId="431592C1" w14:textId="77777777" w:rsidR="00C27ADD" w:rsidRPr="002B237E" w:rsidRDefault="00C27ADD" w:rsidP="00C27ADD">
      <w:pPr>
        <w:spacing w:after="160" w:line="256" w:lineRule="auto"/>
        <w:rPr>
          <w:rFonts w:ascii="Times New Roman" w:hAnsi="Times New Roman" w:cs="Times New Roman"/>
          <w:sz w:val="24"/>
          <w:szCs w:val="24"/>
        </w:rPr>
      </w:pPr>
      <w:r w:rsidRPr="002B237E">
        <w:rPr>
          <w:rFonts w:ascii="Times New Roman" w:hAnsi="Times New Roman" w:cs="Times New Roman"/>
          <w:sz w:val="24"/>
          <w:szCs w:val="24"/>
        </w:rPr>
        <w:t xml:space="preserve">The </w:t>
      </w:r>
      <w:r w:rsidRPr="002B237E">
        <w:rPr>
          <w:rFonts w:ascii="Times New Roman" w:hAnsi="Times New Roman" w:cs="Times New Roman"/>
          <w:b/>
          <w:bCs/>
          <w:sz w:val="24"/>
          <w:szCs w:val="24"/>
        </w:rPr>
        <w:t xml:space="preserve">Indigenous Efficient and Safeguard Mechanism </w:t>
      </w:r>
      <w:r w:rsidRPr="002B237E">
        <w:rPr>
          <w:rFonts w:ascii="Times New Roman" w:hAnsi="Times New Roman" w:cs="Times New Roman"/>
          <w:sz w:val="24"/>
          <w:szCs w:val="24"/>
        </w:rPr>
        <w:t>[MEG-I] is a set of, bodies, processes, procedures, mechanisms and criteria aimed at guaranteeing the full, decisive and binding participation of the Amazon Indigenous Peoples at all levels of the PVA governance framework. This mechanism ensures that the Indigenous Peoples have: active participation in decision making; direct access to resources; autonomous management of projects in all phases; decision-making and implementation capacity in the environmental management of their territories.</w:t>
      </w:r>
    </w:p>
    <w:p w14:paraId="2DABDEA4" w14:textId="77777777"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It should be noted that this process was initially expected to be concluded and the Prior Consultation formally protocolized in December 2024. However, this was not possible due to the limited time Minambiente had to review the proposals submitted by the Indigenous Peoples, which were ultimately presented on the same day as the protocolization MRA session. Additionally, the process was affected by the demands of two Indigenous Peoples who did not feel included in the process. In this sense, a route was agreed to rectify the requests, as well as to analyse and present the Ministry of the Environment's counterproposal to the Indigenous Peoples, culminating in a MRA for the protocolization of the CPLI of the Visión Amazonía Programme, by the end of March 2025. </w:t>
      </w:r>
      <w:r w:rsidRPr="002B237E">
        <w:rPr>
          <w:rFonts w:ascii="Times New Roman" w:eastAsiaTheme="minorHAnsi" w:hAnsi="Times New Roman" w:cs="Times New Roman"/>
          <w:color w:val="3F3F3F"/>
          <w:sz w:val="24"/>
          <w:szCs w:val="24"/>
          <w:lang w:eastAsia="en-US"/>
        </w:rPr>
        <w:t>The Ministry of the Interior is being consulted to agree on the route to complete the consultation in the first half of 2025.</w:t>
      </w:r>
    </w:p>
    <w:p w14:paraId="3588FBF7" w14:textId="2C41CBA2" w:rsidR="00C27ADD" w:rsidRPr="002B237E" w:rsidRDefault="00C27ADD" w:rsidP="00B37F1B">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It is important to note that the REM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contributed approximately </w:t>
      </w:r>
      <w:r w:rsidR="00B00CEF" w:rsidRPr="00B00CEF">
        <w:rPr>
          <w:rFonts w:ascii="Arial" w:hAnsi="Arial" w:cs="Arial"/>
          <w:color w:val="222222"/>
          <w:shd w:val="clear" w:color="auto" w:fill="FFFFFF"/>
          <w:lang w:val="en-US"/>
        </w:rPr>
        <w:t>€</w:t>
      </w:r>
      <w:r w:rsidRPr="002B237E">
        <w:rPr>
          <w:rFonts w:ascii="Times New Roman" w:hAnsi="Times New Roman" w:cs="Times New Roman"/>
          <w:sz w:val="24"/>
          <w:szCs w:val="24"/>
        </w:rPr>
        <w:t>500,000, in addition to the GCF (Green Climate Fund) project’s contribution of COP 3,200,000,000. These funds were allocated to support the implementation of this field deployment process, cover fees for OPIAC staff and other expenses, as well as to hire seven professionals for the Minambiente to coordinate and provide support for the Prior Consultation process.</w:t>
      </w:r>
    </w:p>
    <w:p w14:paraId="63370A05" w14:textId="2264C97F" w:rsidR="00C27ADD" w:rsidRPr="002B237E" w:rsidRDefault="00C27ADD" w:rsidP="000C73DA">
      <w:pPr>
        <w:pStyle w:val="Ttulo2"/>
      </w:pPr>
      <w:bookmarkStart w:id="105" w:name="_Toc196316880"/>
      <w:r w:rsidRPr="002B237E">
        <w:lastRenderedPageBreak/>
        <w:t xml:space="preserve">Result 3 Territorial </w:t>
      </w:r>
      <w:r w:rsidR="000C73DA" w:rsidRPr="002B237E">
        <w:t>E</w:t>
      </w:r>
      <w:r w:rsidRPr="002B237E">
        <w:t xml:space="preserve">ntities and </w:t>
      </w:r>
      <w:r w:rsidR="000C73DA" w:rsidRPr="002B237E">
        <w:t>N</w:t>
      </w:r>
      <w:r w:rsidRPr="002B237E">
        <w:t xml:space="preserve">ational and </w:t>
      </w:r>
      <w:r w:rsidR="000C73DA" w:rsidRPr="002B237E">
        <w:t>R</w:t>
      </w:r>
      <w:r w:rsidRPr="002B237E">
        <w:t xml:space="preserve">egional </w:t>
      </w:r>
      <w:r w:rsidR="000C73DA" w:rsidRPr="002B237E">
        <w:t>E</w:t>
      </w:r>
      <w:r w:rsidRPr="002B237E">
        <w:t xml:space="preserve">nvironmental </w:t>
      </w:r>
      <w:r w:rsidR="000C73DA" w:rsidRPr="002B237E">
        <w:t>A</w:t>
      </w:r>
      <w:r w:rsidRPr="002B237E">
        <w:t xml:space="preserve">uthorities </w:t>
      </w:r>
      <w:r w:rsidR="000C73DA" w:rsidRPr="002B237E">
        <w:t>S</w:t>
      </w:r>
      <w:r w:rsidRPr="002B237E">
        <w:t xml:space="preserve">trengthened in </w:t>
      </w:r>
      <w:r w:rsidR="000C73DA" w:rsidRPr="002B237E">
        <w:t>F</w:t>
      </w:r>
      <w:r w:rsidRPr="002B237E">
        <w:t xml:space="preserve">orest </w:t>
      </w:r>
      <w:r w:rsidR="000C73DA" w:rsidRPr="002B237E">
        <w:t>M</w:t>
      </w:r>
      <w:r w:rsidRPr="002B237E">
        <w:t xml:space="preserve">anagement and </w:t>
      </w:r>
      <w:r w:rsidR="000C73DA" w:rsidRPr="002B237E">
        <w:t>G</w:t>
      </w:r>
      <w:r w:rsidRPr="002B237E">
        <w:t xml:space="preserve">overnance and in </w:t>
      </w:r>
      <w:r w:rsidR="000C73DA" w:rsidRPr="002B237E">
        <w:t>M</w:t>
      </w:r>
      <w:r w:rsidRPr="002B237E">
        <w:t xml:space="preserve">onitoring </w:t>
      </w:r>
      <w:r w:rsidR="000C73DA" w:rsidRPr="002B237E">
        <w:t>D</w:t>
      </w:r>
      <w:r w:rsidRPr="002B237E">
        <w:t>eforestation</w:t>
      </w:r>
      <w:bookmarkEnd w:id="105"/>
    </w:p>
    <w:p w14:paraId="5188531B" w14:textId="77777777" w:rsidR="00C27ADD" w:rsidRPr="002B237E" w:rsidRDefault="00C27ADD" w:rsidP="00B37F1B">
      <w:pPr>
        <w:spacing w:line="276" w:lineRule="auto"/>
        <w:rPr>
          <w:rFonts w:ascii="Times New Roman" w:hAnsi="Times New Roman" w:cs="Times New Roman"/>
          <w:b/>
          <w:bCs/>
          <w:color w:val="000000"/>
          <w:sz w:val="24"/>
          <w:szCs w:val="24"/>
        </w:rPr>
      </w:pPr>
      <w:r w:rsidRPr="002B237E">
        <w:rPr>
          <w:rFonts w:ascii="Times New Roman" w:hAnsi="Times New Roman" w:cs="Times New Roman"/>
          <w:sz w:val="24"/>
          <w:szCs w:val="24"/>
        </w:rPr>
        <w:t xml:space="preserve">Under Pillar 1 Forestry, support was provided to the </w:t>
      </w:r>
      <w:r w:rsidRPr="002B237E">
        <w:rPr>
          <w:rFonts w:ascii="Times New Roman" w:hAnsi="Times New Roman" w:cs="Times New Roman"/>
          <w:b/>
          <w:bCs/>
          <w:sz w:val="24"/>
          <w:szCs w:val="24"/>
        </w:rPr>
        <w:t xml:space="preserve">Sustainable Development Corporations [CDS, </w:t>
      </w:r>
      <w:r w:rsidRPr="002B237E">
        <w:rPr>
          <w:rFonts w:ascii="Times New Roman" w:hAnsi="Times New Roman" w:cs="Times New Roman"/>
          <w:sz w:val="24"/>
          <w:szCs w:val="24"/>
        </w:rPr>
        <w:t>for its acronym in Spanish</w:t>
      </w:r>
      <w:r w:rsidRPr="002B237E">
        <w:rPr>
          <w:rFonts w:ascii="Times New Roman" w:hAnsi="Times New Roman" w:cs="Times New Roman"/>
          <w:b/>
          <w:bCs/>
          <w:sz w:val="24"/>
          <w:szCs w:val="24"/>
        </w:rPr>
        <w:t xml:space="preserve">]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CDA and CORMACARENA for natural resource control and surveillance, certification support, and support for the Forest Committees, with an initial investment by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(EUR 144,187), CDA (EUR 102,991), and CORMACARENA (EUR 102,991). Coordinating professionals for monitoring and control teams were hired, along with administrative-accounting staff responsible for preparing the administrative and financial reports of the Specific Minute, as well as for selecting the technical staff forming part of each monitoring and control team by Sustainable Development Corporation. The personnel hiring was distributed as follows: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(15), CDA (13) and CORMACARENA (10). Table 13 presents the monitoring and control activities carried out by the Corporations during 2024.</w:t>
      </w:r>
    </w:p>
    <w:p w14:paraId="75E92539" w14:textId="111B7D5A" w:rsidR="00C27ADD" w:rsidRPr="002B237E" w:rsidRDefault="00C27ADD" w:rsidP="00C27ADD">
      <w:pPr>
        <w:pStyle w:val="Descripcin"/>
        <w:jc w:val="center"/>
        <w:rPr>
          <w:rFonts w:ascii="Times New Roman" w:hAnsi="Times New Roman" w:cs="Times New Roman"/>
          <w:szCs w:val="24"/>
        </w:rPr>
      </w:pPr>
      <w:bookmarkStart w:id="106" w:name="_Toc196316915"/>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13</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Activities </w:t>
      </w:r>
      <w:r w:rsidR="000C73DA" w:rsidRPr="002B237E">
        <w:rPr>
          <w:rFonts w:ascii="Times New Roman" w:hAnsi="Times New Roman" w:cs="Times New Roman"/>
          <w:i w:val="0"/>
          <w:iCs w:val="0"/>
          <w:szCs w:val="24"/>
        </w:rPr>
        <w:t>D</w:t>
      </w:r>
      <w:r w:rsidRPr="002B237E">
        <w:rPr>
          <w:rFonts w:ascii="Times New Roman" w:hAnsi="Times New Roman" w:cs="Times New Roman"/>
          <w:i w:val="0"/>
          <w:iCs w:val="0"/>
          <w:szCs w:val="24"/>
        </w:rPr>
        <w:t>eveloped in Monitoring and Control during 2024</w:t>
      </w:r>
      <w:bookmarkEnd w:id="106"/>
    </w:p>
    <w:tbl>
      <w:tblPr>
        <w:tblW w:w="8975" w:type="dxa"/>
        <w:jc w:val="center"/>
        <w:tblLook w:val="0420" w:firstRow="1" w:lastRow="0" w:firstColumn="0" w:lastColumn="0" w:noHBand="0" w:noVBand="1"/>
      </w:tblPr>
      <w:tblGrid>
        <w:gridCol w:w="1926"/>
        <w:gridCol w:w="2323"/>
        <w:gridCol w:w="1315"/>
        <w:gridCol w:w="2083"/>
        <w:gridCol w:w="1328"/>
      </w:tblGrid>
      <w:tr w:rsidR="00C27ADD" w:rsidRPr="002B237E" w14:paraId="007ED9CB" w14:textId="77777777" w:rsidTr="0018538E">
        <w:trPr>
          <w:trHeight w:val="707"/>
          <w:tblHeader/>
          <w:jc w:val="center"/>
        </w:trPr>
        <w:tc>
          <w:tcPr>
            <w:tcW w:w="2362" w:type="dxa"/>
            <w:shd w:val="clear" w:color="auto" w:fill="A8D08D" w:themeFill="accent6" w:themeFillTint="99"/>
            <w:hideMark/>
          </w:tcPr>
          <w:p w14:paraId="0C45E390"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MONITORING AND CONTROL ACTIVITIES</w:t>
            </w:r>
          </w:p>
        </w:tc>
        <w:tc>
          <w:tcPr>
            <w:tcW w:w="1851" w:type="dxa"/>
            <w:shd w:val="clear" w:color="auto" w:fill="A8D08D" w:themeFill="accent6" w:themeFillTint="99"/>
            <w:vAlign w:val="center"/>
            <w:hideMark/>
          </w:tcPr>
          <w:p w14:paraId="7037B57F"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CORPOAMAZONIA</w:t>
            </w:r>
          </w:p>
        </w:tc>
        <w:tc>
          <w:tcPr>
            <w:tcW w:w="1510" w:type="dxa"/>
            <w:shd w:val="clear" w:color="auto" w:fill="A8D08D" w:themeFill="accent6" w:themeFillTint="99"/>
            <w:vAlign w:val="center"/>
            <w:hideMark/>
          </w:tcPr>
          <w:p w14:paraId="243AAD18"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CDA</w:t>
            </w:r>
          </w:p>
        </w:tc>
        <w:tc>
          <w:tcPr>
            <w:tcW w:w="1696" w:type="dxa"/>
            <w:shd w:val="clear" w:color="auto" w:fill="A8D08D" w:themeFill="accent6" w:themeFillTint="99"/>
            <w:vAlign w:val="center"/>
            <w:hideMark/>
          </w:tcPr>
          <w:p w14:paraId="7A0F312E"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CORMACARENA</w:t>
            </w:r>
          </w:p>
        </w:tc>
        <w:tc>
          <w:tcPr>
            <w:tcW w:w="1556" w:type="dxa"/>
            <w:shd w:val="clear" w:color="auto" w:fill="A8D08D" w:themeFill="accent6" w:themeFillTint="99"/>
            <w:vAlign w:val="center"/>
            <w:hideMark/>
          </w:tcPr>
          <w:p w14:paraId="33DEAC25"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Total</w:t>
            </w:r>
          </w:p>
        </w:tc>
      </w:tr>
      <w:tr w:rsidR="00C27ADD" w:rsidRPr="002B237E" w14:paraId="28AD5B03"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1D75E5C3" w14:textId="77777777" w:rsidR="00C27ADD" w:rsidRPr="002B237E" w:rsidRDefault="00C27ADD" w:rsidP="0018538E">
            <w:pPr>
              <w:tabs>
                <w:tab w:val="left" w:pos="0"/>
              </w:tabs>
              <w:spacing w:line="264" w:lineRule="auto"/>
              <w:contextualSpacing/>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Reports of illegal logging</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4EFC3957"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92</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3D30993B"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10</w:t>
            </w:r>
          </w:p>
        </w:tc>
        <w:tc>
          <w:tcPr>
            <w:tcW w:w="1696" w:type="dxa"/>
            <w:tcBorders>
              <w:top w:val="single" w:sz="4" w:space="0" w:color="92CDDC"/>
              <w:left w:val="single" w:sz="4" w:space="0" w:color="92CDDC"/>
              <w:bottom w:val="single" w:sz="4" w:space="0" w:color="92CDDC"/>
              <w:right w:val="single" w:sz="4" w:space="0" w:color="92CDDC"/>
            </w:tcBorders>
            <w:shd w:val="clear" w:color="auto" w:fill="D9E2F3"/>
            <w:hideMark/>
          </w:tcPr>
          <w:p w14:paraId="0C734DB2"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221</w:t>
            </w:r>
          </w:p>
        </w:tc>
        <w:tc>
          <w:tcPr>
            <w:tcW w:w="1556" w:type="dxa"/>
            <w:tcBorders>
              <w:top w:val="nil"/>
              <w:left w:val="nil"/>
              <w:bottom w:val="single" w:sz="8" w:space="0" w:color="92CDDC"/>
              <w:right w:val="single" w:sz="8" w:space="0" w:color="92CDDC"/>
            </w:tcBorders>
            <w:shd w:val="clear" w:color="auto" w:fill="D9E2F3"/>
            <w:vAlign w:val="center"/>
            <w:hideMark/>
          </w:tcPr>
          <w:p w14:paraId="3E78504C"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323</w:t>
            </w:r>
          </w:p>
        </w:tc>
      </w:tr>
      <w:tr w:rsidR="00C27ADD" w:rsidRPr="002B237E" w14:paraId="5A17E482"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1D894F0B"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Control of timber transport-seizures</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37AA2161" w14:textId="24BB8869"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Times New Roman" w:hAnsi="Times New Roman" w:cs="Times New Roman"/>
                <w:color w:val="222222"/>
                <w:sz w:val="24"/>
                <w:lang w:eastAsia="es-CO"/>
              </w:rPr>
              <w:t>276</w:t>
            </w:r>
            <w:r w:rsidR="000C73DA" w:rsidRPr="002B237E">
              <w:rPr>
                <w:rFonts w:ascii="Times New Roman" w:eastAsia="Times New Roman" w:hAnsi="Times New Roman" w:cs="Times New Roman"/>
                <w:color w:val="222222"/>
                <w:sz w:val="24"/>
                <w:lang w:eastAsia="es-CO"/>
              </w:rPr>
              <w:t>.</w:t>
            </w:r>
            <w:r w:rsidRPr="002B237E">
              <w:rPr>
                <w:rFonts w:ascii="Times New Roman" w:eastAsia="Times New Roman" w:hAnsi="Times New Roman" w:cs="Times New Roman"/>
                <w:color w:val="222222"/>
                <w:sz w:val="24"/>
                <w:lang w:eastAsia="es-CO"/>
              </w:rPr>
              <w:t>53 m</w:t>
            </w:r>
            <w:r w:rsidRPr="002B237E">
              <w:rPr>
                <w:rFonts w:ascii="Times New Roman" w:eastAsia="Times New Roman" w:hAnsi="Times New Roman" w:cs="Times New Roman"/>
                <w:color w:val="222222"/>
                <w:sz w:val="24"/>
                <w:vertAlign w:val="superscript"/>
                <w:lang w:eastAsia="es-CO"/>
              </w:rPr>
              <w:t>3</w:t>
            </w:r>
            <w:r w:rsidRPr="002B237E">
              <w:rPr>
                <w:rFonts w:ascii="Times New Roman" w:eastAsia="Times New Roman" w:hAnsi="Times New Roman" w:cs="Times New Roman"/>
                <w:color w:val="222222"/>
                <w:sz w:val="24"/>
                <w:lang w:eastAsia="es-CO"/>
              </w:rPr>
              <w:t>of wood</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14CF4B8D"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Times New Roman" w:hAnsi="Times New Roman" w:cs="Times New Roman"/>
                <w:color w:val="222222"/>
                <w:sz w:val="24"/>
                <w:lang w:eastAsia="es-CO"/>
              </w:rPr>
              <w:t>1.2 m</w:t>
            </w:r>
            <w:r w:rsidRPr="002B237E">
              <w:rPr>
                <w:rFonts w:ascii="Times New Roman" w:eastAsia="Times New Roman" w:hAnsi="Times New Roman" w:cs="Times New Roman"/>
                <w:color w:val="222222"/>
                <w:sz w:val="24"/>
                <w:vertAlign w:val="superscript"/>
                <w:lang w:eastAsia="es-CO"/>
              </w:rPr>
              <w:t>3</w:t>
            </w:r>
            <w:r w:rsidRPr="002B237E">
              <w:rPr>
                <w:rFonts w:ascii="Times New Roman" w:eastAsia="Times New Roman" w:hAnsi="Times New Roman" w:cs="Times New Roman"/>
                <w:color w:val="222222"/>
                <w:sz w:val="24"/>
                <w:lang w:eastAsia="es-CO"/>
              </w:rPr>
              <w:t>of wood</w:t>
            </w:r>
          </w:p>
        </w:tc>
        <w:tc>
          <w:tcPr>
            <w:tcW w:w="1696" w:type="dxa"/>
            <w:tcBorders>
              <w:top w:val="single" w:sz="4" w:space="0" w:color="92CDDC"/>
              <w:left w:val="single" w:sz="4" w:space="0" w:color="92CDDC"/>
              <w:bottom w:val="single" w:sz="4" w:space="0" w:color="92CDDC"/>
              <w:right w:val="single" w:sz="4" w:space="0" w:color="92CDDC"/>
            </w:tcBorders>
            <w:shd w:val="clear" w:color="auto" w:fill="D9E2F3"/>
            <w:hideMark/>
          </w:tcPr>
          <w:p w14:paraId="6F92145F"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 xml:space="preserve">2 </w:t>
            </w:r>
            <w:r w:rsidRPr="002B237E">
              <w:rPr>
                <w:rFonts w:ascii="Times New Roman" w:eastAsia="Times New Roman" w:hAnsi="Times New Roman" w:cs="Times New Roman"/>
                <w:color w:val="222222"/>
                <w:sz w:val="24"/>
                <w:lang w:eastAsia="es-CO"/>
              </w:rPr>
              <w:t>m</w:t>
            </w:r>
            <w:r w:rsidRPr="002B237E">
              <w:rPr>
                <w:rFonts w:ascii="Times New Roman" w:eastAsia="Times New Roman" w:hAnsi="Times New Roman" w:cs="Times New Roman"/>
                <w:color w:val="222222"/>
                <w:sz w:val="24"/>
                <w:vertAlign w:val="superscript"/>
                <w:lang w:eastAsia="es-CO"/>
              </w:rPr>
              <w:t>3</w:t>
            </w:r>
            <w:r w:rsidRPr="002B237E">
              <w:rPr>
                <w:rFonts w:ascii="Times New Roman" w:eastAsia="Times New Roman" w:hAnsi="Times New Roman" w:cs="Times New Roman"/>
                <w:color w:val="222222"/>
                <w:sz w:val="24"/>
                <w:lang w:eastAsia="es-CO"/>
              </w:rPr>
              <w:t>of wood</w:t>
            </w:r>
          </w:p>
        </w:tc>
        <w:tc>
          <w:tcPr>
            <w:tcW w:w="1556" w:type="dxa"/>
            <w:tcBorders>
              <w:top w:val="nil"/>
              <w:left w:val="nil"/>
              <w:bottom w:val="single" w:sz="8" w:space="0" w:color="92CDDC"/>
              <w:right w:val="single" w:sz="8" w:space="0" w:color="92CDDC"/>
            </w:tcBorders>
            <w:shd w:val="clear" w:color="auto" w:fill="D9E2F3"/>
            <w:vAlign w:val="center"/>
            <w:hideMark/>
          </w:tcPr>
          <w:p w14:paraId="52246A89"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 xml:space="preserve">279.73 </w:t>
            </w:r>
            <w:r w:rsidRPr="002B237E">
              <w:rPr>
                <w:rFonts w:ascii="Times New Roman" w:eastAsia="Times New Roman" w:hAnsi="Times New Roman" w:cs="Times New Roman"/>
                <w:color w:val="222222"/>
                <w:sz w:val="24"/>
                <w:lang w:eastAsia="es-CO"/>
              </w:rPr>
              <w:t>m</w:t>
            </w:r>
            <w:r w:rsidRPr="002B237E">
              <w:rPr>
                <w:rFonts w:ascii="Times New Roman" w:eastAsia="Times New Roman" w:hAnsi="Times New Roman" w:cs="Times New Roman"/>
                <w:color w:val="222222"/>
                <w:sz w:val="24"/>
                <w:vertAlign w:val="superscript"/>
                <w:lang w:eastAsia="es-CO"/>
              </w:rPr>
              <w:t>3</w:t>
            </w:r>
            <w:r w:rsidRPr="002B237E">
              <w:rPr>
                <w:rFonts w:ascii="Times New Roman" w:eastAsia="Times New Roman" w:hAnsi="Times New Roman" w:cs="Times New Roman"/>
                <w:color w:val="222222"/>
                <w:sz w:val="24"/>
                <w:lang w:eastAsia="es-CO"/>
              </w:rPr>
              <w:t>of wood</w:t>
            </w:r>
          </w:p>
        </w:tc>
      </w:tr>
      <w:tr w:rsidR="00C27ADD" w:rsidRPr="002B237E" w14:paraId="361C047C"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61A627CA"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Control Checkpoints</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3E51650C"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102</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539E5014"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47</w:t>
            </w:r>
          </w:p>
        </w:tc>
        <w:tc>
          <w:tcPr>
            <w:tcW w:w="1696" w:type="dxa"/>
            <w:tcBorders>
              <w:top w:val="single" w:sz="4" w:space="0" w:color="92CDDC"/>
              <w:left w:val="single" w:sz="4" w:space="0" w:color="92CDDC"/>
              <w:bottom w:val="single" w:sz="4" w:space="0" w:color="92CDDC"/>
              <w:right w:val="single" w:sz="4" w:space="0" w:color="92CDDC"/>
            </w:tcBorders>
            <w:shd w:val="clear" w:color="auto" w:fill="D9E2F3"/>
            <w:hideMark/>
          </w:tcPr>
          <w:p w14:paraId="7B72FD7B"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32</w:t>
            </w:r>
          </w:p>
        </w:tc>
        <w:tc>
          <w:tcPr>
            <w:tcW w:w="1556" w:type="dxa"/>
            <w:tcBorders>
              <w:top w:val="nil"/>
              <w:left w:val="nil"/>
              <w:bottom w:val="single" w:sz="8" w:space="0" w:color="92CDDC"/>
              <w:right w:val="single" w:sz="8" w:space="0" w:color="92CDDC"/>
            </w:tcBorders>
            <w:shd w:val="clear" w:color="auto" w:fill="D9E2F3"/>
            <w:vAlign w:val="center"/>
            <w:hideMark/>
          </w:tcPr>
          <w:p w14:paraId="05735F4F"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181</w:t>
            </w:r>
          </w:p>
        </w:tc>
      </w:tr>
      <w:tr w:rsidR="00C27ADD" w:rsidRPr="002B237E" w14:paraId="318B1FED"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6BE4D805"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Monitoring of companies</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454022E4"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23</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48874E08"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7</w:t>
            </w:r>
          </w:p>
        </w:tc>
        <w:tc>
          <w:tcPr>
            <w:tcW w:w="1696" w:type="dxa"/>
            <w:tcBorders>
              <w:top w:val="single" w:sz="4" w:space="0" w:color="92CDDC"/>
              <w:left w:val="single" w:sz="4" w:space="0" w:color="92CDDC"/>
              <w:bottom w:val="single" w:sz="4" w:space="0" w:color="92CDDC"/>
              <w:right w:val="single" w:sz="4" w:space="0" w:color="92CDDC"/>
            </w:tcBorders>
            <w:shd w:val="clear" w:color="auto" w:fill="D9E2F3"/>
            <w:hideMark/>
          </w:tcPr>
          <w:p w14:paraId="09C97482"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5</w:t>
            </w:r>
          </w:p>
        </w:tc>
        <w:tc>
          <w:tcPr>
            <w:tcW w:w="1556" w:type="dxa"/>
            <w:tcBorders>
              <w:top w:val="nil"/>
              <w:left w:val="nil"/>
              <w:bottom w:val="single" w:sz="8" w:space="0" w:color="92CDDC"/>
              <w:right w:val="single" w:sz="8" w:space="0" w:color="92CDDC"/>
            </w:tcBorders>
            <w:shd w:val="clear" w:color="auto" w:fill="D9E2F3"/>
            <w:vAlign w:val="center"/>
            <w:hideMark/>
          </w:tcPr>
          <w:p w14:paraId="10874C69"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35</w:t>
            </w:r>
          </w:p>
        </w:tc>
      </w:tr>
      <w:tr w:rsidR="00C27ADD" w:rsidRPr="002B237E" w14:paraId="04708460"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4154A163"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Sanctioning processes</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66C02815"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29</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74CE94A7"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130</w:t>
            </w:r>
          </w:p>
        </w:tc>
        <w:tc>
          <w:tcPr>
            <w:tcW w:w="1696" w:type="dxa"/>
            <w:tcBorders>
              <w:top w:val="single" w:sz="4" w:space="0" w:color="92CDDC"/>
              <w:left w:val="single" w:sz="4" w:space="0" w:color="92CDDC"/>
              <w:bottom w:val="single" w:sz="4" w:space="0" w:color="92CDDC"/>
              <w:right w:val="single" w:sz="4" w:space="0" w:color="92CDDC"/>
            </w:tcBorders>
            <w:shd w:val="clear" w:color="auto" w:fill="D9E2F3"/>
            <w:hideMark/>
          </w:tcPr>
          <w:p w14:paraId="3429C181"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22</w:t>
            </w:r>
          </w:p>
        </w:tc>
        <w:tc>
          <w:tcPr>
            <w:tcW w:w="1556" w:type="dxa"/>
            <w:tcBorders>
              <w:top w:val="nil"/>
              <w:left w:val="nil"/>
              <w:bottom w:val="single" w:sz="8" w:space="0" w:color="92CDDC"/>
              <w:right w:val="single" w:sz="8" w:space="0" w:color="92CDDC"/>
            </w:tcBorders>
            <w:shd w:val="clear" w:color="auto" w:fill="D9E2F3"/>
            <w:vAlign w:val="center"/>
            <w:hideMark/>
          </w:tcPr>
          <w:p w14:paraId="40F14F00"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181</w:t>
            </w:r>
          </w:p>
        </w:tc>
      </w:tr>
      <w:tr w:rsidR="00C27ADD" w:rsidRPr="002B237E" w14:paraId="38C9A7CA"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6B931464"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Training for the community</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vAlign w:val="center"/>
            <w:hideMark/>
          </w:tcPr>
          <w:p w14:paraId="04821F0B"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1343 people</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vAlign w:val="center"/>
            <w:hideMark/>
          </w:tcPr>
          <w:p w14:paraId="0EED8CE4"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60 people</w:t>
            </w:r>
          </w:p>
        </w:tc>
        <w:tc>
          <w:tcPr>
            <w:tcW w:w="1696" w:type="dxa"/>
            <w:tcBorders>
              <w:top w:val="single" w:sz="4" w:space="0" w:color="92CDDC"/>
              <w:left w:val="single" w:sz="4" w:space="0" w:color="92CDDC"/>
              <w:bottom w:val="single" w:sz="4" w:space="0" w:color="92CDDC"/>
              <w:right w:val="single" w:sz="4" w:space="0" w:color="92CDDC"/>
            </w:tcBorders>
            <w:shd w:val="clear" w:color="auto" w:fill="D9E2F3"/>
            <w:vAlign w:val="center"/>
            <w:hideMark/>
          </w:tcPr>
          <w:p w14:paraId="4A42BA87"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rPr>
              <w:t>470 people</w:t>
            </w:r>
          </w:p>
        </w:tc>
        <w:tc>
          <w:tcPr>
            <w:tcW w:w="1556" w:type="dxa"/>
            <w:tcBorders>
              <w:top w:val="nil"/>
              <w:left w:val="nil"/>
              <w:bottom w:val="single" w:sz="8" w:space="0" w:color="92CDDC"/>
              <w:right w:val="single" w:sz="8" w:space="0" w:color="92CDDC"/>
            </w:tcBorders>
            <w:shd w:val="clear" w:color="auto" w:fill="D9E2F3"/>
            <w:vAlign w:val="center"/>
            <w:hideMark/>
          </w:tcPr>
          <w:p w14:paraId="7CFAB39E"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1873 people</w:t>
            </w:r>
          </w:p>
        </w:tc>
      </w:tr>
      <w:tr w:rsidR="00C27ADD" w:rsidRPr="002B237E" w14:paraId="180B5265" w14:textId="77777777" w:rsidTr="0018538E">
        <w:trPr>
          <w:jc w:val="center"/>
        </w:trPr>
        <w:tc>
          <w:tcPr>
            <w:tcW w:w="2362"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2B36BFBC" w14:textId="77777777" w:rsidR="00C27ADD" w:rsidRPr="002B237E" w:rsidRDefault="00C27ADD" w:rsidP="0018538E">
            <w:pPr>
              <w:tabs>
                <w:tab w:val="left" w:pos="0"/>
              </w:tabs>
              <w:spacing w:line="264" w:lineRule="auto"/>
              <w:contextualSpacing/>
              <w:jc w:val="left"/>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Training for institutional monitoring and control staff</w:t>
            </w:r>
          </w:p>
        </w:tc>
        <w:tc>
          <w:tcPr>
            <w:tcW w:w="1851"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vAlign w:val="center"/>
            <w:hideMark/>
          </w:tcPr>
          <w:p w14:paraId="6E66507B"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643 employees</w:t>
            </w:r>
          </w:p>
        </w:tc>
        <w:tc>
          <w:tcPr>
            <w:tcW w:w="1510"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vAlign w:val="center"/>
            <w:hideMark/>
          </w:tcPr>
          <w:p w14:paraId="662A7FEF"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Arial Unicode MS" w:hAnsi="Times New Roman" w:cs="Times New Roman"/>
                <w:color w:val="000000"/>
                <w:sz w:val="24"/>
              </w:rPr>
              <w:t>292 employees</w:t>
            </w:r>
          </w:p>
        </w:tc>
        <w:tc>
          <w:tcPr>
            <w:tcW w:w="1696" w:type="dxa"/>
            <w:tcBorders>
              <w:top w:val="single" w:sz="4" w:space="0" w:color="92CDDC"/>
              <w:left w:val="single" w:sz="4" w:space="0" w:color="92CDDC"/>
              <w:bottom w:val="single" w:sz="4" w:space="0" w:color="92CDDC"/>
              <w:right w:val="single" w:sz="4" w:space="0" w:color="92CDDC"/>
            </w:tcBorders>
            <w:shd w:val="clear" w:color="auto" w:fill="DEEAF6" w:themeFill="accent5" w:themeFillTint="33"/>
            <w:vAlign w:val="center"/>
            <w:hideMark/>
          </w:tcPr>
          <w:p w14:paraId="077ADA68"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710</w:t>
            </w:r>
          </w:p>
          <w:p w14:paraId="0F196E73" w14:textId="3CB372D3"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eastAsia="Calibri" w:hAnsi="Times New Roman" w:cs="Times New Roman"/>
                <w:sz w:val="24"/>
                <w:lang w:eastAsia="en-US"/>
              </w:rPr>
              <w:t xml:space="preserve"> </w:t>
            </w:r>
            <w:r w:rsidR="000C73DA" w:rsidRPr="002B237E">
              <w:rPr>
                <w:rFonts w:ascii="Times New Roman" w:eastAsia="Calibri" w:hAnsi="Times New Roman" w:cs="Times New Roman"/>
                <w:sz w:val="24"/>
                <w:lang w:eastAsia="en-US"/>
              </w:rPr>
              <w:t>employees</w:t>
            </w:r>
          </w:p>
        </w:tc>
        <w:tc>
          <w:tcPr>
            <w:tcW w:w="1556" w:type="dxa"/>
            <w:tcBorders>
              <w:top w:val="nil"/>
              <w:left w:val="nil"/>
              <w:bottom w:val="single" w:sz="8" w:space="0" w:color="92CDDC"/>
              <w:right w:val="single" w:sz="8" w:space="0" w:color="92CDDC"/>
            </w:tcBorders>
            <w:shd w:val="clear" w:color="auto" w:fill="D9E2F3"/>
            <w:vAlign w:val="center"/>
            <w:hideMark/>
          </w:tcPr>
          <w:p w14:paraId="5DAEDAC3" w14:textId="77777777" w:rsidR="00C27ADD" w:rsidRPr="002B237E" w:rsidRDefault="00C27ADD" w:rsidP="0018538E">
            <w:pPr>
              <w:tabs>
                <w:tab w:val="left" w:pos="0"/>
              </w:tabs>
              <w:spacing w:line="264" w:lineRule="auto"/>
              <w:contextualSpacing/>
              <w:jc w:val="center"/>
              <w:rPr>
                <w:rFonts w:ascii="Times New Roman" w:eastAsia="Calibri" w:hAnsi="Times New Roman" w:cs="Times New Roman"/>
                <w:sz w:val="24"/>
                <w:lang w:eastAsia="en-US"/>
              </w:rPr>
            </w:pPr>
            <w:r w:rsidRPr="002B237E">
              <w:rPr>
                <w:rFonts w:ascii="Times New Roman" w:hAnsi="Times New Roman" w:cs="Times New Roman"/>
                <w:color w:val="000000"/>
                <w:sz w:val="24"/>
              </w:rPr>
              <w:t>1645 employees</w:t>
            </w:r>
          </w:p>
        </w:tc>
      </w:tr>
    </w:tbl>
    <w:p w14:paraId="0564A138" w14:textId="77777777" w:rsidR="00C27ADD" w:rsidRPr="002B237E" w:rsidRDefault="00C27ADD" w:rsidP="00C27ADD">
      <w:pPr>
        <w:jc w:val="center"/>
        <w:rPr>
          <w:rFonts w:ascii="Times New Roman" w:eastAsia="Times New Roman" w:hAnsi="Times New Roman" w:cs="Times New Roman"/>
          <w:b/>
          <w:bCs/>
          <w:color w:val="222222"/>
          <w:sz w:val="20"/>
          <w:szCs w:val="20"/>
          <w:lang w:eastAsia="es-CO"/>
        </w:rPr>
      </w:pPr>
      <w:r w:rsidRPr="002B237E">
        <w:rPr>
          <w:rFonts w:ascii="Times New Roman" w:eastAsia="Times New Roman" w:hAnsi="Times New Roman" w:cs="Times New Roman"/>
          <w:b/>
          <w:bCs/>
          <w:color w:val="222222"/>
          <w:sz w:val="20"/>
          <w:szCs w:val="20"/>
          <w:lang w:eastAsia="es-CO"/>
        </w:rPr>
        <w:t>Source: As reported by the CSD</w:t>
      </w:r>
    </w:p>
    <w:p w14:paraId="0089A17D" w14:textId="77777777" w:rsidR="00C27ADD" w:rsidRPr="002B237E" w:rsidRDefault="00C27ADD" w:rsidP="00C27ADD">
      <w:pPr>
        <w:jc w:val="center"/>
        <w:rPr>
          <w:rFonts w:ascii="Times New Roman" w:eastAsia="Times New Roman" w:hAnsi="Times New Roman" w:cs="Times New Roman"/>
          <w:b/>
          <w:bCs/>
          <w:color w:val="222222"/>
          <w:sz w:val="24"/>
          <w:szCs w:val="24"/>
          <w:lang w:eastAsia="es-CO"/>
        </w:rPr>
      </w:pPr>
      <w:r w:rsidRPr="002B237E">
        <w:rPr>
          <w:rFonts w:ascii="Times New Roman" w:hAnsi="Times New Roman" w:cs="Times New Roman"/>
          <w:noProof/>
          <w:sz w:val="24"/>
          <w:szCs w:val="24"/>
          <w:bdr w:val="none" w:sz="0" w:space="0" w:color="auto" w:frame="1"/>
        </w:rPr>
        <w:lastRenderedPageBreak/>
        <w:drawing>
          <wp:inline distT="0" distB="0" distL="0" distR="0" wp14:anchorId="4FF98CBC" wp14:editId="3398F684">
            <wp:extent cx="2867025" cy="1971675"/>
            <wp:effectExtent l="0" t="0" r="9525" b="9525"/>
            <wp:docPr id="893206190" name="Imagen 17" descr="Un grupo de personas en biciclet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Un grupo de personas en bicicleta en la calle&#10;&#10;Descripción generada automáticamente con confianza medi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7025" cy="1971675"/>
                    </a:xfrm>
                    <a:prstGeom prst="rect">
                      <a:avLst/>
                    </a:prstGeom>
                    <a:noFill/>
                    <a:ln>
                      <a:noFill/>
                    </a:ln>
                  </pic:spPr>
                </pic:pic>
              </a:graphicData>
            </a:graphic>
          </wp:inline>
        </w:drawing>
      </w:r>
      <w:r w:rsidRPr="002B237E">
        <w:rPr>
          <w:rFonts w:ascii="Times New Roman" w:hAnsi="Times New Roman" w:cs="Times New Roman"/>
          <w:noProof/>
          <w:sz w:val="24"/>
          <w:szCs w:val="24"/>
          <w:bdr w:val="none" w:sz="0" w:space="0" w:color="auto" w:frame="1"/>
        </w:rPr>
        <w:drawing>
          <wp:inline distT="0" distB="0" distL="0" distR="0" wp14:anchorId="0E360737" wp14:editId="49BF739D">
            <wp:extent cx="2705100" cy="1962150"/>
            <wp:effectExtent l="0" t="0" r="0" b="0"/>
            <wp:docPr id="1287500053" name="Imagen 16"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 par de personas de pie&#10;&#10;Descripción generada automáticamente con confianza med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5100" cy="1962150"/>
                    </a:xfrm>
                    <a:prstGeom prst="rect">
                      <a:avLst/>
                    </a:prstGeom>
                    <a:noFill/>
                    <a:ln>
                      <a:noFill/>
                    </a:ln>
                  </pic:spPr>
                </pic:pic>
              </a:graphicData>
            </a:graphic>
          </wp:inline>
        </w:drawing>
      </w:r>
    </w:p>
    <w:p w14:paraId="3B04D81B" w14:textId="46650A9A" w:rsidR="00C27ADD" w:rsidRPr="002B237E" w:rsidRDefault="00C27ADD" w:rsidP="00C27ADD">
      <w:pPr>
        <w:pStyle w:val="Descripcin"/>
        <w:jc w:val="center"/>
        <w:rPr>
          <w:rFonts w:ascii="Times New Roman" w:hAnsi="Times New Roman" w:cs="Times New Roman"/>
          <w:i w:val="0"/>
          <w:iCs w:val="0"/>
          <w:szCs w:val="24"/>
        </w:rPr>
      </w:pPr>
      <w:bookmarkStart w:id="107" w:name="_Toc196316950"/>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27</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CDA </w:t>
      </w:r>
      <w:r w:rsidR="000C73DA" w:rsidRPr="002B237E">
        <w:rPr>
          <w:rFonts w:ascii="Times New Roman" w:hAnsi="Times New Roman" w:cs="Times New Roman"/>
          <w:i w:val="0"/>
          <w:iCs w:val="0"/>
          <w:szCs w:val="24"/>
        </w:rPr>
        <w:t>C</w:t>
      </w:r>
      <w:r w:rsidRPr="002B237E">
        <w:rPr>
          <w:rFonts w:ascii="Times New Roman" w:hAnsi="Times New Roman" w:cs="Times New Roman"/>
          <w:i w:val="0"/>
          <w:iCs w:val="0"/>
          <w:szCs w:val="24"/>
        </w:rPr>
        <w:t xml:space="preserve">heckpoint, Training to Public Force </w:t>
      </w:r>
      <w:bookmarkEnd w:id="107"/>
    </w:p>
    <w:p w14:paraId="43E35748" w14:textId="77777777" w:rsidR="00C27ADD" w:rsidRPr="002B237E" w:rsidRDefault="00C27ADD" w:rsidP="00C27ADD">
      <w:pPr>
        <w:jc w:val="center"/>
        <w:rPr>
          <w:rFonts w:ascii="Times New Roman" w:eastAsia="Times New Roman" w:hAnsi="Times New Roman" w:cs="Times New Roman"/>
          <w:b/>
          <w:bCs/>
          <w:color w:val="222222"/>
          <w:sz w:val="24"/>
          <w:szCs w:val="24"/>
          <w:lang w:eastAsia="es-CO"/>
        </w:rPr>
      </w:pPr>
      <w:r w:rsidRPr="002B237E">
        <w:rPr>
          <w:rFonts w:ascii="Times New Roman" w:eastAsia="Times New Roman" w:hAnsi="Times New Roman" w:cs="Times New Roman"/>
          <w:b/>
          <w:noProof/>
          <w:color w:val="222222"/>
          <w:sz w:val="24"/>
          <w:szCs w:val="24"/>
          <w:lang w:eastAsia="es-CO"/>
        </w:rPr>
        <w:drawing>
          <wp:inline distT="0" distB="0" distL="0" distR="0" wp14:anchorId="50C3356F" wp14:editId="6BE5D6A3">
            <wp:extent cx="2790825" cy="1552575"/>
            <wp:effectExtent l="0" t="0" r="9525" b="9525"/>
            <wp:docPr id="73956949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0825" cy="1552575"/>
                    </a:xfrm>
                    <a:prstGeom prst="rect">
                      <a:avLst/>
                    </a:prstGeom>
                    <a:noFill/>
                    <a:ln>
                      <a:noFill/>
                    </a:ln>
                  </pic:spPr>
                </pic:pic>
              </a:graphicData>
            </a:graphic>
          </wp:inline>
        </w:drawing>
      </w:r>
    </w:p>
    <w:p w14:paraId="03983170" w14:textId="623E6360" w:rsidR="00C27ADD" w:rsidRPr="002B237E" w:rsidRDefault="00C27ADD" w:rsidP="00C27ADD">
      <w:pPr>
        <w:pStyle w:val="Descripcin"/>
        <w:jc w:val="center"/>
        <w:rPr>
          <w:rFonts w:ascii="Times New Roman" w:hAnsi="Times New Roman" w:cs="Times New Roman"/>
          <w:i w:val="0"/>
          <w:iCs w:val="0"/>
          <w:szCs w:val="24"/>
        </w:rPr>
      </w:pPr>
      <w:bookmarkStart w:id="108" w:name="_Toc196316951"/>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28</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Deforestation </w:t>
      </w:r>
      <w:r w:rsidR="000C73DA" w:rsidRPr="002B237E">
        <w:rPr>
          <w:rFonts w:ascii="Times New Roman" w:hAnsi="Times New Roman" w:cs="Times New Roman"/>
          <w:i w:val="0"/>
          <w:iCs w:val="0"/>
          <w:szCs w:val="24"/>
        </w:rPr>
        <w:t>M</w:t>
      </w:r>
      <w:r w:rsidRPr="002B237E">
        <w:rPr>
          <w:rFonts w:ascii="Times New Roman" w:hAnsi="Times New Roman" w:cs="Times New Roman"/>
          <w:i w:val="0"/>
          <w:iCs w:val="0"/>
          <w:szCs w:val="24"/>
        </w:rPr>
        <w:t xml:space="preserve">onitoring, </w:t>
      </w:r>
      <w:r w:rsidR="000C73DA" w:rsidRPr="002B237E">
        <w:rPr>
          <w:rFonts w:ascii="Times New Roman" w:hAnsi="Times New Roman" w:cs="Times New Roman"/>
          <w:i w:val="0"/>
          <w:iCs w:val="0"/>
          <w:szCs w:val="24"/>
        </w:rPr>
        <w:t>F</w:t>
      </w:r>
      <w:r w:rsidRPr="002B237E">
        <w:rPr>
          <w:rFonts w:ascii="Times New Roman" w:hAnsi="Times New Roman" w:cs="Times New Roman"/>
          <w:i w:val="0"/>
          <w:iCs w:val="0"/>
          <w:szCs w:val="24"/>
        </w:rPr>
        <w:t xml:space="preserve">orest </w:t>
      </w:r>
      <w:r w:rsidR="000C73DA" w:rsidRPr="002B237E">
        <w:rPr>
          <w:rFonts w:ascii="Times New Roman" w:hAnsi="Times New Roman" w:cs="Times New Roman"/>
          <w:i w:val="0"/>
          <w:iCs w:val="0"/>
          <w:szCs w:val="24"/>
        </w:rPr>
        <w:t>Use</w:t>
      </w:r>
      <w:r w:rsidRPr="002B237E">
        <w:rPr>
          <w:rFonts w:ascii="Times New Roman" w:hAnsi="Times New Roman" w:cs="Times New Roman"/>
          <w:i w:val="0"/>
          <w:iCs w:val="0"/>
          <w:szCs w:val="24"/>
        </w:rPr>
        <w:t xml:space="preserve"> </w:t>
      </w:r>
      <w:r w:rsidR="000C73DA" w:rsidRPr="002B237E">
        <w:rPr>
          <w:rFonts w:ascii="Times New Roman" w:hAnsi="Times New Roman" w:cs="Times New Roman"/>
          <w:i w:val="0"/>
          <w:iCs w:val="0"/>
          <w:szCs w:val="24"/>
        </w:rPr>
        <w:t>M</w:t>
      </w:r>
      <w:r w:rsidRPr="002B237E">
        <w:rPr>
          <w:rFonts w:ascii="Times New Roman" w:hAnsi="Times New Roman" w:cs="Times New Roman"/>
          <w:i w:val="0"/>
          <w:iCs w:val="0"/>
          <w:szCs w:val="24"/>
        </w:rPr>
        <w:t>onitoring</w:t>
      </w:r>
      <w:bookmarkEnd w:id="108"/>
    </w:p>
    <w:p w14:paraId="00AD45B9" w14:textId="77777777" w:rsidR="00C27ADD" w:rsidRPr="002B237E" w:rsidRDefault="00C27ADD" w:rsidP="00C27ADD">
      <w:pPr>
        <w:rPr>
          <w:rFonts w:ascii="Times New Roman" w:eastAsia="Times New Roman" w:hAnsi="Times New Roman" w:cs="Times New Roman"/>
          <w:color w:val="222222"/>
          <w:sz w:val="24"/>
          <w:szCs w:val="24"/>
          <w:lang w:eastAsia="es-CO"/>
        </w:rPr>
      </w:pPr>
    </w:p>
    <w:p w14:paraId="125867E2" w14:textId="77777777" w:rsidR="00C27ADD" w:rsidRPr="002B237E" w:rsidRDefault="00C27ADD" w:rsidP="00B37F1B">
      <w:pPr>
        <w:spacing w:line="276" w:lineRule="auto"/>
        <w:rPr>
          <w:rFonts w:ascii="Times New Roman" w:eastAsia="Times New Roman" w:hAnsi="Times New Roman" w:cs="Times New Roman"/>
          <w:color w:val="222222"/>
          <w:sz w:val="24"/>
          <w:szCs w:val="24"/>
          <w:lang w:eastAsia="es-CO"/>
        </w:rPr>
      </w:pPr>
      <w:r w:rsidRPr="002B237E">
        <w:rPr>
          <w:rFonts w:ascii="Times New Roman" w:eastAsia="Times New Roman" w:hAnsi="Times New Roman" w:cs="Times New Roman"/>
          <w:color w:val="222222"/>
          <w:sz w:val="24"/>
          <w:szCs w:val="24"/>
          <w:lang w:eastAsia="es-CO"/>
        </w:rPr>
        <w:t xml:space="preserve">In support of the </w:t>
      </w:r>
      <w:r w:rsidRPr="002B237E">
        <w:rPr>
          <w:rFonts w:ascii="Times New Roman" w:eastAsia="Times New Roman" w:hAnsi="Times New Roman" w:cs="Times New Roman"/>
          <w:bCs/>
          <w:color w:val="222222"/>
          <w:sz w:val="24"/>
          <w:szCs w:val="24"/>
          <w:lang w:eastAsia="es-CO"/>
        </w:rPr>
        <w:t xml:space="preserve">Departmental </w:t>
      </w:r>
      <w:r w:rsidRPr="002B237E">
        <w:rPr>
          <w:rFonts w:ascii="Times New Roman" w:eastAsia="Times New Roman" w:hAnsi="Times New Roman" w:cs="Times New Roman"/>
          <w:b/>
          <w:color w:val="222222"/>
          <w:sz w:val="24"/>
          <w:szCs w:val="24"/>
          <w:lang w:eastAsia="es-CO"/>
        </w:rPr>
        <w:t xml:space="preserve">Forest Roundtables </w:t>
      </w:r>
      <w:r w:rsidRPr="002B237E">
        <w:rPr>
          <w:rFonts w:ascii="Times New Roman" w:eastAsia="Times New Roman" w:hAnsi="Times New Roman" w:cs="Times New Roman"/>
          <w:bCs/>
          <w:color w:val="222222"/>
          <w:sz w:val="24"/>
          <w:szCs w:val="24"/>
          <w:lang w:eastAsia="es-CO"/>
        </w:rPr>
        <w:t xml:space="preserve">of Amazonas, Caquetá, Putumayo and Guaviare, </w:t>
      </w:r>
      <w:r w:rsidRPr="002B237E">
        <w:rPr>
          <w:rFonts w:ascii="Times New Roman" w:eastAsia="Times New Roman" w:hAnsi="Times New Roman" w:cs="Times New Roman"/>
          <w:color w:val="222222"/>
          <w:sz w:val="24"/>
          <w:szCs w:val="24"/>
          <w:lang w:eastAsia="es-CO"/>
        </w:rPr>
        <w:t xml:space="preserve">four Forestry Engineers </w:t>
      </w:r>
      <w:r w:rsidRPr="002B237E">
        <w:rPr>
          <w:rFonts w:ascii="Times New Roman" w:eastAsia="Times New Roman" w:hAnsi="Times New Roman" w:cs="Times New Roman"/>
          <w:bCs/>
          <w:color w:val="222222"/>
          <w:sz w:val="24"/>
          <w:szCs w:val="24"/>
          <w:lang w:eastAsia="es-CO"/>
        </w:rPr>
        <w:t xml:space="preserve">were </w:t>
      </w:r>
      <w:r w:rsidRPr="002B237E">
        <w:rPr>
          <w:rFonts w:ascii="Times New Roman" w:eastAsia="Times New Roman" w:hAnsi="Times New Roman" w:cs="Times New Roman"/>
          <w:color w:val="222222"/>
          <w:sz w:val="24"/>
          <w:szCs w:val="24"/>
          <w:lang w:eastAsia="es-CO"/>
        </w:rPr>
        <w:t xml:space="preserve">hired to work on institutional strengthening in relation to the Forest Management Plans [PMF, for its acronym in Spanish], and on training and capacity-building in forest development. Support was also provided for the dissemination of early deforestation alerts, and a map of actors in the forestry sector was produced for each department, identifying a total of 549 actors, with trade associations representing the largest share, followed by institutional actors and forestry sector companies. </w:t>
      </w:r>
    </w:p>
    <w:p w14:paraId="6495F9E1" w14:textId="77777777" w:rsidR="00C27ADD" w:rsidRPr="002B237E" w:rsidRDefault="00C27ADD" w:rsidP="00B37F1B">
      <w:pPr>
        <w:spacing w:line="276" w:lineRule="auto"/>
        <w:rPr>
          <w:rStyle w:val="apple-converted-space"/>
          <w:rFonts w:ascii="Times New Roman" w:hAnsi="Times New Roman" w:cs="Times New Roman"/>
          <w:color w:val="000000"/>
          <w:sz w:val="24"/>
          <w:szCs w:val="24"/>
        </w:rPr>
      </w:pPr>
      <w:r w:rsidRPr="002B237E">
        <w:rPr>
          <w:rFonts w:ascii="Times New Roman" w:hAnsi="Times New Roman" w:cs="Times New Roman"/>
          <w:color w:val="000000"/>
          <w:sz w:val="24"/>
          <w:szCs w:val="24"/>
        </w:rPr>
        <w:t>Pillar 2 Planning and Sustainable Sector Development supported 7 municipalities in Guaviare, Vaupés and Caquetá in formulation of their Municipal Development Plans [PDM, for its acronym in Spanish] for the period 2024-2027, which have been approved by their corresponding Municipal Councils. These plans included programmes and actions to reduce deforestation and promote the forest economy in the corresponding NDFs.</w:t>
      </w:r>
    </w:p>
    <w:p w14:paraId="68A01B98" w14:textId="77777777" w:rsidR="00C27ADD" w:rsidRPr="002B237E" w:rsidRDefault="00C27ADD" w:rsidP="00B37F1B">
      <w:pPr>
        <w:spacing w:line="276" w:lineRule="auto"/>
        <w:rPr>
          <w:rStyle w:val="apple-converted-space"/>
          <w:rFonts w:ascii="Times New Roman" w:hAnsi="Times New Roman" w:cs="Times New Roman"/>
          <w:color w:val="000000"/>
          <w:sz w:val="24"/>
          <w:szCs w:val="24"/>
        </w:rPr>
      </w:pPr>
      <w:r w:rsidRPr="002B237E">
        <w:rPr>
          <w:rFonts w:ascii="Times New Roman" w:hAnsi="Times New Roman" w:cs="Times New Roman"/>
          <w:color w:val="000000"/>
          <w:sz w:val="24"/>
          <w:szCs w:val="24"/>
        </w:rPr>
        <w:t xml:space="preserve">Nature tourism and bird watching tourism was strengthened by ensuring the provision of equipment such as binoculars, cameras, tape recorders and birdwatching guides, for environmental education groups of children and school teachers in the municipalities of Vista Hermosa, San Juan de Arama and La Macarena. As part of the same initiative, the carrying capacity study of the </w:t>
      </w:r>
      <w:proofErr w:type="spellStart"/>
      <w:r w:rsidRPr="002B237E">
        <w:rPr>
          <w:rFonts w:ascii="Times New Roman" w:hAnsi="Times New Roman" w:cs="Times New Roman"/>
          <w:color w:val="000000"/>
          <w:sz w:val="24"/>
          <w:szCs w:val="24"/>
        </w:rPr>
        <w:t>Guape</w:t>
      </w:r>
      <w:proofErr w:type="spellEnd"/>
      <w:r w:rsidRPr="002B237E">
        <w:rPr>
          <w:rFonts w:ascii="Times New Roman" w:hAnsi="Times New Roman" w:cs="Times New Roman"/>
          <w:color w:val="000000"/>
          <w:sz w:val="24"/>
          <w:szCs w:val="24"/>
        </w:rPr>
        <w:t xml:space="preserve"> River Canyon, along the Sierra de la Macarena route, continues to be carried out. </w:t>
      </w:r>
    </w:p>
    <w:p w14:paraId="614F791F" w14:textId="3A3D2FFC" w:rsidR="00C27ADD" w:rsidRPr="002B237E" w:rsidRDefault="00C27ADD" w:rsidP="00B37F1B">
      <w:pPr>
        <w:spacing w:line="276" w:lineRule="auto"/>
        <w:rPr>
          <w:rFonts w:ascii="Times New Roman" w:hAnsi="Times New Roman" w:cs="Times New Roman"/>
          <w:sz w:val="24"/>
          <w:szCs w:val="24"/>
        </w:rPr>
      </w:pPr>
      <w:bookmarkStart w:id="109" w:name="OLE_LINK3"/>
      <w:bookmarkStart w:id="110" w:name="OLE_LINK4"/>
      <w:r w:rsidRPr="002B237E">
        <w:rPr>
          <w:rFonts w:ascii="Times New Roman" w:hAnsi="Times New Roman" w:cs="Times New Roman"/>
          <w:color w:val="000000"/>
          <w:sz w:val="24"/>
          <w:szCs w:val="24"/>
        </w:rPr>
        <w:lastRenderedPageBreak/>
        <w:t xml:space="preserve">As previously mentioned, coordination with the National Land Agency [ANT] resulted in the completion of the topographic survey of 12,000 hectares, corresponding to 205 </w:t>
      </w:r>
      <w:r w:rsidR="00B10DCA">
        <w:rPr>
          <w:rFonts w:ascii="Times New Roman" w:hAnsi="Times New Roman" w:cs="Times New Roman"/>
          <w:color w:val="000000"/>
          <w:sz w:val="24"/>
          <w:szCs w:val="24"/>
        </w:rPr>
        <w:t>parcels</w:t>
      </w:r>
      <w:r w:rsidRPr="002B237E">
        <w:rPr>
          <w:rFonts w:ascii="Times New Roman" w:hAnsi="Times New Roman" w:cs="Times New Roman"/>
          <w:color w:val="000000"/>
          <w:sz w:val="24"/>
          <w:szCs w:val="24"/>
        </w:rPr>
        <w:t xml:space="preserve">. </w:t>
      </w:r>
      <w:r w:rsidRPr="002B237E">
        <w:rPr>
          <w:rFonts w:ascii="Times New Roman" w:hAnsi="Times New Roman" w:cs="Times New Roman"/>
          <w:sz w:val="24"/>
          <w:szCs w:val="24"/>
        </w:rPr>
        <w:t>The target of the agreement with ANT is to formalize up to</w:t>
      </w:r>
      <w:r w:rsidRPr="002B237E">
        <w:rPr>
          <w:rFonts w:ascii="Times New Roman" w:hAnsi="Times New Roman" w:cs="Times New Roman"/>
          <w:b/>
          <w:bCs/>
          <w:sz w:val="24"/>
          <w:szCs w:val="24"/>
        </w:rPr>
        <w:t xml:space="preserve"> </w:t>
      </w:r>
      <w:r w:rsidRPr="002B237E">
        <w:rPr>
          <w:rStyle w:val="Textoennegrita"/>
          <w:rFonts w:ascii="Times New Roman" w:hAnsi="Times New Roman" w:cs="Times New Roman"/>
          <w:b w:val="0"/>
          <w:bCs w:val="0"/>
          <w:sz w:val="24"/>
          <w:szCs w:val="24"/>
        </w:rPr>
        <w:t xml:space="preserve">412 </w:t>
      </w:r>
      <w:r w:rsidR="00B10DCA">
        <w:rPr>
          <w:rStyle w:val="Textoennegrita"/>
          <w:rFonts w:ascii="Times New Roman" w:hAnsi="Times New Roman" w:cs="Times New Roman"/>
          <w:b w:val="0"/>
          <w:bCs w:val="0"/>
          <w:sz w:val="24"/>
          <w:szCs w:val="24"/>
        </w:rPr>
        <w:t>parcels</w:t>
      </w:r>
      <w:r w:rsidRPr="002B237E">
        <w:rPr>
          <w:rFonts w:ascii="Times New Roman" w:hAnsi="Times New Roman" w:cs="Times New Roman"/>
          <w:sz w:val="24"/>
          <w:szCs w:val="24"/>
        </w:rPr>
        <w:t xml:space="preserve">, covering approximately </w:t>
      </w:r>
      <w:r w:rsidRPr="002B237E">
        <w:rPr>
          <w:rStyle w:val="Textoennegrita"/>
          <w:rFonts w:ascii="Times New Roman" w:hAnsi="Times New Roman" w:cs="Times New Roman"/>
          <w:b w:val="0"/>
          <w:bCs w:val="0"/>
          <w:sz w:val="24"/>
          <w:szCs w:val="24"/>
        </w:rPr>
        <w:t>30,000 hectares</w:t>
      </w:r>
      <w:r w:rsidRPr="002B237E">
        <w:rPr>
          <w:rFonts w:ascii="Times New Roman" w:hAnsi="Times New Roman" w:cs="Times New Roman"/>
          <w:b/>
          <w:bCs/>
          <w:sz w:val="24"/>
          <w:szCs w:val="24"/>
        </w:rPr>
        <w:t>.</w:t>
      </w:r>
      <w:r w:rsidRPr="002B237E">
        <w:rPr>
          <w:rFonts w:ascii="Times New Roman" w:hAnsi="Times New Roman" w:cs="Times New Roman"/>
          <w:sz w:val="24"/>
          <w:szCs w:val="24"/>
        </w:rPr>
        <w:t xml:space="preserve"> During the first half of </w:t>
      </w:r>
      <w:r w:rsidRPr="002B237E">
        <w:rPr>
          <w:rStyle w:val="Textoennegrita"/>
          <w:rFonts w:ascii="Times New Roman" w:hAnsi="Times New Roman" w:cs="Times New Roman"/>
          <w:b w:val="0"/>
          <w:bCs w:val="0"/>
          <w:sz w:val="24"/>
          <w:szCs w:val="24"/>
        </w:rPr>
        <w:t>2025</w:t>
      </w:r>
      <w:r w:rsidRPr="002B237E">
        <w:rPr>
          <w:rFonts w:ascii="Times New Roman" w:hAnsi="Times New Roman" w:cs="Times New Roman"/>
          <w:sz w:val="24"/>
          <w:szCs w:val="24"/>
        </w:rPr>
        <w:t xml:space="preserve">, it is expected that ANT will issue the first </w:t>
      </w:r>
      <w:r w:rsidRPr="002B237E">
        <w:rPr>
          <w:rStyle w:val="Textoennegrita"/>
          <w:rFonts w:ascii="Times New Roman" w:hAnsi="Times New Roman" w:cs="Times New Roman"/>
          <w:b w:val="0"/>
          <w:bCs w:val="0"/>
          <w:sz w:val="24"/>
          <w:szCs w:val="24"/>
        </w:rPr>
        <w:t>50</w:t>
      </w:r>
      <w:r w:rsidRPr="002B237E">
        <w:rPr>
          <w:rStyle w:val="Textoennegrita"/>
          <w:rFonts w:ascii="Times New Roman" w:hAnsi="Times New Roman" w:cs="Times New Roman"/>
          <w:sz w:val="24"/>
          <w:szCs w:val="24"/>
        </w:rPr>
        <w:t xml:space="preserve"> </w:t>
      </w:r>
      <w:r w:rsidRPr="002B237E">
        <w:rPr>
          <w:rStyle w:val="Textoennegrita"/>
          <w:rFonts w:ascii="Times New Roman" w:hAnsi="Times New Roman" w:cs="Times New Roman"/>
          <w:b w:val="0"/>
          <w:bCs w:val="0"/>
          <w:sz w:val="24"/>
          <w:szCs w:val="24"/>
        </w:rPr>
        <w:t>land titles</w:t>
      </w:r>
      <w:r w:rsidRPr="002B237E">
        <w:rPr>
          <w:rFonts w:ascii="Times New Roman" w:hAnsi="Times New Roman" w:cs="Times New Roman"/>
          <w:sz w:val="24"/>
          <w:szCs w:val="24"/>
        </w:rPr>
        <w:t xml:space="preserve"> for p</w:t>
      </w:r>
      <w:r w:rsidR="00B10DCA">
        <w:rPr>
          <w:rFonts w:ascii="Times New Roman" w:hAnsi="Times New Roman" w:cs="Times New Roman"/>
          <w:sz w:val="24"/>
          <w:szCs w:val="24"/>
        </w:rPr>
        <w:t>arcels</w:t>
      </w:r>
      <w:r w:rsidRPr="002B237E">
        <w:rPr>
          <w:rFonts w:ascii="Times New Roman" w:hAnsi="Times New Roman" w:cs="Times New Roman"/>
          <w:sz w:val="24"/>
          <w:szCs w:val="24"/>
        </w:rPr>
        <w:t xml:space="preserve"> located outside the areas governed by </w:t>
      </w:r>
      <w:r w:rsidRPr="002B237E">
        <w:rPr>
          <w:rStyle w:val="Textoennegrita"/>
          <w:rFonts w:ascii="Times New Roman" w:hAnsi="Times New Roman" w:cs="Times New Roman"/>
          <w:b w:val="0"/>
          <w:bCs w:val="0"/>
          <w:sz w:val="24"/>
          <w:szCs w:val="24"/>
        </w:rPr>
        <w:t>Law 2</w:t>
      </w:r>
      <w:r w:rsidRPr="002B237E">
        <w:rPr>
          <w:rFonts w:ascii="Times New Roman" w:hAnsi="Times New Roman" w:cs="Times New Roman"/>
          <w:b/>
          <w:bCs/>
          <w:sz w:val="24"/>
          <w:szCs w:val="24"/>
        </w:rPr>
        <w:t>.</w:t>
      </w:r>
      <w:r w:rsidRPr="002B237E">
        <w:rPr>
          <w:rFonts w:ascii="Times New Roman" w:hAnsi="Times New Roman" w:cs="Times New Roman"/>
          <w:sz w:val="24"/>
          <w:szCs w:val="24"/>
        </w:rPr>
        <w:t xml:space="preserve"> In partnership with ANT, a total of </w:t>
      </w:r>
      <w:r w:rsidRPr="002B237E">
        <w:rPr>
          <w:rStyle w:val="Textoennegrita"/>
          <w:rFonts w:ascii="Times New Roman" w:hAnsi="Times New Roman" w:cs="Times New Roman"/>
          <w:b w:val="0"/>
          <w:bCs w:val="0"/>
          <w:sz w:val="24"/>
          <w:szCs w:val="24"/>
        </w:rPr>
        <w:t xml:space="preserve">273 </w:t>
      </w:r>
      <w:r w:rsidR="00B10DCA">
        <w:rPr>
          <w:rStyle w:val="Textoennegrita"/>
          <w:rFonts w:ascii="Times New Roman" w:hAnsi="Times New Roman" w:cs="Times New Roman"/>
          <w:b w:val="0"/>
          <w:bCs w:val="0"/>
          <w:sz w:val="24"/>
          <w:szCs w:val="24"/>
        </w:rPr>
        <w:t>parcels</w:t>
      </w:r>
      <w:r w:rsidRPr="002B237E">
        <w:rPr>
          <w:rStyle w:val="Textoennegrita"/>
          <w:rFonts w:ascii="Times New Roman" w:hAnsi="Times New Roman" w:cs="Times New Roman"/>
          <w:b w:val="0"/>
          <w:bCs w:val="0"/>
          <w:sz w:val="24"/>
          <w:szCs w:val="24"/>
        </w:rPr>
        <w:t xml:space="preserve"> within </w:t>
      </w:r>
      <w:r w:rsidR="000C73DA" w:rsidRPr="002B237E">
        <w:rPr>
          <w:rStyle w:val="Textoennegrita"/>
          <w:rFonts w:ascii="Times New Roman" w:hAnsi="Times New Roman" w:cs="Times New Roman"/>
          <w:b w:val="0"/>
          <w:bCs w:val="0"/>
          <w:sz w:val="24"/>
          <w:szCs w:val="24"/>
        </w:rPr>
        <w:t xml:space="preserve">the </w:t>
      </w:r>
      <w:r w:rsidR="00860B66">
        <w:rPr>
          <w:rStyle w:val="Textoennegrita"/>
          <w:rFonts w:ascii="Times New Roman" w:hAnsi="Times New Roman" w:cs="Times New Roman"/>
          <w:b w:val="0"/>
          <w:bCs w:val="0"/>
          <w:sz w:val="24"/>
          <w:szCs w:val="24"/>
        </w:rPr>
        <w:t>NDFyB</w:t>
      </w:r>
      <w:r w:rsidR="000C73DA" w:rsidRPr="002B237E">
        <w:rPr>
          <w:rStyle w:val="Textoennegrita"/>
          <w:rFonts w:ascii="Times New Roman" w:hAnsi="Times New Roman" w:cs="Times New Roman"/>
          <w:b w:val="0"/>
          <w:bCs w:val="0"/>
          <w:sz w:val="24"/>
          <w:szCs w:val="24"/>
        </w:rPr>
        <w:t>s</w:t>
      </w:r>
      <w:r w:rsidRPr="002B237E">
        <w:rPr>
          <w:rFonts w:ascii="Times New Roman" w:hAnsi="Times New Roman" w:cs="Times New Roman"/>
          <w:sz w:val="24"/>
          <w:szCs w:val="24"/>
        </w:rPr>
        <w:t xml:space="preserve"> and </w:t>
      </w:r>
      <w:r w:rsidRPr="002B237E">
        <w:rPr>
          <w:rStyle w:val="Textoennegrita"/>
          <w:rFonts w:ascii="Times New Roman" w:hAnsi="Times New Roman" w:cs="Times New Roman"/>
          <w:b w:val="0"/>
          <w:bCs w:val="0"/>
          <w:sz w:val="24"/>
          <w:szCs w:val="24"/>
        </w:rPr>
        <w:t xml:space="preserve">146 outside </w:t>
      </w:r>
      <w:r w:rsidR="000C73DA" w:rsidRPr="002B237E">
        <w:rPr>
          <w:rStyle w:val="Textoennegrita"/>
          <w:rFonts w:ascii="Times New Roman" w:hAnsi="Times New Roman" w:cs="Times New Roman"/>
          <w:b w:val="0"/>
          <w:bCs w:val="0"/>
          <w:sz w:val="24"/>
          <w:szCs w:val="24"/>
        </w:rPr>
        <w:t xml:space="preserve">the </w:t>
      </w:r>
      <w:r w:rsidR="00860B66">
        <w:rPr>
          <w:rStyle w:val="Textoennegrita"/>
          <w:rFonts w:ascii="Times New Roman" w:hAnsi="Times New Roman" w:cs="Times New Roman"/>
          <w:b w:val="0"/>
          <w:bCs w:val="0"/>
          <w:sz w:val="24"/>
          <w:szCs w:val="24"/>
        </w:rPr>
        <w:t>NDFyB</w:t>
      </w:r>
      <w:r w:rsidR="000C73DA" w:rsidRPr="002B237E">
        <w:rPr>
          <w:rStyle w:val="Textoennegrita"/>
          <w:rFonts w:ascii="Times New Roman" w:hAnsi="Times New Roman" w:cs="Times New Roman"/>
          <w:b w:val="0"/>
          <w:bCs w:val="0"/>
          <w:sz w:val="24"/>
          <w:szCs w:val="24"/>
        </w:rPr>
        <w:t>s</w:t>
      </w:r>
      <w:r w:rsidRPr="002B237E">
        <w:rPr>
          <w:rFonts w:ascii="Times New Roman" w:hAnsi="Times New Roman" w:cs="Times New Roman"/>
          <w:sz w:val="24"/>
          <w:szCs w:val="24"/>
        </w:rPr>
        <w:t xml:space="preserve"> have been characterized (see Table 14).</w:t>
      </w:r>
    </w:p>
    <w:p w14:paraId="2C3F28EB" w14:textId="77777777" w:rsidR="00FC70A3" w:rsidRPr="002B237E" w:rsidRDefault="00FC70A3" w:rsidP="00C27ADD">
      <w:pPr>
        <w:pStyle w:val="Descripcin"/>
        <w:jc w:val="center"/>
        <w:rPr>
          <w:rFonts w:ascii="Times New Roman" w:hAnsi="Times New Roman" w:cs="Times New Roman"/>
          <w:i w:val="0"/>
          <w:iCs w:val="0"/>
          <w:szCs w:val="24"/>
        </w:rPr>
      </w:pPr>
      <w:bookmarkStart w:id="111" w:name="_Toc196316916"/>
    </w:p>
    <w:p w14:paraId="71B24322" w14:textId="15D9638A" w:rsidR="00C27ADD" w:rsidRPr="002B237E" w:rsidRDefault="00C27ADD" w:rsidP="00672FB8">
      <w:pPr>
        <w:pStyle w:val="Descripcin"/>
        <w:jc w:val="center"/>
        <w:rPr>
          <w:rFonts w:ascii="Times New Roman" w:hAnsi="Times New Roman" w:cs="Times New Roman"/>
          <w:i w:val="0"/>
          <w:iCs w:val="0"/>
          <w:szCs w:val="24"/>
        </w:rPr>
      </w:pPr>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14</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ANT </w:t>
      </w:r>
      <w:r w:rsidR="000C73DA" w:rsidRPr="002B237E">
        <w:rPr>
          <w:rFonts w:ascii="Times New Roman" w:hAnsi="Times New Roman" w:cs="Times New Roman"/>
          <w:i w:val="0"/>
          <w:iCs w:val="0"/>
          <w:szCs w:val="24"/>
        </w:rPr>
        <w:t>B</w:t>
      </w:r>
      <w:r w:rsidRPr="002B237E">
        <w:rPr>
          <w:rFonts w:ascii="Times New Roman" w:hAnsi="Times New Roman" w:cs="Times New Roman"/>
          <w:i w:val="0"/>
          <w:iCs w:val="0"/>
          <w:szCs w:val="24"/>
        </w:rPr>
        <w:t xml:space="preserve">eneficiary </w:t>
      </w:r>
      <w:r w:rsidR="000C73DA" w:rsidRPr="002B237E">
        <w:rPr>
          <w:rFonts w:ascii="Times New Roman" w:hAnsi="Times New Roman" w:cs="Times New Roman"/>
          <w:i w:val="0"/>
          <w:iCs w:val="0"/>
          <w:szCs w:val="24"/>
        </w:rPr>
        <w:t>P</w:t>
      </w:r>
      <w:r w:rsidR="00B10DCA">
        <w:rPr>
          <w:rFonts w:ascii="Times New Roman" w:hAnsi="Times New Roman" w:cs="Times New Roman"/>
          <w:i w:val="0"/>
          <w:iCs w:val="0"/>
          <w:szCs w:val="24"/>
        </w:rPr>
        <w:t>arcels</w:t>
      </w:r>
      <w:r w:rsidRPr="002B237E">
        <w:rPr>
          <w:rFonts w:ascii="Times New Roman" w:hAnsi="Times New Roman" w:cs="Times New Roman"/>
          <w:i w:val="0"/>
          <w:iCs w:val="0"/>
          <w:szCs w:val="24"/>
        </w:rPr>
        <w:t xml:space="preserve"> within NDFyBs</w:t>
      </w:r>
      <w:bookmarkEnd w:id="109"/>
      <w:bookmarkEnd w:id="110"/>
      <w:bookmarkEnd w:id="111"/>
    </w:p>
    <w:tbl>
      <w:tblPr>
        <w:tblW w:w="5000" w:type="pct"/>
        <w:tblCellMar>
          <w:left w:w="0" w:type="dxa"/>
          <w:right w:w="0" w:type="dxa"/>
        </w:tblCellMar>
        <w:tblLook w:val="0000" w:firstRow="0" w:lastRow="0" w:firstColumn="0" w:lastColumn="0" w:noHBand="0" w:noVBand="0"/>
      </w:tblPr>
      <w:tblGrid>
        <w:gridCol w:w="6665"/>
        <w:gridCol w:w="1133"/>
        <w:gridCol w:w="1267"/>
      </w:tblGrid>
      <w:tr w:rsidR="00A9755B" w:rsidRPr="002B237E" w14:paraId="156DE2D0" w14:textId="77777777" w:rsidTr="00672FB8">
        <w:tc>
          <w:tcPr>
            <w:tcW w:w="3675" w:type="pct"/>
            <w:tcBorders>
              <w:top w:val="nil"/>
              <w:left w:val="nil"/>
              <w:bottom w:val="nil"/>
              <w:right w:val="nil"/>
            </w:tcBorders>
            <w:shd w:val="clear" w:color="auto" w:fill="B4C6E7" w:themeFill="accent1" w:themeFillTint="66"/>
            <w:vAlign w:val="center"/>
          </w:tcPr>
          <w:p w14:paraId="7C95A684" w14:textId="5413FD81" w:rsidR="00B0682F" w:rsidRPr="002B237E" w:rsidRDefault="00A72CC5" w:rsidP="00672FB8">
            <w:pPr>
              <w:spacing w:before="40" w:after="40"/>
              <w:ind w:left="57" w:right="57"/>
              <w:jc w:val="center"/>
              <w:rPr>
                <w:rFonts w:ascii="Arial" w:hAnsi="Arial" w:cs="Arial"/>
                <w:sz w:val="18"/>
                <w:szCs w:val="18"/>
              </w:rPr>
            </w:pPr>
            <w:r>
              <w:rPr>
                <w:rFonts w:ascii="Arial" w:hAnsi="Arial" w:cs="Arial"/>
                <w:sz w:val="18"/>
                <w:szCs w:val="18"/>
              </w:rPr>
              <w:t xml:space="preserve">NAME OF THE </w:t>
            </w:r>
            <w:r w:rsidR="00860B66">
              <w:rPr>
                <w:rFonts w:ascii="Arial" w:hAnsi="Arial" w:cs="Arial"/>
                <w:sz w:val="18"/>
                <w:szCs w:val="18"/>
              </w:rPr>
              <w:t>NDFYB</w:t>
            </w:r>
          </w:p>
        </w:tc>
        <w:tc>
          <w:tcPr>
            <w:tcW w:w="625" w:type="pct"/>
            <w:tcBorders>
              <w:top w:val="nil"/>
              <w:left w:val="single" w:sz="4" w:space="0" w:color="auto"/>
              <w:bottom w:val="nil"/>
              <w:right w:val="nil"/>
            </w:tcBorders>
            <w:shd w:val="clear" w:color="auto" w:fill="B4C6E7" w:themeFill="accent1" w:themeFillTint="66"/>
            <w:vAlign w:val="center"/>
          </w:tcPr>
          <w:p w14:paraId="142203CD" w14:textId="6EDD39EB" w:rsidR="00B0682F" w:rsidRPr="002B237E" w:rsidRDefault="00A72CC5" w:rsidP="00672FB8">
            <w:pPr>
              <w:spacing w:before="40" w:after="40"/>
              <w:ind w:left="57" w:right="57"/>
              <w:jc w:val="center"/>
              <w:rPr>
                <w:rFonts w:ascii="Arial" w:hAnsi="Arial" w:cs="Arial"/>
                <w:sz w:val="18"/>
                <w:szCs w:val="18"/>
              </w:rPr>
            </w:pPr>
            <w:r>
              <w:rPr>
                <w:rFonts w:ascii="Arial" w:hAnsi="Arial" w:cs="Arial"/>
                <w:sz w:val="18"/>
                <w:szCs w:val="18"/>
              </w:rPr>
              <w:t>PARCEL</w:t>
            </w:r>
            <w:r w:rsidR="00B10DCA">
              <w:rPr>
                <w:rFonts w:ascii="Arial" w:hAnsi="Arial" w:cs="Arial"/>
                <w:sz w:val="18"/>
                <w:szCs w:val="18"/>
              </w:rPr>
              <w:t>S</w:t>
            </w:r>
          </w:p>
        </w:tc>
        <w:tc>
          <w:tcPr>
            <w:tcW w:w="699" w:type="pct"/>
            <w:tcBorders>
              <w:top w:val="nil"/>
              <w:left w:val="single" w:sz="4" w:space="0" w:color="auto"/>
              <w:bottom w:val="nil"/>
              <w:right w:val="single" w:sz="4" w:space="0" w:color="auto"/>
            </w:tcBorders>
            <w:shd w:val="clear" w:color="auto" w:fill="B4C6E7" w:themeFill="accent1" w:themeFillTint="66"/>
            <w:vAlign w:val="center"/>
          </w:tcPr>
          <w:p w14:paraId="77F88E09"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Area (Ha)</w:t>
            </w:r>
          </w:p>
        </w:tc>
      </w:tr>
      <w:tr w:rsidR="00A9755B" w:rsidRPr="002B237E" w14:paraId="0478F288" w14:textId="77777777" w:rsidTr="00672FB8">
        <w:tc>
          <w:tcPr>
            <w:tcW w:w="3675" w:type="pct"/>
            <w:tcBorders>
              <w:top w:val="single" w:sz="4" w:space="0" w:color="auto"/>
              <w:left w:val="nil"/>
              <w:bottom w:val="nil"/>
              <w:right w:val="nil"/>
            </w:tcBorders>
            <w:shd w:val="clear" w:color="auto" w:fill="FFFFFF"/>
            <w:vAlign w:val="center"/>
          </w:tcPr>
          <w:p w14:paraId="33A2FCA3" w14:textId="0DC81130" w:rsidR="00B0682F" w:rsidRPr="00A72CC5" w:rsidRDefault="00B0682F" w:rsidP="00A72CC5">
            <w:pPr>
              <w:spacing w:after="0"/>
              <w:rPr>
                <w:rFonts w:ascii="Arial" w:hAnsi="Arial" w:cs="Arial"/>
                <w:sz w:val="18"/>
                <w:szCs w:val="18"/>
                <w:lang w:val="en-US"/>
              </w:rPr>
            </w:pPr>
            <w:r w:rsidRPr="002B237E">
              <w:rPr>
                <w:rFonts w:ascii="Arial" w:hAnsi="Arial" w:cs="Arial"/>
                <w:sz w:val="18"/>
                <w:szCs w:val="18"/>
              </w:rPr>
              <w:t xml:space="preserve">Paraíso </w:t>
            </w:r>
            <w:proofErr w:type="spellStart"/>
            <w:r w:rsidRPr="002B237E">
              <w:rPr>
                <w:rFonts w:ascii="Arial" w:hAnsi="Arial" w:cs="Arial"/>
                <w:sz w:val="18"/>
                <w:szCs w:val="18"/>
              </w:rPr>
              <w:t>Amazónico</w:t>
            </w:r>
            <w:proofErr w:type="spellEnd"/>
            <w:r w:rsidR="00A72CC5">
              <w:rPr>
                <w:rFonts w:ascii="Arial" w:hAnsi="Arial" w:cs="Arial"/>
                <w:sz w:val="18"/>
                <w:szCs w:val="18"/>
              </w:rPr>
              <w:t xml:space="preserve"> </w:t>
            </w:r>
            <w:r w:rsidR="00A72CC5"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A72CC5"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0EC2C01A"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46</w:t>
            </w:r>
          </w:p>
        </w:tc>
        <w:tc>
          <w:tcPr>
            <w:tcW w:w="699" w:type="pct"/>
            <w:tcBorders>
              <w:top w:val="single" w:sz="4" w:space="0" w:color="auto"/>
              <w:left w:val="single" w:sz="4" w:space="0" w:color="auto"/>
              <w:bottom w:val="nil"/>
              <w:right w:val="single" w:sz="4" w:space="0" w:color="auto"/>
            </w:tcBorders>
            <w:shd w:val="clear" w:color="auto" w:fill="FFFFFF"/>
            <w:vAlign w:val="center"/>
          </w:tcPr>
          <w:p w14:paraId="6050527A"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6503.50</w:t>
            </w:r>
          </w:p>
        </w:tc>
      </w:tr>
      <w:tr w:rsidR="00A9755B" w:rsidRPr="002B237E" w14:paraId="13191D8A" w14:textId="77777777" w:rsidTr="00672FB8">
        <w:tc>
          <w:tcPr>
            <w:tcW w:w="3675" w:type="pct"/>
            <w:tcBorders>
              <w:top w:val="single" w:sz="4" w:space="0" w:color="auto"/>
              <w:left w:val="nil"/>
              <w:bottom w:val="nil"/>
              <w:right w:val="nil"/>
            </w:tcBorders>
            <w:shd w:val="clear" w:color="auto" w:fill="FFFFFF"/>
            <w:vAlign w:val="center"/>
          </w:tcPr>
          <w:p w14:paraId="2EFD0793" w14:textId="779E43B7" w:rsidR="00B0682F" w:rsidRPr="00860B66" w:rsidRDefault="00B0682F" w:rsidP="00A72CC5">
            <w:pPr>
              <w:spacing w:after="0"/>
              <w:rPr>
                <w:rFonts w:ascii="Arial" w:hAnsi="Arial" w:cs="Arial"/>
                <w:sz w:val="18"/>
                <w:szCs w:val="18"/>
                <w:lang w:val="en-US"/>
              </w:rPr>
            </w:pPr>
            <w:proofErr w:type="spellStart"/>
            <w:r w:rsidRPr="002B237E">
              <w:rPr>
                <w:rFonts w:ascii="Arial" w:hAnsi="Arial" w:cs="Arial"/>
                <w:sz w:val="18"/>
                <w:szCs w:val="18"/>
              </w:rPr>
              <w:t>Ampliación</w:t>
            </w:r>
            <w:proofErr w:type="spellEnd"/>
            <w:r w:rsidRPr="002B237E">
              <w:rPr>
                <w:rFonts w:ascii="Arial" w:hAnsi="Arial" w:cs="Arial"/>
                <w:sz w:val="18"/>
                <w:szCs w:val="18"/>
              </w:rPr>
              <w:t xml:space="preserve"> Nueva </w:t>
            </w:r>
            <w:proofErr w:type="spellStart"/>
            <w:r w:rsidR="006E2396" w:rsidRPr="002B237E">
              <w:rPr>
                <w:rFonts w:ascii="Arial" w:hAnsi="Arial" w:cs="Arial"/>
                <w:sz w:val="18"/>
                <w:szCs w:val="18"/>
              </w:rPr>
              <w:t>ilusión</w:t>
            </w:r>
            <w:proofErr w:type="spellEnd"/>
            <w:r w:rsidR="00A72CC5">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3C1866C6"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37</w:t>
            </w:r>
          </w:p>
        </w:tc>
        <w:tc>
          <w:tcPr>
            <w:tcW w:w="699" w:type="pct"/>
            <w:tcBorders>
              <w:top w:val="single" w:sz="4" w:space="0" w:color="auto"/>
              <w:left w:val="single" w:sz="4" w:space="0" w:color="auto"/>
              <w:bottom w:val="nil"/>
              <w:right w:val="single" w:sz="4" w:space="0" w:color="auto"/>
            </w:tcBorders>
            <w:shd w:val="clear" w:color="auto" w:fill="FFFFFF"/>
            <w:vAlign w:val="center"/>
          </w:tcPr>
          <w:p w14:paraId="0F2B81A4"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4678.00</w:t>
            </w:r>
          </w:p>
        </w:tc>
      </w:tr>
      <w:tr w:rsidR="00A9755B" w:rsidRPr="002B237E" w14:paraId="6D732F06" w14:textId="77777777" w:rsidTr="00672FB8">
        <w:tc>
          <w:tcPr>
            <w:tcW w:w="3675" w:type="pct"/>
            <w:tcBorders>
              <w:top w:val="single" w:sz="4" w:space="0" w:color="auto"/>
              <w:left w:val="nil"/>
              <w:bottom w:val="nil"/>
              <w:right w:val="nil"/>
            </w:tcBorders>
            <w:shd w:val="clear" w:color="auto" w:fill="FFFFFF"/>
            <w:vAlign w:val="center"/>
          </w:tcPr>
          <w:p w14:paraId="458EEA02" w14:textId="742D9ADE"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Nueva Ilusión</w:t>
            </w:r>
            <w:r w:rsidR="00A72CC5">
              <w:rPr>
                <w:rFonts w:ascii="Arial" w:hAnsi="Arial" w:cs="Arial"/>
                <w:sz w:val="18"/>
                <w:szCs w:val="18"/>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16B43562"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35</w:t>
            </w:r>
          </w:p>
        </w:tc>
        <w:tc>
          <w:tcPr>
            <w:tcW w:w="699" w:type="pct"/>
            <w:tcBorders>
              <w:top w:val="single" w:sz="4" w:space="0" w:color="auto"/>
              <w:left w:val="single" w:sz="4" w:space="0" w:color="auto"/>
              <w:bottom w:val="nil"/>
              <w:right w:val="single" w:sz="4" w:space="0" w:color="auto"/>
            </w:tcBorders>
            <w:shd w:val="clear" w:color="auto" w:fill="FFFFFF"/>
            <w:vAlign w:val="center"/>
          </w:tcPr>
          <w:p w14:paraId="1A709E3C"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6633.00</w:t>
            </w:r>
          </w:p>
        </w:tc>
      </w:tr>
      <w:tr w:rsidR="00A9755B" w:rsidRPr="002B237E" w14:paraId="08DB7295" w14:textId="77777777" w:rsidTr="00672FB8">
        <w:tc>
          <w:tcPr>
            <w:tcW w:w="3675" w:type="pct"/>
            <w:tcBorders>
              <w:top w:val="single" w:sz="4" w:space="0" w:color="auto"/>
              <w:left w:val="nil"/>
              <w:bottom w:val="nil"/>
              <w:right w:val="nil"/>
            </w:tcBorders>
            <w:shd w:val="clear" w:color="auto" w:fill="FFFFFF"/>
            <w:vAlign w:val="center"/>
          </w:tcPr>
          <w:p w14:paraId="76DFE11A" w14:textId="4DB47405" w:rsidR="00B0682F" w:rsidRPr="00A72CC5" w:rsidRDefault="00B0682F" w:rsidP="00A72CC5">
            <w:pPr>
              <w:spacing w:after="0"/>
              <w:rPr>
                <w:rFonts w:ascii="Arial" w:hAnsi="Arial" w:cs="Arial"/>
                <w:sz w:val="18"/>
                <w:szCs w:val="18"/>
                <w:lang w:val="en-US"/>
              </w:rPr>
            </w:pPr>
            <w:proofErr w:type="spellStart"/>
            <w:r w:rsidRPr="002B237E">
              <w:rPr>
                <w:rFonts w:ascii="Arial" w:hAnsi="Arial" w:cs="Arial"/>
                <w:sz w:val="18"/>
                <w:szCs w:val="18"/>
              </w:rPr>
              <w:t>Charras</w:t>
            </w:r>
            <w:proofErr w:type="spellEnd"/>
            <w:r w:rsidR="00A72CC5">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05CBA041"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34</w:t>
            </w:r>
          </w:p>
        </w:tc>
        <w:tc>
          <w:tcPr>
            <w:tcW w:w="699" w:type="pct"/>
            <w:tcBorders>
              <w:top w:val="single" w:sz="4" w:space="0" w:color="auto"/>
              <w:left w:val="single" w:sz="4" w:space="0" w:color="auto"/>
              <w:bottom w:val="nil"/>
              <w:right w:val="single" w:sz="4" w:space="0" w:color="auto"/>
            </w:tcBorders>
            <w:shd w:val="clear" w:color="auto" w:fill="FFFFFF"/>
            <w:vAlign w:val="center"/>
          </w:tcPr>
          <w:p w14:paraId="6FCF9030"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3671.00</w:t>
            </w:r>
          </w:p>
        </w:tc>
      </w:tr>
      <w:tr w:rsidR="00A9755B" w:rsidRPr="002B237E" w14:paraId="6581A8D3" w14:textId="77777777" w:rsidTr="00672FB8">
        <w:tc>
          <w:tcPr>
            <w:tcW w:w="3675" w:type="pct"/>
            <w:tcBorders>
              <w:top w:val="single" w:sz="4" w:space="0" w:color="auto"/>
              <w:left w:val="nil"/>
              <w:bottom w:val="nil"/>
              <w:right w:val="nil"/>
            </w:tcBorders>
            <w:shd w:val="clear" w:color="auto" w:fill="FFFFFF"/>
            <w:vAlign w:val="center"/>
          </w:tcPr>
          <w:p w14:paraId="65C77C64" w14:textId="48D640C4" w:rsidR="00B0682F" w:rsidRPr="00A72CC5" w:rsidRDefault="006E2396" w:rsidP="00A72CC5">
            <w:pPr>
              <w:spacing w:after="0"/>
              <w:rPr>
                <w:rFonts w:ascii="Arial" w:hAnsi="Arial" w:cs="Arial"/>
                <w:sz w:val="18"/>
                <w:szCs w:val="18"/>
                <w:lang w:val="en-US"/>
              </w:rPr>
            </w:pPr>
            <w:r w:rsidRPr="002B237E">
              <w:rPr>
                <w:rFonts w:ascii="Arial" w:hAnsi="Arial" w:cs="Arial"/>
                <w:sz w:val="18"/>
                <w:szCs w:val="18"/>
              </w:rPr>
              <w:t>Macaya</w:t>
            </w:r>
            <w:r w:rsidR="00A72CC5">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30FC065C"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2</w:t>
            </w:r>
          </w:p>
        </w:tc>
        <w:tc>
          <w:tcPr>
            <w:tcW w:w="699" w:type="pct"/>
            <w:tcBorders>
              <w:top w:val="single" w:sz="4" w:space="0" w:color="auto"/>
              <w:left w:val="single" w:sz="4" w:space="0" w:color="auto"/>
              <w:bottom w:val="nil"/>
              <w:right w:val="single" w:sz="4" w:space="0" w:color="auto"/>
            </w:tcBorders>
            <w:shd w:val="clear" w:color="auto" w:fill="FFFFFF"/>
            <w:vAlign w:val="center"/>
          </w:tcPr>
          <w:p w14:paraId="4F8CBED4"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110.00</w:t>
            </w:r>
          </w:p>
        </w:tc>
      </w:tr>
      <w:tr w:rsidR="00A9755B" w:rsidRPr="002B237E" w14:paraId="18AC990D" w14:textId="77777777" w:rsidTr="00672FB8">
        <w:tc>
          <w:tcPr>
            <w:tcW w:w="3675" w:type="pct"/>
            <w:tcBorders>
              <w:top w:val="single" w:sz="4" w:space="0" w:color="auto"/>
              <w:left w:val="nil"/>
              <w:bottom w:val="nil"/>
              <w:right w:val="nil"/>
            </w:tcBorders>
            <w:shd w:val="clear" w:color="auto" w:fill="FFFFFF"/>
            <w:vAlign w:val="center"/>
          </w:tcPr>
          <w:p w14:paraId="3A369060" w14:textId="271F4F02" w:rsidR="00B0682F" w:rsidRPr="00A72CC5" w:rsidRDefault="00B0682F" w:rsidP="00A72CC5">
            <w:pPr>
              <w:spacing w:after="0"/>
              <w:rPr>
                <w:rFonts w:ascii="Arial" w:hAnsi="Arial" w:cs="Arial"/>
                <w:sz w:val="18"/>
                <w:szCs w:val="18"/>
                <w:lang w:val="en-US"/>
              </w:rPr>
            </w:pPr>
            <w:proofErr w:type="spellStart"/>
            <w:r w:rsidRPr="002B237E">
              <w:rPr>
                <w:rFonts w:ascii="Arial" w:hAnsi="Arial" w:cs="Arial"/>
                <w:sz w:val="18"/>
                <w:szCs w:val="18"/>
              </w:rPr>
              <w:t>Kuway</w:t>
            </w:r>
            <w:proofErr w:type="spellEnd"/>
            <w:r w:rsidRPr="002B237E">
              <w:rPr>
                <w:rFonts w:ascii="Arial" w:hAnsi="Arial" w:cs="Arial"/>
                <w:sz w:val="18"/>
                <w:szCs w:val="18"/>
              </w:rPr>
              <w:t>-Nueva York</w:t>
            </w:r>
            <w:r w:rsidR="00A72CC5">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5A4D9807"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35</w:t>
            </w:r>
          </w:p>
        </w:tc>
        <w:tc>
          <w:tcPr>
            <w:tcW w:w="699" w:type="pct"/>
            <w:tcBorders>
              <w:top w:val="single" w:sz="4" w:space="0" w:color="auto"/>
              <w:left w:val="single" w:sz="4" w:space="0" w:color="auto"/>
              <w:bottom w:val="nil"/>
              <w:right w:val="single" w:sz="4" w:space="0" w:color="auto"/>
            </w:tcBorders>
            <w:shd w:val="clear" w:color="auto" w:fill="FFFFFF"/>
            <w:vAlign w:val="center"/>
          </w:tcPr>
          <w:p w14:paraId="6DCE269F"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3450.03</w:t>
            </w:r>
          </w:p>
        </w:tc>
      </w:tr>
      <w:tr w:rsidR="00A9755B" w:rsidRPr="002B237E" w14:paraId="080ACD72" w14:textId="77777777" w:rsidTr="00672FB8">
        <w:tc>
          <w:tcPr>
            <w:tcW w:w="3675" w:type="pct"/>
            <w:tcBorders>
              <w:top w:val="single" w:sz="4" w:space="0" w:color="auto"/>
              <w:left w:val="nil"/>
              <w:bottom w:val="nil"/>
              <w:right w:val="nil"/>
            </w:tcBorders>
            <w:shd w:val="clear" w:color="auto" w:fill="FFFFFF"/>
            <w:vAlign w:val="center"/>
          </w:tcPr>
          <w:p w14:paraId="307841CB" w14:textId="4D7DDD62" w:rsidR="00B0682F" w:rsidRPr="00F353F9" w:rsidRDefault="00B0682F" w:rsidP="00F353F9">
            <w:pPr>
              <w:spacing w:after="0"/>
              <w:rPr>
                <w:rFonts w:ascii="Arial" w:hAnsi="Arial" w:cs="Arial"/>
                <w:sz w:val="18"/>
                <w:szCs w:val="18"/>
                <w:lang w:val="en-US"/>
              </w:rPr>
            </w:pPr>
            <w:r w:rsidRPr="002B237E">
              <w:rPr>
                <w:rFonts w:ascii="Arial" w:hAnsi="Arial" w:cs="Arial"/>
                <w:sz w:val="18"/>
                <w:szCs w:val="18"/>
              </w:rPr>
              <w:t>Solano</w:t>
            </w:r>
            <w:r w:rsidR="00F353F9">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1080D9D2"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23</w:t>
            </w:r>
          </w:p>
        </w:tc>
        <w:tc>
          <w:tcPr>
            <w:tcW w:w="699" w:type="pct"/>
            <w:tcBorders>
              <w:top w:val="single" w:sz="4" w:space="0" w:color="auto"/>
              <w:left w:val="single" w:sz="4" w:space="0" w:color="auto"/>
              <w:bottom w:val="nil"/>
              <w:right w:val="single" w:sz="4" w:space="0" w:color="auto"/>
            </w:tcBorders>
            <w:shd w:val="clear" w:color="auto" w:fill="FFFFFF"/>
            <w:vAlign w:val="center"/>
          </w:tcPr>
          <w:p w14:paraId="3A31154C"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1709.70</w:t>
            </w:r>
          </w:p>
        </w:tc>
      </w:tr>
      <w:tr w:rsidR="00A9755B" w:rsidRPr="002B237E" w14:paraId="7FF536D2" w14:textId="77777777" w:rsidTr="00672FB8">
        <w:tc>
          <w:tcPr>
            <w:tcW w:w="3675" w:type="pct"/>
            <w:tcBorders>
              <w:top w:val="single" w:sz="4" w:space="0" w:color="auto"/>
              <w:left w:val="nil"/>
              <w:bottom w:val="nil"/>
              <w:right w:val="nil"/>
            </w:tcBorders>
            <w:shd w:val="clear" w:color="auto" w:fill="FFFFFF"/>
            <w:vAlign w:val="center"/>
          </w:tcPr>
          <w:p w14:paraId="217830CF" w14:textId="3F93A842" w:rsidR="00B0682F" w:rsidRPr="00A72CC5" w:rsidRDefault="00B0682F" w:rsidP="00A72CC5">
            <w:pPr>
              <w:spacing w:after="0"/>
              <w:rPr>
                <w:rFonts w:ascii="Arial" w:hAnsi="Arial" w:cs="Arial"/>
                <w:sz w:val="18"/>
                <w:szCs w:val="18"/>
                <w:lang w:val="es-CO"/>
              </w:rPr>
            </w:pPr>
            <w:r w:rsidRPr="002B237E">
              <w:rPr>
                <w:rFonts w:ascii="Arial" w:hAnsi="Arial" w:cs="Arial"/>
                <w:sz w:val="18"/>
                <w:szCs w:val="18"/>
              </w:rPr>
              <w:t xml:space="preserve">Sierra de La </w:t>
            </w:r>
            <w:r w:rsidR="006E2396" w:rsidRPr="002B237E">
              <w:rPr>
                <w:rFonts w:ascii="Arial" w:hAnsi="Arial" w:cs="Arial"/>
                <w:sz w:val="18"/>
                <w:szCs w:val="18"/>
              </w:rPr>
              <w:t>Macarena</w:t>
            </w:r>
            <w:r w:rsidR="00A72CC5">
              <w:rPr>
                <w:rFonts w:ascii="Arial" w:hAnsi="Arial" w:cs="Arial"/>
                <w:sz w:val="18"/>
                <w:szCs w:val="18"/>
              </w:rPr>
              <w:t xml:space="preserve"> </w:t>
            </w:r>
            <w:r w:rsidR="00860B66" w:rsidRPr="00134F27">
              <w:rPr>
                <w:rFonts w:ascii="Arial" w:hAnsi="Arial" w:cs="Arial"/>
                <w:color w:val="212529"/>
                <w:sz w:val="18"/>
                <w:szCs w:val="18"/>
                <w:shd w:val="clear" w:color="auto" w:fill="FFFFFF"/>
                <w:lang w:val="en-US"/>
              </w:rPr>
              <w:t>Forest and Biodiversity</w:t>
            </w:r>
            <w:r w:rsidR="00860B66">
              <w:rPr>
                <w:rFonts w:ascii="Arial" w:hAnsi="Arial" w:cs="Arial"/>
                <w:color w:val="212529"/>
                <w:sz w:val="18"/>
                <w:szCs w:val="18"/>
                <w:shd w:val="clear" w:color="auto" w:fill="FFFFFF"/>
                <w:lang w:val="en-US"/>
              </w:rPr>
              <w:t xml:space="preserve"> based</w:t>
            </w:r>
            <w:r w:rsidR="00860B66" w:rsidRPr="00134F27">
              <w:rPr>
                <w:rFonts w:ascii="Arial" w:hAnsi="Arial" w:cs="Arial"/>
                <w:color w:val="212529"/>
                <w:sz w:val="18"/>
                <w:szCs w:val="18"/>
                <w:shd w:val="clear" w:color="auto" w:fill="FFFFFF"/>
                <w:lang w:val="en-US"/>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1AF536FD"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43</w:t>
            </w:r>
          </w:p>
        </w:tc>
        <w:tc>
          <w:tcPr>
            <w:tcW w:w="699" w:type="pct"/>
            <w:tcBorders>
              <w:top w:val="single" w:sz="4" w:space="0" w:color="auto"/>
              <w:left w:val="single" w:sz="4" w:space="0" w:color="auto"/>
              <w:bottom w:val="nil"/>
              <w:right w:val="single" w:sz="4" w:space="0" w:color="auto"/>
            </w:tcBorders>
            <w:shd w:val="clear" w:color="auto" w:fill="FFFFFF"/>
            <w:vAlign w:val="center"/>
          </w:tcPr>
          <w:p w14:paraId="4C4B4DD1"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3252.88</w:t>
            </w:r>
          </w:p>
        </w:tc>
      </w:tr>
      <w:tr w:rsidR="00A9755B" w:rsidRPr="002B237E" w14:paraId="3F763867" w14:textId="77777777" w:rsidTr="00672FB8">
        <w:tc>
          <w:tcPr>
            <w:tcW w:w="3675" w:type="pct"/>
            <w:tcBorders>
              <w:top w:val="single" w:sz="4" w:space="0" w:color="auto"/>
              <w:left w:val="nil"/>
              <w:bottom w:val="nil"/>
              <w:right w:val="nil"/>
            </w:tcBorders>
            <w:shd w:val="clear" w:color="auto" w:fill="FFFFFF"/>
            <w:vAlign w:val="center"/>
          </w:tcPr>
          <w:p w14:paraId="7D4505B4" w14:textId="102AAE07" w:rsidR="00B0682F" w:rsidRPr="002B237E" w:rsidRDefault="00B0682F" w:rsidP="00672FB8">
            <w:pPr>
              <w:spacing w:before="40" w:after="40"/>
              <w:ind w:left="57" w:right="57"/>
              <w:jc w:val="center"/>
              <w:rPr>
                <w:rFonts w:ascii="Arial" w:hAnsi="Arial" w:cs="Arial"/>
                <w:sz w:val="18"/>
                <w:szCs w:val="18"/>
              </w:rPr>
            </w:pPr>
            <w:proofErr w:type="spellStart"/>
            <w:r w:rsidRPr="002B237E">
              <w:rPr>
                <w:rFonts w:ascii="Arial" w:hAnsi="Arial" w:cs="Arial"/>
                <w:sz w:val="18"/>
                <w:szCs w:val="18"/>
              </w:rPr>
              <w:t>Cuemaní</w:t>
            </w:r>
            <w:proofErr w:type="spellEnd"/>
            <w:r w:rsidR="00F353F9">
              <w:rPr>
                <w:rFonts w:ascii="Arial" w:hAnsi="Arial" w:cs="Arial"/>
                <w:sz w:val="18"/>
                <w:szCs w:val="18"/>
              </w:rPr>
              <w:t xml:space="preserve"> Development Unit</w:t>
            </w:r>
          </w:p>
        </w:tc>
        <w:tc>
          <w:tcPr>
            <w:tcW w:w="625" w:type="pct"/>
            <w:tcBorders>
              <w:top w:val="single" w:sz="4" w:space="0" w:color="auto"/>
              <w:left w:val="single" w:sz="4" w:space="0" w:color="auto"/>
              <w:bottom w:val="nil"/>
              <w:right w:val="nil"/>
            </w:tcBorders>
            <w:shd w:val="clear" w:color="auto" w:fill="FFFFFF"/>
            <w:vAlign w:val="center"/>
          </w:tcPr>
          <w:p w14:paraId="5BF8CE7D"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18</w:t>
            </w:r>
          </w:p>
        </w:tc>
        <w:tc>
          <w:tcPr>
            <w:tcW w:w="699" w:type="pct"/>
            <w:tcBorders>
              <w:top w:val="single" w:sz="4" w:space="0" w:color="auto"/>
              <w:left w:val="single" w:sz="4" w:space="0" w:color="auto"/>
              <w:bottom w:val="nil"/>
              <w:right w:val="single" w:sz="4" w:space="0" w:color="auto"/>
            </w:tcBorders>
            <w:shd w:val="clear" w:color="auto" w:fill="FFFFFF"/>
            <w:vAlign w:val="center"/>
          </w:tcPr>
          <w:p w14:paraId="7316743D"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2352.00</w:t>
            </w:r>
          </w:p>
        </w:tc>
      </w:tr>
      <w:tr w:rsidR="00A9755B" w:rsidRPr="002B237E" w14:paraId="7BE83C6E" w14:textId="77777777" w:rsidTr="00672FB8">
        <w:tc>
          <w:tcPr>
            <w:tcW w:w="3675" w:type="pct"/>
            <w:tcBorders>
              <w:top w:val="single" w:sz="4" w:space="0" w:color="auto"/>
              <w:left w:val="nil"/>
              <w:bottom w:val="single" w:sz="4" w:space="0" w:color="auto"/>
              <w:right w:val="nil"/>
            </w:tcBorders>
            <w:shd w:val="clear" w:color="auto" w:fill="FFFFFF"/>
            <w:vAlign w:val="center"/>
          </w:tcPr>
          <w:p w14:paraId="355EA527" w14:textId="77777777" w:rsidR="00B0682F" w:rsidRPr="002B237E" w:rsidRDefault="00B0682F" w:rsidP="00672FB8">
            <w:pPr>
              <w:spacing w:before="40" w:after="40"/>
              <w:ind w:left="57" w:right="57"/>
              <w:jc w:val="center"/>
              <w:rPr>
                <w:rFonts w:ascii="Arial" w:hAnsi="Arial" w:cs="Arial"/>
                <w:sz w:val="18"/>
                <w:szCs w:val="18"/>
              </w:rPr>
            </w:pPr>
          </w:p>
        </w:tc>
        <w:tc>
          <w:tcPr>
            <w:tcW w:w="625" w:type="pct"/>
            <w:tcBorders>
              <w:top w:val="single" w:sz="4" w:space="0" w:color="auto"/>
              <w:left w:val="single" w:sz="4" w:space="0" w:color="auto"/>
              <w:bottom w:val="single" w:sz="4" w:space="0" w:color="auto"/>
              <w:right w:val="nil"/>
            </w:tcBorders>
            <w:shd w:val="clear" w:color="auto" w:fill="FFFFFF"/>
            <w:vAlign w:val="center"/>
          </w:tcPr>
          <w:p w14:paraId="0AF2ABED"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273</w:t>
            </w:r>
          </w:p>
        </w:tc>
        <w:tc>
          <w:tcPr>
            <w:tcW w:w="699" w:type="pct"/>
            <w:tcBorders>
              <w:top w:val="single" w:sz="4" w:space="0" w:color="auto"/>
              <w:left w:val="single" w:sz="4" w:space="0" w:color="auto"/>
              <w:bottom w:val="single" w:sz="4" w:space="0" w:color="auto"/>
              <w:right w:val="single" w:sz="4" w:space="0" w:color="auto"/>
            </w:tcBorders>
            <w:shd w:val="clear" w:color="auto" w:fill="FFFFFF"/>
            <w:vAlign w:val="center"/>
          </w:tcPr>
          <w:p w14:paraId="1ABA6603" w14:textId="77777777" w:rsidR="00B0682F" w:rsidRPr="002B237E" w:rsidRDefault="00B0682F" w:rsidP="00672FB8">
            <w:pPr>
              <w:spacing w:before="40" w:after="40"/>
              <w:ind w:left="57" w:right="57"/>
              <w:jc w:val="center"/>
              <w:rPr>
                <w:rFonts w:ascii="Arial" w:hAnsi="Arial" w:cs="Arial"/>
                <w:sz w:val="18"/>
                <w:szCs w:val="18"/>
              </w:rPr>
            </w:pPr>
            <w:r w:rsidRPr="002B237E">
              <w:rPr>
                <w:rFonts w:ascii="Arial" w:hAnsi="Arial" w:cs="Arial"/>
                <w:sz w:val="18"/>
                <w:szCs w:val="18"/>
              </w:rPr>
              <w:t>32360.11</w:t>
            </w:r>
          </w:p>
        </w:tc>
      </w:tr>
    </w:tbl>
    <w:p w14:paraId="1F6F26AC" w14:textId="77777777" w:rsidR="00B0682F" w:rsidRPr="002B237E" w:rsidRDefault="00B0682F" w:rsidP="00C27ADD">
      <w:pPr>
        <w:rPr>
          <w:rFonts w:ascii="Times New Roman" w:hAnsi="Times New Roman" w:cs="Times New Roman"/>
          <w:color w:val="000000"/>
          <w:sz w:val="24"/>
          <w:szCs w:val="24"/>
        </w:rPr>
      </w:pPr>
    </w:p>
    <w:p w14:paraId="5EC66D4E" w14:textId="77777777" w:rsidR="00C27ADD" w:rsidRPr="002B237E" w:rsidRDefault="00C27ADD" w:rsidP="00B37F1B">
      <w:pPr>
        <w:spacing w:line="276" w:lineRule="auto"/>
        <w:rPr>
          <w:rFonts w:ascii="Times New Roman" w:hAnsi="Times New Roman" w:cs="Times New Roman"/>
          <w:color w:val="000000"/>
          <w:sz w:val="24"/>
          <w:szCs w:val="24"/>
        </w:rPr>
      </w:pPr>
      <w:r w:rsidRPr="002B237E">
        <w:rPr>
          <w:rFonts w:ascii="Times New Roman" w:hAnsi="Times New Roman" w:cs="Times New Roman"/>
          <w:color w:val="000000"/>
          <w:sz w:val="24"/>
          <w:szCs w:val="24"/>
        </w:rPr>
        <w:t>To support the control of illegal mining in the CDA's jurisdiction, we are hiring equipment and professional personnel, which will enable the reconversion of labour and technological practices used in illegal mining, reduce environmental impacts on water ecosystems and contribute to the control of deforestation,</w:t>
      </w:r>
    </w:p>
    <w:p w14:paraId="7D5C3036" w14:textId="1DD30311" w:rsidR="00C27ADD" w:rsidRPr="002B237E" w:rsidRDefault="00B37F1B" w:rsidP="00B37F1B">
      <w:pPr>
        <w:spacing w:line="276" w:lineRule="auto"/>
        <w:rPr>
          <w:rFonts w:ascii="Times New Roman" w:hAnsi="Times New Roman" w:cs="Times New Roman"/>
          <w:color w:val="000000"/>
          <w:sz w:val="24"/>
          <w:szCs w:val="24"/>
        </w:rPr>
      </w:pPr>
      <w:r w:rsidRPr="002B237E">
        <w:rPr>
          <w:rFonts w:ascii="Times New Roman" w:hAnsi="Times New Roman" w:cs="Times New Roman"/>
          <w:sz w:val="24"/>
          <w:szCs w:val="24"/>
        </w:rPr>
        <w:t xml:space="preserve">Apart from the consultancy for the formulation and structuring of energy communities mentioned in the NDFyB of Agua Bonita and Los Puertos, work also began with IPSE in the village of </w:t>
      </w:r>
      <w:proofErr w:type="spellStart"/>
      <w:r w:rsidRPr="002B237E">
        <w:rPr>
          <w:rFonts w:ascii="Times New Roman" w:hAnsi="Times New Roman" w:cs="Times New Roman"/>
          <w:sz w:val="24"/>
          <w:szCs w:val="24"/>
        </w:rPr>
        <w:t>Peregrinos</w:t>
      </w:r>
      <w:proofErr w:type="spellEnd"/>
      <w:r w:rsidRPr="002B237E">
        <w:rPr>
          <w:rFonts w:ascii="Times New Roman" w:hAnsi="Times New Roman" w:cs="Times New Roman"/>
          <w:sz w:val="24"/>
          <w:szCs w:val="24"/>
        </w:rPr>
        <w:t xml:space="preserve">, Municipality of Solano, and in the non-municipalized area of </w:t>
      </w:r>
      <w:proofErr w:type="spellStart"/>
      <w:r w:rsidRPr="002B237E">
        <w:rPr>
          <w:rFonts w:ascii="Times New Roman" w:hAnsi="Times New Roman" w:cs="Times New Roman"/>
          <w:sz w:val="24"/>
          <w:szCs w:val="24"/>
        </w:rPr>
        <w:t>Pacoa</w:t>
      </w:r>
      <w:proofErr w:type="spellEnd"/>
      <w:r w:rsidRPr="002B237E">
        <w:rPr>
          <w:rFonts w:ascii="Times New Roman" w:hAnsi="Times New Roman" w:cs="Times New Roman"/>
          <w:sz w:val="24"/>
          <w:szCs w:val="24"/>
        </w:rPr>
        <w:t xml:space="preserve">, Vaupés, as well as in San José de </w:t>
      </w:r>
      <w:proofErr w:type="spellStart"/>
      <w:r w:rsidRPr="002B237E">
        <w:rPr>
          <w:rFonts w:ascii="Times New Roman" w:hAnsi="Times New Roman" w:cs="Times New Roman"/>
          <w:sz w:val="24"/>
          <w:szCs w:val="24"/>
        </w:rPr>
        <w:t>Cananari</w:t>
      </w:r>
      <w:proofErr w:type="spellEnd"/>
      <w:r w:rsidRPr="002B237E">
        <w:rPr>
          <w:rFonts w:ascii="Times New Roman" w:hAnsi="Times New Roman" w:cs="Times New Roman"/>
          <w:sz w:val="24"/>
          <w:szCs w:val="24"/>
        </w:rPr>
        <w:t xml:space="preserve">, Vaupés Indigenous </w:t>
      </w:r>
      <w:proofErr w:type="spellStart"/>
      <w:r w:rsidR="001B3BAA">
        <w:rPr>
          <w:rFonts w:ascii="Times New Roman" w:hAnsi="Times New Roman" w:cs="Times New Roman"/>
          <w:sz w:val="24"/>
          <w:szCs w:val="24"/>
        </w:rPr>
        <w:t>Resguardo</w:t>
      </w:r>
      <w:r w:rsidR="00FC70A3" w:rsidRPr="002B237E">
        <w:rPr>
          <w:rFonts w:ascii="Times New Roman" w:hAnsi="Times New Roman" w:cs="Times New Roman"/>
          <w:sz w:val="24"/>
          <w:szCs w:val="24"/>
        </w:rPr>
        <w:t>s</w:t>
      </w:r>
      <w:proofErr w:type="spellEnd"/>
      <w:r w:rsidR="00C27ADD" w:rsidRPr="002B237E">
        <w:rPr>
          <w:rFonts w:ascii="Times New Roman" w:hAnsi="Times New Roman" w:cs="Times New Roman"/>
          <w:color w:val="000000"/>
          <w:sz w:val="24"/>
          <w:szCs w:val="24"/>
        </w:rPr>
        <w:t xml:space="preserve">. </w:t>
      </w:r>
    </w:p>
    <w:p w14:paraId="54B27084" w14:textId="77777777" w:rsidR="00C27ADD" w:rsidRPr="002B237E" w:rsidRDefault="00C27ADD" w:rsidP="005116C7">
      <w:pPr>
        <w:pStyle w:val="Default"/>
        <w:spacing w:line="276" w:lineRule="auto"/>
        <w:jc w:val="both"/>
        <w:rPr>
          <w:rFonts w:ascii="Times New Roman" w:hAnsi="Times New Roman" w:cs="Times New Roman"/>
          <w:lang w:val="en-GB"/>
        </w:rPr>
      </w:pPr>
      <w:r w:rsidRPr="002B237E">
        <w:rPr>
          <w:rFonts w:ascii="Times New Roman" w:hAnsi="Times New Roman" w:cs="Times New Roman"/>
          <w:lang w:val="en-GB"/>
        </w:rPr>
        <w:t>Finally, it is worth noting the funding provided for the Environmental Land Use Planning System [SPPA, for its acronym in Spanish] in the department of Guaviare, and participation in regional workshops with the European Union to support compliance with comply the regulation on zero-deforestation traceability for entry into the EU market.</w:t>
      </w:r>
    </w:p>
    <w:p w14:paraId="5C935D2E" w14:textId="77777777" w:rsidR="00C27ADD" w:rsidRPr="002B237E" w:rsidRDefault="00C27ADD" w:rsidP="00C27ADD">
      <w:pPr>
        <w:pStyle w:val="Default"/>
        <w:jc w:val="both"/>
        <w:rPr>
          <w:rFonts w:ascii="Times New Roman" w:hAnsi="Times New Roman" w:cs="Times New Roman"/>
          <w:lang w:val="en-GB"/>
        </w:rPr>
      </w:pPr>
    </w:p>
    <w:p w14:paraId="1C6A96C3" w14:textId="0E99D76D" w:rsidR="00C27ADD" w:rsidRPr="002B237E" w:rsidRDefault="00C27ADD" w:rsidP="005116C7">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color w:val="242424"/>
          <w:sz w:val="24"/>
          <w:szCs w:val="24"/>
          <w:shd w:val="clear" w:color="auto" w:fill="FFFFFF"/>
        </w:rPr>
        <w:t>Within the framework of Law 1876 - National Agricultural Innovation System [SNIA, for its acronym in Spanish], the Programme supported the preparation</w:t>
      </w:r>
      <w:r w:rsidRPr="002B237E">
        <w:rPr>
          <w:rFonts w:ascii="Times New Roman" w:hAnsi="Times New Roman" w:cs="Times New Roman"/>
          <w:i/>
          <w:iCs/>
          <w:color w:val="242424"/>
          <w:sz w:val="24"/>
          <w:szCs w:val="24"/>
          <w:shd w:val="clear" w:color="auto" w:fill="FFFFFF"/>
        </w:rPr>
        <w:t xml:space="preserve"> </w:t>
      </w:r>
      <w:r w:rsidRPr="002B237E">
        <w:rPr>
          <w:rFonts w:ascii="Times New Roman" w:hAnsi="Times New Roman" w:cs="Times New Roman"/>
          <w:color w:val="242424"/>
          <w:sz w:val="24"/>
          <w:szCs w:val="24"/>
          <w:shd w:val="clear" w:color="auto" w:fill="FFFFFF"/>
        </w:rPr>
        <w:t>of</w:t>
      </w:r>
      <w:r w:rsidRPr="002B237E">
        <w:rPr>
          <w:rFonts w:ascii="Times New Roman" w:hAnsi="Times New Roman" w:cs="Times New Roman"/>
          <w:i/>
          <w:iCs/>
          <w:color w:val="242424"/>
          <w:sz w:val="24"/>
          <w:szCs w:val="24"/>
          <w:shd w:val="clear" w:color="auto" w:fill="FFFFFF"/>
        </w:rPr>
        <w:t xml:space="preserve"> </w:t>
      </w:r>
      <w:r w:rsidRPr="002B237E">
        <w:rPr>
          <w:rFonts w:ascii="Times New Roman" w:hAnsi="Times New Roman" w:cs="Times New Roman"/>
          <w:b/>
          <w:bCs/>
          <w:color w:val="242424"/>
          <w:sz w:val="24"/>
          <w:szCs w:val="24"/>
          <w:shd w:val="clear" w:color="auto" w:fill="FFFFFF"/>
        </w:rPr>
        <w:t xml:space="preserve">Departmental Agricultural Extension Plans [PDEA, </w:t>
      </w:r>
      <w:r w:rsidRPr="002B237E">
        <w:rPr>
          <w:rFonts w:ascii="Times New Roman" w:hAnsi="Times New Roman" w:cs="Times New Roman"/>
          <w:color w:val="242424"/>
          <w:sz w:val="24"/>
          <w:szCs w:val="24"/>
          <w:shd w:val="clear" w:color="auto" w:fill="FFFFFF"/>
        </w:rPr>
        <w:t>for its acronym in Spanish</w:t>
      </w:r>
      <w:r w:rsidRPr="002B237E">
        <w:rPr>
          <w:rFonts w:ascii="Times New Roman" w:hAnsi="Times New Roman" w:cs="Times New Roman"/>
          <w:b/>
          <w:bCs/>
          <w:color w:val="242424"/>
          <w:sz w:val="24"/>
          <w:szCs w:val="24"/>
          <w:shd w:val="clear" w:color="auto" w:fill="FFFFFF"/>
        </w:rPr>
        <w:t xml:space="preserve">] </w:t>
      </w:r>
      <w:r w:rsidRPr="002B237E">
        <w:rPr>
          <w:rFonts w:ascii="Times New Roman" w:hAnsi="Times New Roman" w:cs="Times New Roman"/>
          <w:color w:val="242424"/>
          <w:sz w:val="24"/>
          <w:szCs w:val="24"/>
          <w:shd w:val="clear" w:color="auto" w:fill="FFFFFF"/>
        </w:rPr>
        <w:t>in</w:t>
      </w:r>
      <w:r w:rsidRPr="002B237E">
        <w:rPr>
          <w:rFonts w:ascii="Times New Roman" w:hAnsi="Times New Roman" w:cs="Times New Roman"/>
          <w:i/>
          <w:iCs/>
          <w:color w:val="242424"/>
          <w:sz w:val="24"/>
          <w:szCs w:val="24"/>
          <w:shd w:val="clear" w:color="auto" w:fill="FFFFFF"/>
        </w:rPr>
        <w:t xml:space="preserve"> </w:t>
      </w:r>
      <w:r w:rsidRPr="002B237E">
        <w:rPr>
          <w:rFonts w:ascii="Times New Roman" w:hAnsi="Times New Roman" w:cs="Times New Roman"/>
          <w:color w:val="242424"/>
          <w:sz w:val="24"/>
          <w:szCs w:val="24"/>
          <w:shd w:val="clear" w:color="auto" w:fill="FFFFFF"/>
        </w:rPr>
        <w:t>the departments of Guainía, Vaupés, Amazonas, Putumayo, Caquetá and Guaviare</w:t>
      </w:r>
      <w:r w:rsidR="00FC70A3" w:rsidRPr="002B237E">
        <w:rPr>
          <w:rFonts w:ascii="Times New Roman" w:hAnsi="Times New Roman" w:cs="Times New Roman"/>
          <w:color w:val="242424"/>
          <w:sz w:val="24"/>
          <w:szCs w:val="24"/>
          <w:shd w:val="clear" w:color="auto" w:fill="FFFFFF"/>
        </w:rPr>
        <w:t>.</w:t>
      </w:r>
      <w:r w:rsidRPr="002B237E">
        <w:rPr>
          <w:rFonts w:ascii="Times New Roman" w:hAnsi="Times New Roman" w:cs="Times New Roman"/>
          <w:color w:val="242424"/>
          <w:sz w:val="24"/>
          <w:szCs w:val="24"/>
          <w:shd w:val="clear" w:color="auto" w:fill="FFFFFF"/>
        </w:rPr>
        <w:t xml:space="preserve"> </w:t>
      </w:r>
    </w:p>
    <w:p w14:paraId="402683A4" w14:textId="77777777" w:rsidR="00C27ADD" w:rsidRPr="002B237E" w:rsidRDefault="00C27ADD" w:rsidP="005116C7">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color w:val="242424"/>
          <w:sz w:val="24"/>
          <w:szCs w:val="24"/>
          <w:shd w:val="clear" w:color="auto" w:fill="FFFFFF"/>
        </w:rPr>
        <w:t>Progress was made in the design of a new financial instrument called Productive Restoration "</w:t>
      </w:r>
      <w:proofErr w:type="spellStart"/>
      <w:r w:rsidRPr="002B237E">
        <w:rPr>
          <w:rFonts w:ascii="Times New Roman" w:hAnsi="Times New Roman" w:cs="Times New Roman"/>
          <w:b/>
          <w:bCs/>
          <w:color w:val="242424"/>
          <w:sz w:val="24"/>
          <w:szCs w:val="24"/>
          <w:shd w:val="clear" w:color="auto" w:fill="FFFFFF"/>
        </w:rPr>
        <w:t>RePro</w:t>
      </w:r>
      <w:proofErr w:type="spellEnd"/>
      <w:r w:rsidRPr="002B237E">
        <w:rPr>
          <w:rFonts w:ascii="Times New Roman" w:hAnsi="Times New Roman" w:cs="Times New Roman"/>
          <w:color w:val="242424"/>
          <w:sz w:val="24"/>
          <w:szCs w:val="24"/>
          <w:shd w:val="clear" w:color="auto" w:fill="FFFFFF"/>
        </w:rPr>
        <w:t xml:space="preserve">", which will be financed by the Ministry of the Environment and Banco </w:t>
      </w:r>
      <w:proofErr w:type="spellStart"/>
      <w:r w:rsidRPr="002B237E">
        <w:rPr>
          <w:rFonts w:ascii="Times New Roman" w:hAnsi="Times New Roman" w:cs="Times New Roman"/>
          <w:color w:val="242424"/>
          <w:sz w:val="24"/>
          <w:szCs w:val="24"/>
          <w:shd w:val="clear" w:color="auto" w:fill="FFFFFF"/>
        </w:rPr>
        <w:t>Agrario</w:t>
      </w:r>
      <w:proofErr w:type="spellEnd"/>
      <w:r w:rsidRPr="002B237E">
        <w:rPr>
          <w:rFonts w:ascii="Times New Roman" w:hAnsi="Times New Roman" w:cs="Times New Roman"/>
          <w:color w:val="242424"/>
          <w:sz w:val="24"/>
          <w:szCs w:val="24"/>
          <w:shd w:val="clear" w:color="auto" w:fill="FFFFFF"/>
        </w:rPr>
        <w:t xml:space="preserve"> de </w:t>
      </w:r>
      <w:r w:rsidRPr="002B237E">
        <w:rPr>
          <w:rFonts w:ascii="Times New Roman" w:hAnsi="Times New Roman" w:cs="Times New Roman"/>
          <w:color w:val="242424"/>
          <w:sz w:val="24"/>
          <w:szCs w:val="24"/>
          <w:shd w:val="clear" w:color="auto" w:fill="FFFFFF"/>
        </w:rPr>
        <w:lastRenderedPageBreak/>
        <w:t xml:space="preserve">Colombia [BAC], in order to promote the conversion of livestock in the Amazon region as part of the landscape restoration activities and its biodiversity, contemplated in the National Restoration Strategy 2023 - 2026 [ENR, for its acronym in Spanish], an institutional management instrument with guidelines for meeting the goal of establishing 753,783 new hectares under restoration processes. With this financial instrument, a new green credit will be obtained, an activity included in the Visión Amazonía portfolio. It is expected to place at least 1000 new credits, similar to REM I, where 1140 credit operations were obtained for COP 17.6 billion, with 24,498 hectares of forest under forest conservation agreements and 25,765 areas under agro-environmental intervention. </w:t>
      </w:r>
    </w:p>
    <w:p w14:paraId="20950B63" w14:textId="6A41D96C" w:rsidR="00C27ADD" w:rsidRPr="002B237E" w:rsidRDefault="00C27ADD" w:rsidP="005116C7">
      <w:pPr>
        <w:spacing w:line="276" w:lineRule="auto"/>
        <w:rPr>
          <w:rFonts w:ascii="Times New Roman" w:eastAsia="MS Mincho" w:hAnsi="Times New Roman" w:cs="Times New Roman"/>
          <w:b/>
          <w:sz w:val="24"/>
          <w:szCs w:val="24"/>
          <w:lang w:eastAsia="es-ES"/>
        </w:rPr>
      </w:pPr>
      <w:r w:rsidRPr="002B237E">
        <w:rPr>
          <w:rFonts w:ascii="Times New Roman" w:eastAsia="MS Mincho" w:hAnsi="Times New Roman" w:cs="Times New Roman"/>
          <w:b/>
          <w:sz w:val="24"/>
          <w:szCs w:val="24"/>
          <w:lang w:eastAsia="es-ES"/>
        </w:rPr>
        <w:t xml:space="preserve">Peer review processes and independent measurements of the </w:t>
      </w:r>
      <w:proofErr w:type="spellStart"/>
      <w:r w:rsidRPr="002B237E">
        <w:rPr>
          <w:rFonts w:ascii="Times New Roman" w:eastAsia="MS Mincho" w:hAnsi="Times New Roman" w:cs="Times New Roman"/>
          <w:b/>
          <w:sz w:val="24"/>
          <w:szCs w:val="24"/>
          <w:lang w:eastAsia="es-ES"/>
        </w:rPr>
        <w:t>SMByC</w:t>
      </w:r>
      <w:proofErr w:type="spellEnd"/>
      <w:r w:rsidRPr="002B237E">
        <w:rPr>
          <w:rFonts w:ascii="Times New Roman" w:eastAsia="MS Mincho" w:hAnsi="Times New Roman" w:cs="Times New Roman"/>
          <w:b/>
          <w:sz w:val="24"/>
          <w:szCs w:val="24"/>
          <w:lang w:eastAsia="es-ES"/>
        </w:rPr>
        <w:t xml:space="preserve">: </w:t>
      </w:r>
      <w:r w:rsidRPr="002B237E">
        <w:rPr>
          <w:rFonts w:ascii="Times New Roman" w:eastAsia="MS Mincho" w:hAnsi="Times New Roman" w:cs="Times New Roman"/>
          <w:sz w:val="24"/>
          <w:szCs w:val="24"/>
          <w:lang w:eastAsia="es-ES"/>
        </w:rPr>
        <w:t>The methodologies, protocols and data produced by IDEAM's Forest and Carbon Monitoring System [</w:t>
      </w:r>
      <w:proofErr w:type="spellStart"/>
      <w:r w:rsidRPr="002B237E">
        <w:rPr>
          <w:rFonts w:ascii="Times New Roman" w:eastAsia="MS Mincho" w:hAnsi="Times New Roman" w:cs="Times New Roman"/>
          <w:sz w:val="24"/>
          <w:szCs w:val="24"/>
          <w:lang w:eastAsia="es-ES"/>
        </w:rPr>
        <w:t>SMByC</w:t>
      </w:r>
      <w:proofErr w:type="spellEnd"/>
      <w:r w:rsidRPr="002B237E">
        <w:rPr>
          <w:rFonts w:ascii="Times New Roman" w:eastAsia="MS Mincho" w:hAnsi="Times New Roman" w:cs="Times New Roman"/>
          <w:sz w:val="24"/>
          <w:szCs w:val="24"/>
          <w:lang w:eastAsia="es-ES"/>
        </w:rPr>
        <w:t xml:space="preserve">] have not only received national recognition, but have also been evaluated and certified at the international level. The information generated by the </w:t>
      </w:r>
      <w:proofErr w:type="spellStart"/>
      <w:r w:rsidRPr="002B237E">
        <w:rPr>
          <w:rFonts w:ascii="Times New Roman" w:eastAsia="MS Mincho" w:hAnsi="Times New Roman" w:cs="Times New Roman"/>
          <w:sz w:val="24"/>
          <w:szCs w:val="24"/>
          <w:lang w:eastAsia="es-ES"/>
        </w:rPr>
        <w:t>SMByC</w:t>
      </w:r>
      <w:proofErr w:type="spellEnd"/>
      <w:r w:rsidRPr="002B237E">
        <w:rPr>
          <w:rFonts w:ascii="Times New Roman" w:eastAsia="MS Mincho" w:hAnsi="Times New Roman" w:cs="Times New Roman"/>
          <w:sz w:val="24"/>
          <w:szCs w:val="24"/>
          <w:lang w:eastAsia="es-ES"/>
        </w:rPr>
        <w:t xml:space="preserve"> has been validated and verified through peer review processes, which include the estimation of the confidence level for spatial data on forest cover and deforestation. These validation and verification processes are carried out within the framework of Colombia’s Climate Change reports submitted to </w:t>
      </w:r>
      <w:r w:rsidR="00563F47" w:rsidRPr="002B237E">
        <w:rPr>
          <w:rFonts w:ascii="Times New Roman" w:eastAsia="MS Mincho" w:hAnsi="Times New Roman" w:cs="Times New Roman"/>
          <w:sz w:val="24"/>
          <w:szCs w:val="24"/>
          <w:lang w:eastAsia="es-ES"/>
        </w:rPr>
        <w:t>the Unit</w:t>
      </w:r>
      <w:r w:rsidRPr="002B237E">
        <w:rPr>
          <w:rFonts w:ascii="Times New Roman" w:eastAsia="MS Mincho" w:hAnsi="Times New Roman" w:cs="Times New Roman"/>
          <w:sz w:val="24"/>
          <w:szCs w:val="24"/>
          <w:lang w:eastAsia="es-ES"/>
        </w:rPr>
        <w:t xml:space="preserve">ed Nations Framework Convention on Climate Change [UNFCCC] by the UNFCCC roster of experts; independent international verification of the REM Payment by Results Programme and the statistical quality certification processes of the National Administrative Department of Statistics [DANE]. In terms of the Forest Reference Emissions Level, the third reference level was submitted in January 2024 and the evaluation report of the Roster of Experts of the Convention on Climate Change was finalized (June 2024) and is expected to be published </w:t>
      </w:r>
      <w:proofErr w:type="gramStart"/>
      <w:r w:rsidRPr="002B237E">
        <w:rPr>
          <w:rFonts w:ascii="Times New Roman" w:eastAsia="MS Mincho" w:hAnsi="Times New Roman" w:cs="Times New Roman"/>
          <w:sz w:val="24"/>
          <w:szCs w:val="24"/>
          <w:lang w:eastAsia="es-ES"/>
        </w:rPr>
        <w:t>soon.</w:t>
      </w:r>
      <w:r w:rsidRPr="002B237E">
        <w:rPr>
          <w:rFonts w:ascii="Times New Roman" w:hAnsi="Times New Roman" w:cs="Times New Roman"/>
          <w:sz w:val="24"/>
          <w:szCs w:val="24"/>
        </w:rPr>
        <w:t>.</w:t>
      </w:r>
      <w:proofErr w:type="gramEnd"/>
    </w:p>
    <w:p w14:paraId="10E2A285" w14:textId="77777777" w:rsidR="00C27ADD" w:rsidRPr="002B237E" w:rsidRDefault="00C27ADD" w:rsidP="00C27ADD">
      <w:pPr>
        <w:pStyle w:val="Ttulo2"/>
        <w:numPr>
          <w:ilvl w:val="1"/>
          <w:numId w:val="2"/>
        </w:numPr>
        <w:rPr>
          <w:rFonts w:ascii="Times New Roman" w:hAnsi="Times New Roman" w:cs="Times New Roman"/>
        </w:rPr>
      </w:pPr>
      <w:bookmarkStart w:id="112" w:name="_Toc196316881"/>
      <w:r w:rsidRPr="002B237E">
        <w:rPr>
          <w:rFonts w:ascii="Times New Roman" w:hAnsi="Times New Roman" w:cs="Times New Roman"/>
        </w:rPr>
        <w:t>Communications Strategy</w:t>
      </w:r>
      <w:bookmarkEnd w:id="100"/>
      <w:bookmarkEnd w:id="112"/>
    </w:p>
    <w:p w14:paraId="61817BB7" w14:textId="77777777" w:rsidR="00C27ADD" w:rsidRPr="002B237E" w:rsidRDefault="00C27ADD" w:rsidP="00662D70">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This year the Programme's web page, hosted within the Minambiente portal, was updated to differentiate the contents of </w:t>
      </w:r>
      <w:r w:rsidRPr="002B237E">
        <w:rPr>
          <w:rFonts w:ascii="Times New Roman" w:eastAsia="Times New Roman" w:hAnsi="Times New Roman" w:cs="Times New Roman"/>
          <w:b/>
          <w:bCs/>
          <w:sz w:val="24"/>
          <w:szCs w:val="24"/>
          <w:lang w:eastAsia="es-MX"/>
        </w:rPr>
        <w:t xml:space="preserve">REM I </w:t>
      </w:r>
      <w:r w:rsidRPr="002B237E">
        <w:rPr>
          <w:rFonts w:ascii="Times New Roman" w:eastAsia="Times New Roman" w:hAnsi="Times New Roman" w:cs="Times New Roman"/>
          <w:sz w:val="24"/>
          <w:szCs w:val="24"/>
          <w:lang w:eastAsia="es-MX"/>
        </w:rPr>
        <w:t xml:space="preserve">and </w:t>
      </w:r>
      <w:r w:rsidRPr="002B237E">
        <w:rPr>
          <w:rFonts w:ascii="Times New Roman" w:eastAsia="Times New Roman" w:hAnsi="Times New Roman" w:cs="Times New Roman"/>
          <w:b/>
          <w:bCs/>
          <w:sz w:val="24"/>
          <w:szCs w:val="24"/>
          <w:lang w:eastAsia="es-MX"/>
        </w:rPr>
        <w:t>REM II</w:t>
      </w:r>
      <w:r w:rsidRPr="002B237E">
        <w:rPr>
          <w:rFonts w:ascii="Times New Roman" w:eastAsia="Times New Roman" w:hAnsi="Times New Roman" w:cs="Times New Roman"/>
          <w:sz w:val="24"/>
          <w:szCs w:val="24"/>
          <w:lang w:eastAsia="es-MX"/>
        </w:rPr>
        <w:t xml:space="preserve">. To differentiate the REM Programme from other Programmes within the framework of Visión Amazonía. </w:t>
      </w:r>
      <w:r w:rsidRPr="002B237E">
        <w:rPr>
          <w:rFonts w:ascii="Times New Roman" w:hAnsi="Times New Roman" w:cs="Times New Roman"/>
          <w:sz w:val="24"/>
          <w:szCs w:val="24"/>
        </w:rPr>
        <w:t xml:space="preserve">In the second half of the year, a change was made to the visual image of the publications, incorporating the word REM in the logo. </w:t>
      </w:r>
    </w:p>
    <w:p w14:paraId="3F740C8C" w14:textId="45235CAA" w:rsidR="00C27ADD" w:rsidRPr="002B237E" w:rsidRDefault="00C27ADD" w:rsidP="00662D70">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One of the greatest achievements in terms of communication this year was the participation in COP 16, where the REM Colombia Visión Amazonía Programme achieved significant visibility. With a stand transformed into a permanent classroom and a green area featuring and artistic piece representing the Amazon’s flora and fauna, the program</w:t>
      </w:r>
      <w:r w:rsidR="00AA6A38">
        <w:rPr>
          <w:rFonts w:ascii="Times New Roman" w:eastAsia="Times New Roman" w:hAnsi="Times New Roman" w:cs="Times New Roman"/>
          <w:sz w:val="24"/>
          <w:szCs w:val="24"/>
          <w:lang w:eastAsia="es-MX"/>
        </w:rPr>
        <w:t>me</w:t>
      </w:r>
      <w:r w:rsidRPr="002B237E">
        <w:rPr>
          <w:rFonts w:ascii="Times New Roman" w:eastAsia="Times New Roman" w:hAnsi="Times New Roman" w:cs="Times New Roman"/>
          <w:sz w:val="24"/>
          <w:szCs w:val="24"/>
          <w:lang w:eastAsia="es-MX"/>
        </w:rPr>
        <w:t xml:space="preserve"> showcased the historic reduction in deforestation. Additionally, programme spokespersons took part in over 50 academic events, presenting the progress made.</w:t>
      </w:r>
    </w:p>
    <w:p w14:paraId="6212345E" w14:textId="3A60BC75" w:rsidR="00C27ADD" w:rsidRPr="002B237E" w:rsidRDefault="00C27ADD" w:rsidP="00662D70">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In terms of publicity, the year closed with a total of </w:t>
      </w:r>
      <w:r w:rsidRPr="002B237E">
        <w:rPr>
          <w:rFonts w:ascii="Times New Roman" w:eastAsia="Times New Roman" w:hAnsi="Times New Roman" w:cs="Times New Roman"/>
          <w:b/>
          <w:bCs/>
          <w:sz w:val="24"/>
          <w:szCs w:val="24"/>
          <w:lang w:eastAsia="es-MX"/>
        </w:rPr>
        <w:t xml:space="preserve">9 local radio stations </w:t>
      </w:r>
      <w:r w:rsidRPr="002B237E">
        <w:rPr>
          <w:rFonts w:ascii="Times New Roman" w:eastAsia="Times New Roman" w:hAnsi="Times New Roman" w:cs="Times New Roman"/>
          <w:sz w:val="24"/>
          <w:szCs w:val="24"/>
          <w:lang w:eastAsia="es-MX"/>
        </w:rPr>
        <w:t>contracted in the departments of Putumayo, Caquetá and Guaviare, in the municipalities with the highest deforestation rates. Through these stations, and at the request of the Minambiente, radio spots were aired to support the media plan, featuring testimonials about productive reconversion and conservation</w:t>
      </w:r>
      <w:r w:rsidR="00662D70" w:rsidRPr="002B237E">
        <w:rPr>
          <w:rFonts w:ascii="Times New Roman" w:eastAsia="Times New Roman" w:hAnsi="Times New Roman" w:cs="Times New Roman"/>
          <w:sz w:val="24"/>
          <w:szCs w:val="24"/>
          <w:lang w:eastAsia="es-MX"/>
        </w:rPr>
        <w:t>.</w:t>
      </w:r>
    </w:p>
    <w:p w14:paraId="6F6FEE5C" w14:textId="77777777" w:rsidR="00C27ADD" w:rsidRPr="002B237E" w:rsidRDefault="00C27ADD" w:rsidP="00662D70">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lastRenderedPageBreak/>
        <w:t xml:space="preserve">The high audience Programme in Caquetá, </w:t>
      </w:r>
      <w:proofErr w:type="spellStart"/>
      <w:r w:rsidRPr="002B237E">
        <w:rPr>
          <w:rFonts w:ascii="Times New Roman" w:eastAsia="Times New Roman" w:hAnsi="Times New Roman" w:cs="Times New Roman"/>
          <w:b/>
          <w:bCs/>
          <w:i/>
          <w:iCs/>
          <w:sz w:val="24"/>
          <w:szCs w:val="24"/>
          <w:lang w:eastAsia="es-MX"/>
        </w:rPr>
        <w:t>Enfoque</w:t>
      </w:r>
      <w:proofErr w:type="spellEnd"/>
      <w:r w:rsidRPr="002B237E">
        <w:rPr>
          <w:rFonts w:ascii="Times New Roman" w:eastAsia="Times New Roman" w:hAnsi="Times New Roman" w:cs="Times New Roman"/>
          <w:b/>
          <w:bCs/>
          <w:i/>
          <w:iCs/>
          <w:sz w:val="24"/>
          <w:szCs w:val="24"/>
          <w:lang w:eastAsia="es-MX"/>
        </w:rPr>
        <w:t xml:space="preserve"> Caquetá</w:t>
      </w:r>
      <w:r w:rsidRPr="002B237E">
        <w:rPr>
          <w:rFonts w:ascii="Times New Roman" w:eastAsia="Times New Roman" w:hAnsi="Times New Roman" w:cs="Times New Roman"/>
          <w:sz w:val="24"/>
          <w:szCs w:val="24"/>
          <w:lang w:eastAsia="es-MX"/>
        </w:rPr>
        <w:t xml:space="preserve">, was also contracted. Through its live broadcasts on the </w:t>
      </w:r>
      <w:r w:rsidRPr="002B237E">
        <w:rPr>
          <w:rFonts w:ascii="Times New Roman" w:eastAsia="Times New Roman" w:hAnsi="Times New Roman" w:cs="Times New Roman"/>
          <w:b/>
          <w:bCs/>
          <w:i/>
          <w:iCs/>
          <w:sz w:val="24"/>
          <w:szCs w:val="24"/>
          <w:lang w:eastAsia="es-MX"/>
        </w:rPr>
        <w:t>Ondas del Caquetá</w:t>
      </w:r>
      <w:r w:rsidRPr="002B237E">
        <w:rPr>
          <w:rFonts w:ascii="Times New Roman" w:eastAsia="Times New Roman" w:hAnsi="Times New Roman" w:cs="Times New Roman"/>
          <w:b/>
          <w:bCs/>
          <w:sz w:val="24"/>
          <w:szCs w:val="24"/>
          <w:lang w:eastAsia="es-MX"/>
        </w:rPr>
        <w:t xml:space="preserve"> </w:t>
      </w:r>
      <w:r w:rsidRPr="002B237E">
        <w:rPr>
          <w:rFonts w:ascii="Times New Roman" w:eastAsia="Times New Roman" w:hAnsi="Times New Roman" w:cs="Times New Roman"/>
          <w:sz w:val="24"/>
          <w:szCs w:val="24"/>
          <w:lang w:eastAsia="es-MX"/>
        </w:rPr>
        <w:t>radio station and on Facebook, it interviewed spokespersons from REM Visión Amazonía and covered the programme’s activities. In addition, with the support of Guaviare environmental influencer Pipe Q-</w:t>
      </w:r>
      <w:proofErr w:type="spellStart"/>
      <w:r w:rsidRPr="002B237E">
        <w:rPr>
          <w:rFonts w:ascii="Times New Roman" w:eastAsia="Times New Roman" w:hAnsi="Times New Roman" w:cs="Times New Roman"/>
          <w:sz w:val="24"/>
          <w:szCs w:val="24"/>
          <w:lang w:eastAsia="es-MX"/>
        </w:rPr>
        <w:t>ida</w:t>
      </w:r>
      <w:proofErr w:type="spellEnd"/>
      <w:r w:rsidRPr="002B237E">
        <w:rPr>
          <w:rFonts w:ascii="Times New Roman" w:eastAsia="Times New Roman" w:hAnsi="Times New Roman" w:cs="Times New Roman"/>
          <w:sz w:val="24"/>
          <w:szCs w:val="24"/>
          <w:lang w:eastAsia="es-MX"/>
        </w:rPr>
        <w:t xml:space="preserve">, efforts were made to amplify the REM Visión </w:t>
      </w:r>
      <w:proofErr w:type="spellStart"/>
      <w:r w:rsidRPr="002B237E">
        <w:rPr>
          <w:rFonts w:ascii="Times New Roman" w:eastAsia="Times New Roman" w:hAnsi="Times New Roman" w:cs="Times New Roman"/>
          <w:sz w:val="24"/>
          <w:szCs w:val="24"/>
          <w:lang w:eastAsia="es-MX"/>
        </w:rPr>
        <w:t>Amazonía’s</w:t>
      </w:r>
      <w:proofErr w:type="spellEnd"/>
      <w:r w:rsidRPr="002B237E">
        <w:rPr>
          <w:rFonts w:ascii="Times New Roman" w:eastAsia="Times New Roman" w:hAnsi="Times New Roman" w:cs="Times New Roman"/>
          <w:sz w:val="24"/>
          <w:szCs w:val="24"/>
          <w:lang w:eastAsia="es-MX"/>
        </w:rPr>
        <w:t xml:space="preserve"> key messages. All members of the </w:t>
      </w:r>
      <w:proofErr w:type="spellStart"/>
      <w:r w:rsidRPr="002B237E">
        <w:rPr>
          <w:rFonts w:ascii="Times New Roman" w:eastAsia="Times New Roman" w:hAnsi="Times New Roman" w:cs="Times New Roman"/>
          <w:b/>
          <w:bCs/>
          <w:i/>
          <w:iCs/>
          <w:sz w:val="24"/>
          <w:szCs w:val="24"/>
          <w:lang w:eastAsia="es-MX"/>
        </w:rPr>
        <w:t>Guardianes</w:t>
      </w:r>
      <w:proofErr w:type="spellEnd"/>
      <w:r w:rsidRPr="002B237E">
        <w:rPr>
          <w:rFonts w:ascii="Times New Roman" w:eastAsia="Times New Roman" w:hAnsi="Times New Roman" w:cs="Times New Roman"/>
          <w:b/>
          <w:bCs/>
          <w:i/>
          <w:iCs/>
          <w:sz w:val="24"/>
          <w:szCs w:val="24"/>
          <w:lang w:eastAsia="es-MX"/>
        </w:rPr>
        <w:t xml:space="preserve"> de </w:t>
      </w:r>
      <w:proofErr w:type="spellStart"/>
      <w:r w:rsidRPr="002B237E">
        <w:rPr>
          <w:rFonts w:ascii="Times New Roman" w:eastAsia="Times New Roman" w:hAnsi="Times New Roman" w:cs="Times New Roman"/>
          <w:b/>
          <w:bCs/>
          <w:i/>
          <w:iCs/>
          <w:sz w:val="24"/>
          <w:szCs w:val="24"/>
          <w:lang w:eastAsia="es-MX"/>
        </w:rPr>
        <w:t>Chiribiquete</w:t>
      </w:r>
      <w:proofErr w:type="spellEnd"/>
      <w:r w:rsidRPr="002B237E">
        <w:rPr>
          <w:rFonts w:ascii="Times New Roman" w:eastAsia="Times New Roman" w:hAnsi="Times New Roman" w:cs="Times New Roman"/>
          <w:sz w:val="24"/>
          <w:szCs w:val="24"/>
          <w:lang w:eastAsia="es-MX"/>
        </w:rPr>
        <w:t xml:space="preserve"> environmental collective</w:t>
      </w:r>
      <w:r w:rsidRPr="002B237E">
        <w:rPr>
          <w:rFonts w:ascii="Times New Roman" w:eastAsia="Times New Roman" w:hAnsi="Times New Roman" w:cs="Times New Roman"/>
          <w:b/>
          <w:bCs/>
          <w:sz w:val="24"/>
          <w:szCs w:val="24"/>
          <w:lang w:eastAsia="es-MX"/>
        </w:rPr>
        <w:t xml:space="preserve">, </w:t>
      </w:r>
      <w:r w:rsidRPr="002B237E">
        <w:rPr>
          <w:rFonts w:ascii="Times New Roman" w:eastAsia="Times New Roman" w:hAnsi="Times New Roman" w:cs="Times New Roman"/>
          <w:sz w:val="24"/>
          <w:szCs w:val="24"/>
          <w:lang w:eastAsia="es-MX"/>
        </w:rPr>
        <w:t>led by him, also supported the task of increasing the programme’s impact and reach on social media.</w:t>
      </w:r>
    </w:p>
    <w:p w14:paraId="3418350F" w14:textId="77777777" w:rsidR="00C27ADD" w:rsidRPr="002B237E" w:rsidRDefault="00C27ADD" w:rsidP="00662D70">
      <w:pPr>
        <w:spacing w:before="100" w:beforeAutospacing="1" w:after="100" w:afterAutospacing="1" w:line="276" w:lineRule="auto"/>
        <w:rPr>
          <w:rFonts w:ascii="Times New Roman" w:eastAsia="Times New Roman" w:hAnsi="Times New Roman" w:cs="Times New Roman"/>
          <w:i/>
          <w:iCs/>
          <w:sz w:val="24"/>
          <w:szCs w:val="24"/>
          <w:lang w:eastAsia="es-MX"/>
        </w:rPr>
      </w:pPr>
      <w:r w:rsidRPr="002B237E">
        <w:rPr>
          <w:rFonts w:ascii="Times New Roman" w:eastAsia="Times New Roman" w:hAnsi="Times New Roman" w:cs="Times New Roman"/>
          <w:sz w:val="24"/>
          <w:szCs w:val="24"/>
          <w:lang w:eastAsia="es-MX"/>
        </w:rPr>
        <w:t>The year closed with the 171</w:t>
      </w:r>
      <w:r w:rsidRPr="002B237E">
        <w:rPr>
          <w:rFonts w:ascii="Times New Roman" w:eastAsia="Times New Roman" w:hAnsi="Times New Roman" w:cs="Times New Roman"/>
          <w:sz w:val="24"/>
          <w:szCs w:val="24"/>
          <w:vertAlign w:val="superscript"/>
          <w:lang w:eastAsia="es-MX"/>
        </w:rPr>
        <w:t>st</w:t>
      </w:r>
      <w:r w:rsidRPr="002B237E">
        <w:rPr>
          <w:rFonts w:ascii="Times New Roman" w:eastAsia="Times New Roman" w:hAnsi="Times New Roman" w:cs="Times New Roman"/>
          <w:sz w:val="24"/>
          <w:szCs w:val="24"/>
          <w:lang w:eastAsia="es-MX"/>
        </w:rPr>
        <w:t xml:space="preserve"> edition of the </w:t>
      </w:r>
      <w:r w:rsidRPr="002B237E">
        <w:rPr>
          <w:rFonts w:ascii="Times New Roman" w:eastAsia="Times New Roman" w:hAnsi="Times New Roman" w:cs="Times New Roman"/>
          <w:b/>
          <w:bCs/>
          <w:sz w:val="24"/>
          <w:szCs w:val="24"/>
          <w:lang w:eastAsia="es-MX"/>
        </w:rPr>
        <w:t xml:space="preserve">podcasts </w:t>
      </w:r>
      <w:r w:rsidRPr="002B237E">
        <w:rPr>
          <w:rFonts w:ascii="Times New Roman" w:eastAsia="Times New Roman" w:hAnsi="Times New Roman" w:cs="Times New Roman"/>
          <w:sz w:val="24"/>
          <w:szCs w:val="24"/>
          <w:lang w:eastAsia="es-MX"/>
        </w:rPr>
        <w:t>broadcasted on the radio stations and social networks and the 65</w:t>
      </w:r>
      <w:r w:rsidRPr="002B237E">
        <w:rPr>
          <w:rFonts w:ascii="Times New Roman" w:eastAsia="Times New Roman" w:hAnsi="Times New Roman" w:cs="Times New Roman"/>
          <w:sz w:val="24"/>
          <w:szCs w:val="24"/>
          <w:vertAlign w:val="superscript"/>
          <w:lang w:eastAsia="es-MX"/>
        </w:rPr>
        <w:t>th</w:t>
      </w:r>
      <w:r w:rsidRPr="002B237E">
        <w:rPr>
          <w:rFonts w:ascii="Times New Roman" w:eastAsia="Times New Roman" w:hAnsi="Times New Roman" w:cs="Times New Roman"/>
          <w:sz w:val="24"/>
          <w:szCs w:val="24"/>
          <w:lang w:eastAsia="es-MX"/>
        </w:rPr>
        <w:t xml:space="preserve"> edition of the biweekly newsletter </w:t>
      </w:r>
      <w:proofErr w:type="spellStart"/>
      <w:r w:rsidRPr="002B237E">
        <w:rPr>
          <w:rFonts w:ascii="Times New Roman" w:eastAsia="Times New Roman" w:hAnsi="Times New Roman" w:cs="Times New Roman"/>
          <w:b/>
          <w:bCs/>
          <w:i/>
          <w:iCs/>
          <w:sz w:val="24"/>
          <w:szCs w:val="24"/>
          <w:lang w:eastAsia="es-MX"/>
        </w:rPr>
        <w:t>Territorio</w:t>
      </w:r>
      <w:proofErr w:type="spellEnd"/>
      <w:r w:rsidRPr="002B237E">
        <w:rPr>
          <w:rFonts w:ascii="Times New Roman" w:eastAsia="Times New Roman" w:hAnsi="Times New Roman" w:cs="Times New Roman"/>
          <w:b/>
          <w:bCs/>
          <w:i/>
          <w:iCs/>
          <w:sz w:val="24"/>
          <w:szCs w:val="24"/>
          <w:lang w:eastAsia="es-MX"/>
        </w:rPr>
        <w:t xml:space="preserve"> Jaguar</w:t>
      </w:r>
      <w:r w:rsidRPr="002B237E">
        <w:rPr>
          <w:rFonts w:ascii="Times New Roman" w:eastAsia="Times New Roman" w:hAnsi="Times New Roman" w:cs="Times New Roman"/>
          <w:i/>
          <w:iCs/>
          <w:sz w:val="24"/>
          <w:szCs w:val="24"/>
          <w:lang w:eastAsia="es-MX"/>
        </w:rPr>
        <w:t>.</w:t>
      </w:r>
    </w:p>
    <w:p w14:paraId="1FB8612F" w14:textId="77777777" w:rsidR="00C27ADD" w:rsidRPr="002B237E" w:rsidRDefault="00C27ADD" w:rsidP="00662D70">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Despite the complex public order conditions in some regions, we continued to cover key news, including: delivery of the </w:t>
      </w:r>
      <w:proofErr w:type="spellStart"/>
      <w:r w:rsidRPr="002B237E">
        <w:rPr>
          <w:rFonts w:ascii="Times New Roman" w:eastAsia="Times New Roman" w:hAnsi="Times New Roman" w:cs="Times New Roman"/>
          <w:sz w:val="24"/>
          <w:szCs w:val="24"/>
          <w:lang w:eastAsia="es-MX"/>
        </w:rPr>
        <w:t>Chiribiquete</w:t>
      </w:r>
      <w:proofErr w:type="spellEnd"/>
      <w:r w:rsidRPr="002B237E">
        <w:rPr>
          <w:rFonts w:ascii="Times New Roman" w:eastAsia="Times New Roman" w:hAnsi="Times New Roman" w:cs="Times New Roman"/>
          <w:sz w:val="24"/>
          <w:szCs w:val="24"/>
          <w:lang w:eastAsia="es-MX"/>
        </w:rPr>
        <w:t xml:space="preserve"> Cross, the highest distinction awarded by the municipality of Calamar to the programme; second phase of the Escuela de Selva programme; mayors' commitments to conservation in their municipal development plans; signing of a framework agreement with the Mayor's Office of Cartagena del </w:t>
      </w:r>
      <w:proofErr w:type="spellStart"/>
      <w:r w:rsidRPr="002B237E">
        <w:rPr>
          <w:rFonts w:ascii="Times New Roman" w:eastAsia="Times New Roman" w:hAnsi="Times New Roman" w:cs="Times New Roman"/>
          <w:sz w:val="24"/>
          <w:szCs w:val="24"/>
          <w:lang w:eastAsia="es-MX"/>
        </w:rPr>
        <w:t>Chairá</w:t>
      </w:r>
      <w:proofErr w:type="spellEnd"/>
      <w:r w:rsidRPr="002B237E">
        <w:rPr>
          <w:rFonts w:ascii="Times New Roman" w:eastAsia="Times New Roman" w:hAnsi="Times New Roman" w:cs="Times New Roman"/>
          <w:sz w:val="24"/>
          <w:szCs w:val="24"/>
          <w:lang w:eastAsia="es-MX"/>
        </w:rPr>
        <w:t xml:space="preserve"> within the framework of the Municipal Council for Rural Development; projects on forest certification in the NDFyBs; COP 16 participation on Biodiversity; participation in </w:t>
      </w:r>
      <w:proofErr w:type="spellStart"/>
      <w:r w:rsidRPr="002B237E">
        <w:rPr>
          <w:rFonts w:ascii="Times New Roman" w:eastAsia="Times New Roman" w:hAnsi="Times New Roman" w:cs="Times New Roman"/>
          <w:sz w:val="24"/>
          <w:szCs w:val="24"/>
          <w:lang w:eastAsia="es-MX"/>
        </w:rPr>
        <w:t>Interzum</w:t>
      </w:r>
      <w:proofErr w:type="spellEnd"/>
      <w:r w:rsidRPr="002B237E">
        <w:rPr>
          <w:rFonts w:ascii="Times New Roman" w:eastAsia="Times New Roman" w:hAnsi="Times New Roman" w:cs="Times New Roman"/>
          <w:sz w:val="24"/>
          <w:szCs w:val="24"/>
          <w:lang w:eastAsia="es-MX"/>
        </w:rPr>
        <w:t>, the legal wood trade fair; delivery of forest firefighting equipment to volunteer firefighters; progress in the NDFyBs.</w:t>
      </w:r>
    </w:p>
    <w:p w14:paraId="7F750EA7" w14:textId="77777777" w:rsidR="00C27ADD" w:rsidRPr="002B237E" w:rsidRDefault="00C27ADD" w:rsidP="00C27ADD">
      <w:pPr>
        <w:spacing w:before="100" w:beforeAutospacing="1" w:after="100" w:afterAutospacing="1"/>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As for social networks, the following are the numbers of followers at the end of 2024:</w:t>
      </w:r>
    </w:p>
    <w:p w14:paraId="48C020EB" w14:textId="08D48A96" w:rsidR="00C27ADD" w:rsidRPr="002B237E" w:rsidRDefault="00C27ADD" w:rsidP="00C27ADD">
      <w:pPr>
        <w:pStyle w:val="Descripcin"/>
        <w:jc w:val="center"/>
        <w:rPr>
          <w:rFonts w:ascii="Times New Roman" w:hAnsi="Times New Roman" w:cs="Times New Roman"/>
          <w:i w:val="0"/>
          <w:iCs w:val="0"/>
          <w:szCs w:val="24"/>
        </w:rPr>
      </w:pPr>
      <w:bookmarkStart w:id="113" w:name="_Toc196316917"/>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15</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Followers by </w:t>
      </w:r>
      <w:r w:rsidR="00662D70" w:rsidRPr="002B237E">
        <w:rPr>
          <w:rFonts w:ascii="Times New Roman" w:hAnsi="Times New Roman" w:cs="Times New Roman"/>
          <w:i w:val="0"/>
          <w:iCs w:val="0"/>
          <w:szCs w:val="24"/>
        </w:rPr>
        <w:t>S</w:t>
      </w:r>
      <w:r w:rsidRPr="002B237E">
        <w:rPr>
          <w:rFonts w:ascii="Times New Roman" w:hAnsi="Times New Roman" w:cs="Times New Roman"/>
          <w:i w:val="0"/>
          <w:iCs w:val="0"/>
          <w:szCs w:val="24"/>
        </w:rPr>
        <w:t xml:space="preserve">ocial </w:t>
      </w:r>
      <w:r w:rsidR="00662D70" w:rsidRPr="002B237E">
        <w:rPr>
          <w:rFonts w:ascii="Times New Roman" w:hAnsi="Times New Roman" w:cs="Times New Roman"/>
          <w:i w:val="0"/>
          <w:iCs w:val="0"/>
          <w:szCs w:val="24"/>
        </w:rPr>
        <w:t>N</w:t>
      </w:r>
      <w:r w:rsidRPr="002B237E">
        <w:rPr>
          <w:rFonts w:ascii="Times New Roman" w:hAnsi="Times New Roman" w:cs="Times New Roman"/>
          <w:i w:val="0"/>
          <w:iCs w:val="0"/>
          <w:szCs w:val="24"/>
        </w:rPr>
        <w:t>etwork</w:t>
      </w:r>
      <w:bookmarkEnd w:id="113"/>
    </w:p>
    <w:tbl>
      <w:tblPr>
        <w:tblW w:w="9100" w:type="dxa"/>
        <w:tblCellMar>
          <w:left w:w="70" w:type="dxa"/>
          <w:right w:w="70" w:type="dxa"/>
        </w:tblCellMar>
        <w:tblLook w:val="04A0" w:firstRow="1" w:lastRow="0" w:firstColumn="1" w:lastColumn="0" w:noHBand="0" w:noVBand="1"/>
      </w:tblPr>
      <w:tblGrid>
        <w:gridCol w:w="994"/>
        <w:gridCol w:w="1260"/>
        <w:gridCol w:w="1400"/>
        <w:gridCol w:w="1280"/>
        <w:gridCol w:w="1380"/>
        <w:gridCol w:w="1440"/>
        <w:gridCol w:w="1460"/>
      </w:tblGrid>
      <w:tr w:rsidR="00C27ADD" w:rsidRPr="002B237E" w14:paraId="4709120C" w14:textId="77777777" w:rsidTr="0018538E">
        <w:trPr>
          <w:trHeight w:val="860"/>
        </w:trPr>
        <w:tc>
          <w:tcPr>
            <w:tcW w:w="880" w:type="dxa"/>
            <w:tcBorders>
              <w:top w:val="single" w:sz="8" w:space="0" w:color="auto"/>
              <w:left w:val="single" w:sz="8" w:space="0" w:color="auto"/>
              <w:bottom w:val="nil"/>
              <w:right w:val="single" w:sz="4" w:space="0" w:color="auto"/>
            </w:tcBorders>
            <w:shd w:val="clear" w:color="auto" w:fill="009999"/>
            <w:vAlign w:val="center"/>
            <w:hideMark/>
          </w:tcPr>
          <w:p w14:paraId="0DBBA1C7"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SOCIAL NETWORK</w:t>
            </w:r>
          </w:p>
        </w:tc>
        <w:tc>
          <w:tcPr>
            <w:tcW w:w="1260" w:type="dxa"/>
            <w:tcBorders>
              <w:top w:val="single" w:sz="8" w:space="0" w:color="auto"/>
              <w:left w:val="nil"/>
              <w:bottom w:val="nil"/>
              <w:right w:val="single" w:sz="4" w:space="0" w:color="auto"/>
            </w:tcBorders>
            <w:shd w:val="clear" w:color="auto" w:fill="009999"/>
            <w:vAlign w:val="center"/>
            <w:hideMark/>
          </w:tcPr>
          <w:p w14:paraId="723A10ED"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2019</w:t>
            </w:r>
          </w:p>
        </w:tc>
        <w:tc>
          <w:tcPr>
            <w:tcW w:w="1400" w:type="dxa"/>
            <w:tcBorders>
              <w:top w:val="single" w:sz="8" w:space="0" w:color="auto"/>
              <w:left w:val="nil"/>
              <w:bottom w:val="nil"/>
              <w:right w:val="single" w:sz="4" w:space="0" w:color="auto"/>
            </w:tcBorders>
            <w:shd w:val="clear" w:color="auto" w:fill="009999"/>
            <w:vAlign w:val="center"/>
            <w:hideMark/>
          </w:tcPr>
          <w:p w14:paraId="38A858CC"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2020</w:t>
            </w:r>
          </w:p>
        </w:tc>
        <w:tc>
          <w:tcPr>
            <w:tcW w:w="1280" w:type="dxa"/>
            <w:tcBorders>
              <w:top w:val="single" w:sz="8" w:space="0" w:color="auto"/>
              <w:left w:val="nil"/>
              <w:bottom w:val="nil"/>
              <w:right w:val="single" w:sz="4" w:space="0" w:color="auto"/>
            </w:tcBorders>
            <w:shd w:val="clear" w:color="auto" w:fill="009999"/>
            <w:vAlign w:val="center"/>
            <w:hideMark/>
          </w:tcPr>
          <w:p w14:paraId="2D6357F6"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2021</w:t>
            </w:r>
          </w:p>
        </w:tc>
        <w:tc>
          <w:tcPr>
            <w:tcW w:w="1380" w:type="dxa"/>
            <w:tcBorders>
              <w:top w:val="single" w:sz="8" w:space="0" w:color="auto"/>
              <w:left w:val="nil"/>
              <w:bottom w:val="nil"/>
              <w:right w:val="single" w:sz="4" w:space="0" w:color="auto"/>
            </w:tcBorders>
            <w:shd w:val="clear" w:color="auto" w:fill="009999"/>
            <w:vAlign w:val="center"/>
            <w:hideMark/>
          </w:tcPr>
          <w:p w14:paraId="573247A4"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2022</w:t>
            </w:r>
          </w:p>
        </w:tc>
        <w:tc>
          <w:tcPr>
            <w:tcW w:w="1440" w:type="dxa"/>
            <w:tcBorders>
              <w:top w:val="single" w:sz="8" w:space="0" w:color="auto"/>
              <w:left w:val="nil"/>
              <w:bottom w:val="nil"/>
              <w:right w:val="single" w:sz="4" w:space="0" w:color="auto"/>
            </w:tcBorders>
            <w:shd w:val="clear" w:color="auto" w:fill="009999"/>
            <w:vAlign w:val="center"/>
            <w:hideMark/>
          </w:tcPr>
          <w:p w14:paraId="3EF33F29"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2023</w:t>
            </w:r>
          </w:p>
        </w:tc>
        <w:tc>
          <w:tcPr>
            <w:tcW w:w="1460" w:type="dxa"/>
            <w:tcBorders>
              <w:top w:val="single" w:sz="8" w:space="0" w:color="auto"/>
              <w:left w:val="nil"/>
              <w:bottom w:val="nil"/>
              <w:right w:val="single" w:sz="8" w:space="0" w:color="auto"/>
            </w:tcBorders>
            <w:shd w:val="clear" w:color="auto" w:fill="009999"/>
            <w:vAlign w:val="center"/>
            <w:hideMark/>
          </w:tcPr>
          <w:p w14:paraId="14CAE6E8" w14:textId="77777777" w:rsidR="00C27ADD" w:rsidRPr="002B237E" w:rsidRDefault="00C27ADD" w:rsidP="0018538E">
            <w:pPr>
              <w:spacing w:after="0" w:line="256" w:lineRule="auto"/>
              <w:jc w:val="center"/>
              <w:rPr>
                <w:rFonts w:ascii="Times New Roman" w:eastAsia="Times New Roman" w:hAnsi="Times New Roman" w:cs="Times New Roman"/>
                <w:b/>
                <w:bCs/>
                <w:color w:val="FFFFFF"/>
                <w:sz w:val="16"/>
                <w:szCs w:val="16"/>
                <w:lang w:eastAsia="es-MX"/>
              </w:rPr>
            </w:pPr>
            <w:r w:rsidRPr="002B237E">
              <w:rPr>
                <w:rFonts w:ascii="Times New Roman" w:eastAsia="Times New Roman" w:hAnsi="Times New Roman" w:cs="Times New Roman"/>
                <w:b/>
                <w:bCs/>
                <w:color w:val="FFFFFF"/>
                <w:sz w:val="16"/>
                <w:szCs w:val="16"/>
                <w:lang w:eastAsia="es-MX"/>
              </w:rPr>
              <w:t># FOLLOWERS DECEMBER 2024</w:t>
            </w:r>
          </w:p>
        </w:tc>
      </w:tr>
      <w:tr w:rsidR="00C27ADD" w:rsidRPr="002B237E" w14:paraId="33AE3FCA" w14:textId="77777777" w:rsidTr="0018538E">
        <w:trPr>
          <w:trHeight w:val="300"/>
        </w:trPr>
        <w:tc>
          <w:tcPr>
            <w:tcW w:w="880" w:type="dxa"/>
            <w:tcBorders>
              <w:top w:val="single" w:sz="8" w:space="0" w:color="auto"/>
              <w:left w:val="single" w:sz="8" w:space="0" w:color="auto"/>
              <w:bottom w:val="single" w:sz="4" w:space="0" w:color="auto"/>
              <w:right w:val="single" w:sz="4" w:space="0" w:color="auto"/>
            </w:tcBorders>
            <w:noWrap/>
            <w:vAlign w:val="bottom"/>
            <w:hideMark/>
          </w:tcPr>
          <w:p w14:paraId="42061FF0"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Facebook</w:t>
            </w:r>
          </w:p>
        </w:tc>
        <w:tc>
          <w:tcPr>
            <w:tcW w:w="1260" w:type="dxa"/>
            <w:tcBorders>
              <w:top w:val="single" w:sz="8" w:space="0" w:color="auto"/>
              <w:left w:val="nil"/>
              <w:bottom w:val="single" w:sz="4" w:space="0" w:color="auto"/>
              <w:right w:val="single" w:sz="4" w:space="0" w:color="auto"/>
            </w:tcBorders>
            <w:noWrap/>
            <w:vAlign w:val="center"/>
            <w:hideMark/>
          </w:tcPr>
          <w:p w14:paraId="00042244"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2,887</w:t>
            </w:r>
          </w:p>
        </w:tc>
        <w:tc>
          <w:tcPr>
            <w:tcW w:w="1400" w:type="dxa"/>
            <w:tcBorders>
              <w:top w:val="single" w:sz="8" w:space="0" w:color="auto"/>
              <w:left w:val="nil"/>
              <w:bottom w:val="single" w:sz="4" w:space="0" w:color="auto"/>
              <w:right w:val="single" w:sz="4" w:space="0" w:color="auto"/>
            </w:tcBorders>
            <w:noWrap/>
            <w:vAlign w:val="center"/>
            <w:hideMark/>
          </w:tcPr>
          <w:p w14:paraId="39A349A5"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9,217</w:t>
            </w:r>
          </w:p>
        </w:tc>
        <w:tc>
          <w:tcPr>
            <w:tcW w:w="1280" w:type="dxa"/>
            <w:tcBorders>
              <w:top w:val="single" w:sz="8" w:space="0" w:color="auto"/>
              <w:left w:val="nil"/>
              <w:bottom w:val="single" w:sz="4" w:space="0" w:color="auto"/>
              <w:right w:val="single" w:sz="4" w:space="0" w:color="auto"/>
            </w:tcBorders>
            <w:noWrap/>
            <w:vAlign w:val="center"/>
            <w:hideMark/>
          </w:tcPr>
          <w:p w14:paraId="484D0899"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11,132</w:t>
            </w:r>
          </w:p>
        </w:tc>
        <w:tc>
          <w:tcPr>
            <w:tcW w:w="1380" w:type="dxa"/>
            <w:tcBorders>
              <w:top w:val="single" w:sz="8" w:space="0" w:color="auto"/>
              <w:left w:val="nil"/>
              <w:bottom w:val="single" w:sz="4" w:space="0" w:color="auto"/>
              <w:right w:val="single" w:sz="4" w:space="0" w:color="auto"/>
            </w:tcBorders>
            <w:noWrap/>
            <w:vAlign w:val="center"/>
            <w:hideMark/>
          </w:tcPr>
          <w:p w14:paraId="4E4FAC20"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12,619</w:t>
            </w:r>
          </w:p>
        </w:tc>
        <w:tc>
          <w:tcPr>
            <w:tcW w:w="1440" w:type="dxa"/>
            <w:tcBorders>
              <w:top w:val="single" w:sz="8" w:space="0" w:color="auto"/>
              <w:left w:val="nil"/>
              <w:bottom w:val="single" w:sz="4" w:space="0" w:color="auto"/>
              <w:right w:val="single" w:sz="4" w:space="0" w:color="auto"/>
            </w:tcBorders>
            <w:noWrap/>
            <w:vAlign w:val="center"/>
            <w:hideMark/>
          </w:tcPr>
          <w:p w14:paraId="618B1998"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14,102</w:t>
            </w:r>
          </w:p>
        </w:tc>
        <w:tc>
          <w:tcPr>
            <w:tcW w:w="1460" w:type="dxa"/>
            <w:tcBorders>
              <w:top w:val="single" w:sz="8" w:space="0" w:color="auto"/>
              <w:left w:val="nil"/>
              <w:bottom w:val="single" w:sz="4" w:space="0" w:color="auto"/>
              <w:right w:val="single" w:sz="8" w:space="0" w:color="auto"/>
            </w:tcBorders>
            <w:noWrap/>
            <w:vAlign w:val="bottom"/>
            <w:hideMark/>
          </w:tcPr>
          <w:p w14:paraId="3061D17C"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15,911</w:t>
            </w:r>
          </w:p>
        </w:tc>
      </w:tr>
      <w:tr w:rsidR="00C27ADD" w:rsidRPr="002B237E" w14:paraId="3956E1E4" w14:textId="77777777" w:rsidTr="0018538E">
        <w:trPr>
          <w:trHeight w:val="300"/>
        </w:trPr>
        <w:tc>
          <w:tcPr>
            <w:tcW w:w="880" w:type="dxa"/>
            <w:tcBorders>
              <w:top w:val="nil"/>
              <w:left w:val="single" w:sz="8" w:space="0" w:color="auto"/>
              <w:bottom w:val="single" w:sz="4" w:space="0" w:color="auto"/>
              <w:right w:val="single" w:sz="4" w:space="0" w:color="auto"/>
            </w:tcBorders>
            <w:noWrap/>
            <w:vAlign w:val="bottom"/>
            <w:hideMark/>
          </w:tcPr>
          <w:p w14:paraId="3ED1F5A2"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Twitter</w:t>
            </w:r>
          </w:p>
        </w:tc>
        <w:tc>
          <w:tcPr>
            <w:tcW w:w="1260" w:type="dxa"/>
            <w:tcBorders>
              <w:top w:val="nil"/>
              <w:left w:val="nil"/>
              <w:bottom w:val="single" w:sz="4" w:space="0" w:color="auto"/>
              <w:right w:val="single" w:sz="4" w:space="0" w:color="auto"/>
            </w:tcBorders>
            <w:noWrap/>
            <w:vAlign w:val="center"/>
            <w:hideMark/>
          </w:tcPr>
          <w:p w14:paraId="17C92C1C"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2,260</w:t>
            </w:r>
          </w:p>
        </w:tc>
        <w:tc>
          <w:tcPr>
            <w:tcW w:w="1400" w:type="dxa"/>
            <w:tcBorders>
              <w:top w:val="nil"/>
              <w:left w:val="nil"/>
              <w:bottom w:val="single" w:sz="4" w:space="0" w:color="auto"/>
              <w:right w:val="single" w:sz="4" w:space="0" w:color="auto"/>
            </w:tcBorders>
            <w:noWrap/>
            <w:vAlign w:val="center"/>
            <w:hideMark/>
          </w:tcPr>
          <w:p w14:paraId="1BADE300"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3,757</w:t>
            </w:r>
          </w:p>
        </w:tc>
        <w:tc>
          <w:tcPr>
            <w:tcW w:w="1280" w:type="dxa"/>
            <w:tcBorders>
              <w:top w:val="nil"/>
              <w:left w:val="nil"/>
              <w:bottom w:val="single" w:sz="4" w:space="0" w:color="auto"/>
              <w:right w:val="single" w:sz="4" w:space="0" w:color="auto"/>
            </w:tcBorders>
            <w:noWrap/>
            <w:vAlign w:val="center"/>
            <w:hideMark/>
          </w:tcPr>
          <w:p w14:paraId="78EA2CA5"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4,800</w:t>
            </w:r>
          </w:p>
        </w:tc>
        <w:tc>
          <w:tcPr>
            <w:tcW w:w="1380" w:type="dxa"/>
            <w:tcBorders>
              <w:top w:val="nil"/>
              <w:left w:val="nil"/>
              <w:bottom w:val="single" w:sz="4" w:space="0" w:color="auto"/>
              <w:right w:val="single" w:sz="4" w:space="0" w:color="auto"/>
            </w:tcBorders>
            <w:noWrap/>
            <w:vAlign w:val="center"/>
            <w:hideMark/>
          </w:tcPr>
          <w:p w14:paraId="4ABFB83E"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5,400</w:t>
            </w:r>
          </w:p>
        </w:tc>
        <w:tc>
          <w:tcPr>
            <w:tcW w:w="1440" w:type="dxa"/>
            <w:tcBorders>
              <w:top w:val="nil"/>
              <w:left w:val="nil"/>
              <w:bottom w:val="single" w:sz="4" w:space="0" w:color="auto"/>
              <w:right w:val="single" w:sz="4" w:space="0" w:color="auto"/>
            </w:tcBorders>
            <w:noWrap/>
            <w:vAlign w:val="center"/>
            <w:hideMark/>
          </w:tcPr>
          <w:p w14:paraId="380BF791"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5,844</w:t>
            </w:r>
          </w:p>
        </w:tc>
        <w:tc>
          <w:tcPr>
            <w:tcW w:w="1460" w:type="dxa"/>
            <w:tcBorders>
              <w:top w:val="nil"/>
              <w:left w:val="nil"/>
              <w:bottom w:val="single" w:sz="4" w:space="0" w:color="auto"/>
              <w:right w:val="single" w:sz="8" w:space="0" w:color="auto"/>
            </w:tcBorders>
            <w:noWrap/>
            <w:vAlign w:val="bottom"/>
            <w:hideMark/>
          </w:tcPr>
          <w:p w14:paraId="3E2555BC"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6,251</w:t>
            </w:r>
          </w:p>
        </w:tc>
      </w:tr>
      <w:tr w:rsidR="00C27ADD" w:rsidRPr="002B237E" w14:paraId="4CC06232" w14:textId="77777777" w:rsidTr="0018538E">
        <w:trPr>
          <w:trHeight w:val="300"/>
        </w:trPr>
        <w:tc>
          <w:tcPr>
            <w:tcW w:w="880" w:type="dxa"/>
            <w:tcBorders>
              <w:top w:val="nil"/>
              <w:left w:val="single" w:sz="8" w:space="0" w:color="auto"/>
              <w:bottom w:val="single" w:sz="4" w:space="0" w:color="auto"/>
              <w:right w:val="single" w:sz="4" w:space="0" w:color="auto"/>
            </w:tcBorders>
            <w:noWrap/>
            <w:vAlign w:val="bottom"/>
            <w:hideMark/>
          </w:tcPr>
          <w:p w14:paraId="5524C470"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Instagram</w:t>
            </w:r>
          </w:p>
        </w:tc>
        <w:tc>
          <w:tcPr>
            <w:tcW w:w="1260" w:type="dxa"/>
            <w:tcBorders>
              <w:top w:val="nil"/>
              <w:left w:val="nil"/>
              <w:bottom w:val="single" w:sz="4" w:space="0" w:color="auto"/>
              <w:right w:val="single" w:sz="4" w:space="0" w:color="auto"/>
            </w:tcBorders>
            <w:noWrap/>
            <w:vAlign w:val="center"/>
            <w:hideMark/>
          </w:tcPr>
          <w:p w14:paraId="7E90EA01"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4</w:t>
            </w:r>
          </w:p>
        </w:tc>
        <w:tc>
          <w:tcPr>
            <w:tcW w:w="1400" w:type="dxa"/>
            <w:tcBorders>
              <w:top w:val="nil"/>
              <w:left w:val="nil"/>
              <w:bottom w:val="single" w:sz="4" w:space="0" w:color="auto"/>
              <w:right w:val="single" w:sz="4" w:space="0" w:color="auto"/>
            </w:tcBorders>
            <w:noWrap/>
            <w:vAlign w:val="center"/>
            <w:hideMark/>
          </w:tcPr>
          <w:p w14:paraId="186E2918"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1,205</w:t>
            </w:r>
          </w:p>
        </w:tc>
        <w:tc>
          <w:tcPr>
            <w:tcW w:w="1280" w:type="dxa"/>
            <w:tcBorders>
              <w:top w:val="nil"/>
              <w:left w:val="nil"/>
              <w:bottom w:val="single" w:sz="4" w:space="0" w:color="auto"/>
              <w:right w:val="single" w:sz="4" w:space="0" w:color="auto"/>
            </w:tcBorders>
            <w:noWrap/>
            <w:vAlign w:val="center"/>
            <w:hideMark/>
          </w:tcPr>
          <w:p w14:paraId="552B3397"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1,927</w:t>
            </w:r>
          </w:p>
        </w:tc>
        <w:tc>
          <w:tcPr>
            <w:tcW w:w="1380" w:type="dxa"/>
            <w:tcBorders>
              <w:top w:val="nil"/>
              <w:left w:val="nil"/>
              <w:bottom w:val="single" w:sz="4" w:space="0" w:color="auto"/>
              <w:right w:val="single" w:sz="4" w:space="0" w:color="auto"/>
            </w:tcBorders>
            <w:noWrap/>
            <w:vAlign w:val="center"/>
            <w:hideMark/>
          </w:tcPr>
          <w:p w14:paraId="756718B2"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2,358</w:t>
            </w:r>
          </w:p>
        </w:tc>
        <w:tc>
          <w:tcPr>
            <w:tcW w:w="1440" w:type="dxa"/>
            <w:tcBorders>
              <w:top w:val="nil"/>
              <w:left w:val="nil"/>
              <w:bottom w:val="single" w:sz="4" w:space="0" w:color="auto"/>
              <w:right w:val="single" w:sz="4" w:space="0" w:color="auto"/>
            </w:tcBorders>
            <w:noWrap/>
            <w:vAlign w:val="center"/>
            <w:hideMark/>
          </w:tcPr>
          <w:p w14:paraId="0F2B53A3"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2,795</w:t>
            </w:r>
          </w:p>
        </w:tc>
        <w:tc>
          <w:tcPr>
            <w:tcW w:w="1460" w:type="dxa"/>
            <w:tcBorders>
              <w:top w:val="nil"/>
              <w:left w:val="nil"/>
              <w:bottom w:val="single" w:sz="4" w:space="0" w:color="auto"/>
              <w:right w:val="single" w:sz="8" w:space="0" w:color="auto"/>
            </w:tcBorders>
            <w:noWrap/>
            <w:vAlign w:val="bottom"/>
            <w:hideMark/>
          </w:tcPr>
          <w:p w14:paraId="0C344825"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3,333</w:t>
            </w:r>
          </w:p>
        </w:tc>
      </w:tr>
      <w:tr w:rsidR="00C27ADD" w:rsidRPr="002B237E" w14:paraId="35FEA2FF" w14:textId="77777777" w:rsidTr="0018538E">
        <w:trPr>
          <w:trHeight w:val="300"/>
        </w:trPr>
        <w:tc>
          <w:tcPr>
            <w:tcW w:w="880" w:type="dxa"/>
            <w:tcBorders>
              <w:top w:val="nil"/>
              <w:left w:val="single" w:sz="8" w:space="0" w:color="auto"/>
              <w:bottom w:val="single" w:sz="4" w:space="0" w:color="auto"/>
              <w:right w:val="single" w:sz="4" w:space="0" w:color="auto"/>
            </w:tcBorders>
            <w:noWrap/>
            <w:vAlign w:val="bottom"/>
            <w:hideMark/>
          </w:tcPr>
          <w:p w14:paraId="0B83FF32"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YouTube</w:t>
            </w:r>
          </w:p>
        </w:tc>
        <w:tc>
          <w:tcPr>
            <w:tcW w:w="1260" w:type="dxa"/>
            <w:tcBorders>
              <w:top w:val="nil"/>
              <w:left w:val="nil"/>
              <w:bottom w:val="single" w:sz="4" w:space="0" w:color="auto"/>
              <w:right w:val="single" w:sz="4" w:space="0" w:color="auto"/>
            </w:tcBorders>
            <w:noWrap/>
            <w:vAlign w:val="center"/>
            <w:hideMark/>
          </w:tcPr>
          <w:p w14:paraId="61E1CB46"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400" w:type="dxa"/>
            <w:tcBorders>
              <w:top w:val="nil"/>
              <w:left w:val="nil"/>
              <w:bottom w:val="single" w:sz="4" w:space="0" w:color="auto"/>
              <w:right w:val="single" w:sz="4" w:space="0" w:color="auto"/>
            </w:tcBorders>
            <w:noWrap/>
            <w:vAlign w:val="center"/>
            <w:hideMark/>
          </w:tcPr>
          <w:p w14:paraId="2E40196B"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319</w:t>
            </w:r>
          </w:p>
        </w:tc>
        <w:tc>
          <w:tcPr>
            <w:tcW w:w="1280" w:type="dxa"/>
            <w:tcBorders>
              <w:top w:val="nil"/>
              <w:left w:val="nil"/>
              <w:bottom w:val="single" w:sz="4" w:space="0" w:color="auto"/>
              <w:right w:val="single" w:sz="4" w:space="0" w:color="auto"/>
            </w:tcBorders>
            <w:noWrap/>
            <w:vAlign w:val="center"/>
            <w:hideMark/>
          </w:tcPr>
          <w:p w14:paraId="6C1BE14E"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415</w:t>
            </w:r>
          </w:p>
        </w:tc>
        <w:tc>
          <w:tcPr>
            <w:tcW w:w="1380" w:type="dxa"/>
            <w:tcBorders>
              <w:top w:val="nil"/>
              <w:left w:val="nil"/>
              <w:bottom w:val="single" w:sz="4" w:space="0" w:color="auto"/>
              <w:right w:val="single" w:sz="4" w:space="0" w:color="auto"/>
            </w:tcBorders>
            <w:noWrap/>
            <w:vAlign w:val="center"/>
            <w:hideMark/>
          </w:tcPr>
          <w:p w14:paraId="049F5976"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516</w:t>
            </w:r>
          </w:p>
        </w:tc>
        <w:tc>
          <w:tcPr>
            <w:tcW w:w="1440" w:type="dxa"/>
            <w:tcBorders>
              <w:top w:val="nil"/>
              <w:left w:val="nil"/>
              <w:bottom w:val="single" w:sz="4" w:space="0" w:color="auto"/>
              <w:right w:val="single" w:sz="4" w:space="0" w:color="auto"/>
            </w:tcBorders>
            <w:noWrap/>
            <w:vAlign w:val="center"/>
            <w:hideMark/>
          </w:tcPr>
          <w:p w14:paraId="7037BB89"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629</w:t>
            </w:r>
          </w:p>
        </w:tc>
        <w:tc>
          <w:tcPr>
            <w:tcW w:w="1460" w:type="dxa"/>
            <w:tcBorders>
              <w:top w:val="nil"/>
              <w:left w:val="nil"/>
              <w:bottom w:val="single" w:sz="4" w:space="0" w:color="auto"/>
              <w:right w:val="single" w:sz="8" w:space="0" w:color="auto"/>
            </w:tcBorders>
            <w:noWrap/>
            <w:vAlign w:val="bottom"/>
            <w:hideMark/>
          </w:tcPr>
          <w:p w14:paraId="25227566"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867</w:t>
            </w:r>
          </w:p>
        </w:tc>
      </w:tr>
      <w:tr w:rsidR="00C27ADD" w:rsidRPr="002B237E" w14:paraId="5207A875" w14:textId="77777777" w:rsidTr="0018538E">
        <w:trPr>
          <w:trHeight w:val="300"/>
        </w:trPr>
        <w:tc>
          <w:tcPr>
            <w:tcW w:w="880" w:type="dxa"/>
            <w:tcBorders>
              <w:top w:val="nil"/>
              <w:left w:val="single" w:sz="8" w:space="0" w:color="auto"/>
              <w:bottom w:val="single" w:sz="4" w:space="0" w:color="auto"/>
              <w:right w:val="single" w:sz="4" w:space="0" w:color="auto"/>
            </w:tcBorders>
            <w:noWrap/>
            <w:vAlign w:val="bottom"/>
            <w:hideMark/>
          </w:tcPr>
          <w:p w14:paraId="04BFDB6B"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Spotify</w:t>
            </w:r>
          </w:p>
        </w:tc>
        <w:tc>
          <w:tcPr>
            <w:tcW w:w="1260" w:type="dxa"/>
            <w:tcBorders>
              <w:top w:val="nil"/>
              <w:left w:val="nil"/>
              <w:bottom w:val="single" w:sz="4" w:space="0" w:color="auto"/>
              <w:right w:val="single" w:sz="4" w:space="0" w:color="auto"/>
            </w:tcBorders>
            <w:noWrap/>
            <w:vAlign w:val="center"/>
            <w:hideMark/>
          </w:tcPr>
          <w:p w14:paraId="4F5155FC"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400" w:type="dxa"/>
            <w:tcBorders>
              <w:top w:val="nil"/>
              <w:left w:val="nil"/>
              <w:bottom w:val="single" w:sz="4" w:space="0" w:color="auto"/>
              <w:right w:val="single" w:sz="4" w:space="0" w:color="auto"/>
            </w:tcBorders>
            <w:noWrap/>
            <w:vAlign w:val="center"/>
            <w:hideMark/>
          </w:tcPr>
          <w:p w14:paraId="7E5C94A3"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280" w:type="dxa"/>
            <w:tcBorders>
              <w:top w:val="nil"/>
              <w:left w:val="nil"/>
              <w:bottom w:val="single" w:sz="4" w:space="0" w:color="auto"/>
              <w:right w:val="single" w:sz="4" w:space="0" w:color="auto"/>
            </w:tcBorders>
            <w:noWrap/>
            <w:vAlign w:val="center"/>
            <w:hideMark/>
          </w:tcPr>
          <w:p w14:paraId="40BF273A"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380" w:type="dxa"/>
            <w:tcBorders>
              <w:top w:val="nil"/>
              <w:left w:val="nil"/>
              <w:bottom w:val="single" w:sz="4" w:space="0" w:color="auto"/>
              <w:right w:val="single" w:sz="4" w:space="0" w:color="auto"/>
            </w:tcBorders>
            <w:noWrap/>
            <w:vAlign w:val="center"/>
            <w:hideMark/>
          </w:tcPr>
          <w:p w14:paraId="0050B936"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12</w:t>
            </w:r>
          </w:p>
        </w:tc>
        <w:tc>
          <w:tcPr>
            <w:tcW w:w="1440" w:type="dxa"/>
            <w:tcBorders>
              <w:top w:val="nil"/>
              <w:left w:val="nil"/>
              <w:bottom w:val="single" w:sz="4" w:space="0" w:color="auto"/>
              <w:right w:val="single" w:sz="4" w:space="0" w:color="auto"/>
            </w:tcBorders>
            <w:noWrap/>
            <w:vAlign w:val="center"/>
            <w:hideMark/>
          </w:tcPr>
          <w:p w14:paraId="33DDF7A1"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64</w:t>
            </w:r>
          </w:p>
        </w:tc>
        <w:tc>
          <w:tcPr>
            <w:tcW w:w="1460" w:type="dxa"/>
            <w:tcBorders>
              <w:top w:val="nil"/>
              <w:left w:val="nil"/>
              <w:bottom w:val="nil"/>
              <w:right w:val="single" w:sz="8" w:space="0" w:color="auto"/>
            </w:tcBorders>
            <w:noWrap/>
            <w:vAlign w:val="bottom"/>
            <w:hideMark/>
          </w:tcPr>
          <w:p w14:paraId="65719901"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111</w:t>
            </w:r>
          </w:p>
        </w:tc>
      </w:tr>
      <w:tr w:rsidR="00C27ADD" w:rsidRPr="002B237E" w14:paraId="7950960F" w14:textId="77777777" w:rsidTr="0018538E">
        <w:trPr>
          <w:trHeight w:val="320"/>
        </w:trPr>
        <w:tc>
          <w:tcPr>
            <w:tcW w:w="880" w:type="dxa"/>
            <w:tcBorders>
              <w:top w:val="nil"/>
              <w:left w:val="single" w:sz="8" w:space="0" w:color="auto"/>
              <w:bottom w:val="single" w:sz="8" w:space="0" w:color="auto"/>
              <w:right w:val="single" w:sz="4" w:space="0" w:color="auto"/>
            </w:tcBorders>
            <w:noWrap/>
            <w:vAlign w:val="bottom"/>
            <w:hideMark/>
          </w:tcPr>
          <w:p w14:paraId="0AD67C54"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LinkdeIn</w:t>
            </w:r>
          </w:p>
        </w:tc>
        <w:tc>
          <w:tcPr>
            <w:tcW w:w="1260" w:type="dxa"/>
            <w:tcBorders>
              <w:top w:val="nil"/>
              <w:left w:val="nil"/>
              <w:bottom w:val="single" w:sz="8" w:space="0" w:color="auto"/>
              <w:right w:val="single" w:sz="4" w:space="0" w:color="auto"/>
            </w:tcBorders>
            <w:noWrap/>
            <w:vAlign w:val="center"/>
            <w:hideMark/>
          </w:tcPr>
          <w:p w14:paraId="616C649A"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400" w:type="dxa"/>
            <w:tcBorders>
              <w:top w:val="nil"/>
              <w:left w:val="nil"/>
              <w:bottom w:val="single" w:sz="8" w:space="0" w:color="auto"/>
              <w:right w:val="single" w:sz="4" w:space="0" w:color="auto"/>
            </w:tcBorders>
            <w:noWrap/>
            <w:vAlign w:val="center"/>
            <w:hideMark/>
          </w:tcPr>
          <w:p w14:paraId="165C49BB"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280" w:type="dxa"/>
            <w:tcBorders>
              <w:top w:val="nil"/>
              <w:left w:val="nil"/>
              <w:bottom w:val="single" w:sz="8" w:space="0" w:color="auto"/>
              <w:right w:val="single" w:sz="4" w:space="0" w:color="auto"/>
            </w:tcBorders>
            <w:noWrap/>
            <w:vAlign w:val="center"/>
            <w:hideMark/>
          </w:tcPr>
          <w:p w14:paraId="6D853FFB"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380" w:type="dxa"/>
            <w:tcBorders>
              <w:top w:val="nil"/>
              <w:left w:val="nil"/>
              <w:bottom w:val="single" w:sz="8" w:space="0" w:color="auto"/>
              <w:right w:val="single" w:sz="4" w:space="0" w:color="auto"/>
            </w:tcBorders>
            <w:noWrap/>
            <w:vAlign w:val="center"/>
            <w:hideMark/>
          </w:tcPr>
          <w:p w14:paraId="2BF4711A"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440" w:type="dxa"/>
            <w:tcBorders>
              <w:top w:val="nil"/>
              <w:left w:val="nil"/>
              <w:bottom w:val="single" w:sz="8" w:space="0" w:color="auto"/>
              <w:right w:val="single" w:sz="4" w:space="0" w:color="auto"/>
            </w:tcBorders>
            <w:noWrap/>
            <w:vAlign w:val="center"/>
            <w:hideMark/>
          </w:tcPr>
          <w:p w14:paraId="5BA3C218" w14:textId="77777777" w:rsidR="00C27ADD" w:rsidRPr="002B237E" w:rsidRDefault="00C27ADD" w:rsidP="0018538E">
            <w:pPr>
              <w:spacing w:after="0" w:line="256" w:lineRule="auto"/>
              <w:jc w:val="center"/>
              <w:rPr>
                <w:rFonts w:ascii="Times New Roman" w:eastAsia="Times New Roman" w:hAnsi="Times New Roman" w:cs="Times New Roman"/>
                <w:color w:val="000000"/>
                <w:sz w:val="20"/>
                <w:szCs w:val="20"/>
                <w:lang w:eastAsia="es-MX"/>
              </w:rPr>
            </w:pPr>
            <w:r w:rsidRPr="002B237E">
              <w:rPr>
                <w:rFonts w:ascii="Times New Roman" w:eastAsia="Times New Roman" w:hAnsi="Times New Roman" w:cs="Times New Roman"/>
                <w:color w:val="000000"/>
                <w:sz w:val="20"/>
                <w:szCs w:val="20"/>
                <w:lang w:eastAsia="es-MX"/>
              </w:rPr>
              <w:t>0</w:t>
            </w:r>
          </w:p>
        </w:tc>
        <w:tc>
          <w:tcPr>
            <w:tcW w:w="1460" w:type="dxa"/>
            <w:tcBorders>
              <w:top w:val="single" w:sz="4" w:space="0" w:color="auto"/>
              <w:left w:val="single" w:sz="4" w:space="0" w:color="auto"/>
              <w:bottom w:val="single" w:sz="8" w:space="0" w:color="auto"/>
              <w:right w:val="single" w:sz="8" w:space="0" w:color="auto"/>
            </w:tcBorders>
            <w:noWrap/>
            <w:vAlign w:val="bottom"/>
            <w:hideMark/>
          </w:tcPr>
          <w:p w14:paraId="3459EFC8" w14:textId="77777777" w:rsidR="00C27ADD" w:rsidRPr="002B237E" w:rsidRDefault="00C27ADD" w:rsidP="0018538E">
            <w:pPr>
              <w:spacing w:after="0" w:line="256" w:lineRule="auto"/>
              <w:jc w:val="center"/>
              <w:rPr>
                <w:rFonts w:ascii="Times New Roman" w:eastAsia="Times New Roman" w:hAnsi="Times New Roman" w:cs="Times New Roman"/>
                <w:b/>
                <w:bCs/>
                <w:color w:val="000000"/>
                <w:sz w:val="20"/>
                <w:szCs w:val="20"/>
                <w:lang w:eastAsia="es-MX"/>
              </w:rPr>
            </w:pPr>
            <w:r w:rsidRPr="002B237E">
              <w:rPr>
                <w:rFonts w:ascii="Times New Roman" w:eastAsia="Times New Roman" w:hAnsi="Times New Roman" w:cs="Times New Roman"/>
                <w:b/>
                <w:bCs/>
                <w:color w:val="000000"/>
                <w:sz w:val="20"/>
                <w:szCs w:val="20"/>
                <w:lang w:eastAsia="es-MX"/>
              </w:rPr>
              <w:t>3,060</w:t>
            </w:r>
          </w:p>
        </w:tc>
      </w:tr>
    </w:tbl>
    <w:p w14:paraId="2399A574" w14:textId="77777777" w:rsidR="00C27ADD" w:rsidRPr="002B237E" w:rsidRDefault="00C27ADD" w:rsidP="007135DF">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The growth on </w:t>
      </w:r>
      <w:r w:rsidRPr="002B237E">
        <w:rPr>
          <w:rFonts w:ascii="Times New Roman" w:eastAsia="Times New Roman" w:hAnsi="Times New Roman" w:cs="Times New Roman"/>
          <w:b/>
          <w:bCs/>
          <w:sz w:val="24"/>
          <w:szCs w:val="24"/>
          <w:lang w:eastAsia="es-MX"/>
        </w:rPr>
        <w:t xml:space="preserve">LinkedIn </w:t>
      </w:r>
      <w:r w:rsidRPr="002B237E">
        <w:rPr>
          <w:rFonts w:ascii="Times New Roman" w:eastAsia="Times New Roman" w:hAnsi="Times New Roman" w:cs="Times New Roman"/>
          <w:sz w:val="24"/>
          <w:szCs w:val="24"/>
          <w:lang w:eastAsia="es-MX"/>
        </w:rPr>
        <w:t xml:space="preserve">is noteworthy, where more than 3000 followers were reached with publications on job announcements, tenders and the </w:t>
      </w:r>
      <w:proofErr w:type="spellStart"/>
      <w:r w:rsidRPr="002B237E">
        <w:rPr>
          <w:rFonts w:ascii="Times New Roman" w:eastAsia="Times New Roman" w:hAnsi="Times New Roman" w:cs="Times New Roman"/>
          <w:b/>
          <w:bCs/>
          <w:i/>
          <w:iCs/>
          <w:sz w:val="24"/>
          <w:szCs w:val="24"/>
          <w:lang w:eastAsia="es-MX"/>
        </w:rPr>
        <w:t>Territorio</w:t>
      </w:r>
      <w:proofErr w:type="spellEnd"/>
      <w:r w:rsidRPr="002B237E">
        <w:rPr>
          <w:rFonts w:ascii="Times New Roman" w:eastAsia="Times New Roman" w:hAnsi="Times New Roman" w:cs="Times New Roman"/>
          <w:b/>
          <w:bCs/>
          <w:i/>
          <w:iCs/>
          <w:sz w:val="24"/>
          <w:szCs w:val="24"/>
          <w:lang w:eastAsia="es-MX"/>
        </w:rPr>
        <w:t xml:space="preserve"> Jaguar</w:t>
      </w:r>
      <w:r w:rsidRPr="002B237E">
        <w:rPr>
          <w:rFonts w:ascii="Times New Roman" w:eastAsia="Times New Roman" w:hAnsi="Times New Roman" w:cs="Times New Roman"/>
          <w:b/>
          <w:bCs/>
          <w:sz w:val="24"/>
          <w:szCs w:val="24"/>
          <w:lang w:eastAsia="es-MX"/>
        </w:rPr>
        <w:t xml:space="preserve"> </w:t>
      </w:r>
      <w:r w:rsidRPr="002B237E">
        <w:rPr>
          <w:rFonts w:ascii="Times New Roman" w:eastAsia="Times New Roman" w:hAnsi="Times New Roman" w:cs="Times New Roman"/>
          <w:sz w:val="24"/>
          <w:szCs w:val="24"/>
          <w:lang w:eastAsia="es-MX"/>
        </w:rPr>
        <w:t>newsletters, which have had a high impact on the digital community. It is recommended to continue promoting this network to strengthen the presence in the market of experts on environmental issues, climate change and the Amazon.</w:t>
      </w:r>
    </w:p>
    <w:p w14:paraId="586D0B1C" w14:textId="77777777" w:rsidR="00C27ADD" w:rsidRPr="002B237E" w:rsidRDefault="00C27ADD" w:rsidP="00C27ADD">
      <w:pPr>
        <w:pStyle w:val="Ttulo2"/>
        <w:numPr>
          <w:ilvl w:val="1"/>
          <w:numId w:val="2"/>
        </w:numPr>
        <w:rPr>
          <w:rFonts w:ascii="Times New Roman" w:hAnsi="Times New Roman" w:cs="Times New Roman"/>
        </w:rPr>
      </w:pPr>
      <w:bookmarkStart w:id="114" w:name="_Toc148512652"/>
      <w:bookmarkStart w:id="115" w:name="_Toc196316882"/>
      <w:r w:rsidRPr="002B237E">
        <w:rPr>
          <w:rFonts w:ascii="Times New Roman" w:hAnsi="Times New Roman" w:cs="Times New Roman"/>
          <w:color w:val="60A500"/>
        </w:rPr>
        <w:lastRenderedPageBreak/>
        <w:t xml:space="preserve">Questions, Complaints </w:t>
      </w:r>
      <w:r w:rsidRPr="002B237E">
        <w:rPr>
          <w:rFonts w:ascii="Times New Roman" w:hAnsi="Times New Roman" w:cs="Times New Roman"/>
        </w:rPr>
        <w:t xml:space="preserve">and Claims Mechanism Prior Consultation of the </w:t>
      </w:r>
      <w:r w:rsidRPr="002B237E">
        <w:rPr>
          <w:rFonts w:ascii="Times New Roman" w:hAnsi="Times New Roman" w:cs="Times New Roman"/>
          <w:i/>
          <w:iCs/>
        </w:rPr>
        <w:t>Visión Amazonía</w:t>
      </w:r>
      <w:r w:rsidRPr="002B237E">
        <w:rPr>
          <w:rFonts w:ascii="Times New Roman" w:hAnsi="Times New Roman" w:cs="Times New Roman"/>
        </w:rPr>
        <w:t xml:space="preserve"> Programme</w:t>
      </w:r>
      <w:bookmarkEnd w:id="114"/>
      <w:bookmarkEnd w:id="115"/>
    </w:p>
    <w:p w14:paraId="6A50254F" w14:textId="16D359E6" w:rsidR="00C27ADD" w:rsidRPr="002B237E" w:rsidRDefault="00C27ADD" w:rsidP="00250597">
      <w:pPr>
        <w:shd w:val="clear" w:color="auto" w:fill="FFFFFF"/>
        <w:spacing w:line="276" w:lineRule="auto"/>
        <w:textAlignment w:val="baseline"/>
        <w:rPr>
          <w:rFonts w:ascii="Times New Roman" w:hAnsi="Times New Roman" w:cs="Times New Roman"/>
          <w:color w:val="0000FF"/>
          <w:sz w:val="24"/>
          <w:szCs w:val="24"/>
          <w:u w:val="single"/>
          <w:bdr w:val="none" w:sz="0" w:space="0" w:color="auto" w:frame="1"/>
        </w:rPr>
      </w:pPr>
      <w:r w:rsidRPr="002B237E">
        <w:rPr>
          <w:rFonts w:ascii="Times New Roman" w:hAnsi="Times New Roman" w:cs="Times New Roman"/>
          <w:color w:val="000000"/>
          <w:sz w:val="24"/>
          <w:szCs w:val="24"/>
        </w:rPr>
        <w:t xml:space="preserve">During the period covered by this report, a total of 87 requests were received, corresponding to 31 petitions and 56 requests for information through the Ministry of the Environment's correspondence system ARCA and by mail, </w:t>
      </w:r>
      <w:hyperlink r:id="rId47" w:history="1">
        <w:r w:rsidR="00762862" w:rsidRPr="002B237E">
          <w:rPr>
            <w:rStyle w:val="Hipervnculo"/>
            <w:rFonts w:ascii="Times New Roman" w:hAnsi="Times New Roman" w:cs="Times New Roman"/>
            <w:sz w:val="24"/>
            <w:szCs w:val="24"/>
            <w:bdr w:val="none" w:sz="0" w:space="0" w:color="auto" w:frame="1"/>
          </w:rPr>
          <w:t>visionamazonia@minambiente.gov.co</w:t>
        </w:r>
      </w:hyperlink>
      <w:r w:rsidR="00762862" w:rsidRPr="002B237E">
        <w:rPr>
          <w:rFonts w:ascii="Times New Roman" w:hAnsi="Times New Roman" w:cs="Times New Roman"/>
          <w:sz w:val="24"/>
          <w:szCs w:val="24"/>
          <w:bdr w:val="none" w:sz="0" w:space="0" w:color="auto" w:frame="1"/>
        </w:rPr>
        <w:t>.</w:t>
      </w:r>
      <w:r w:rsidRPr="002B237E">
        <w:rPr>
          <w:rFonts w:ascii="Times New Roman" w:hAnsi="Times New Roman" w:cs="Times New Roman"/>
          <w:color w:val="0000FF"/>
          <w:sz w:val="24"/>
          <w:szCs w:val="24"/>
          <w:u w:val="single"/>
          <w:bdr w:val="none" w:sz="0" w:space="0" w:color="auto" w:frame="1"/>
        </w:rPr>
        <w:t xml:space="preserve">            </w:t>
      </w:r>
    </w:p>
    <w:p w14:paraId="1FB4365F" w14:textId="77777777" w:rsidR="00C27ADD" w:rsidRPr="002B237E" w:rsidRDefault="00C27ADD" w:rsidP="00250597">
      <w:pPr>
        <w:shd w:val="clear" w:color="auto" w:fill="FFFFFF"/>
        <w:spacing w:line="276" w:lineRule="auto"/>
        <w:textAlignment w:val="baseline"/>
        <w:rPr>
          <w:rFonts w:ascii="Times New Roman" w:hAnsi="Times New Roman" w:cs="Times New Roman"/>
          <w:color w:val="0000FF"/>
          <w:sz w:val="24"/>
          <w:szCs w:val="24"/>
          <w:u w:val="single"/>
          <w:bdr w:val="none" w:sz="0" w:space="0" w:color="auto" w:frame="1"/>
        </w:rPr>
      </w:pPr>
      <w:r w:rsidRPr="002B237E">
        <w:rPr>
          <w:rFonts w:ascii="Times New Roman" w:hAnsi="Times New Roman" w:cs="Times New Roman"/>
          <w:color w:val="000000"/>
          <w:sz w:val="24"/>
          <w:szCs w:val="24"/>
        </w:rPr>
        <w:t>It is important to clarify that the requests received do not differentiate between the REM Programme I and REM Programme II, as they are addressed to the Programme in general and its actions within the Amazon Biome. The main topics of the requests involve inquiries about the methodology the Programme has used to ensure safeguards. Another topic that generated a significant number of requests in the first half of the year was interest in participating in the fourth PIVA call. During the second half of the year, over 10 requests were received regarding delays in IFA payments.  These concerns were addressed in the responses, explaining the work carried out with the environmental authorities and the Programme to cover pending payments to beneficiaries as soon as possible. Additionally, questionnaires were received from the Congress of the Republic and oversight entities regarding the Programme’s actions and results in controlling deforestation in the Amazon.</w:t>
      </w:r>
    </w:p>
    <w:p w14:paraId="5F9698DA" w14:textId="77777777" w:rsidR="00C27ADD" w:rsidRPr="002B237E" w:rsidRDefault="00C27ADD" w:rsidP="00762862">
      <w:pPr>
        <w:pStyle w:val="Ttulo2"/>
        <w:numPr>
          <w:ilvl w:val="1"/>
          <w:numId w:val="2"/>
        </w:numPr>
        <w:ind w:hanging="860"/>
        <w:rPr>
          <w:rFonts w:ascii="Times New Roman" w:hAnsi="Times New Roman" w:cs="Times New Roman"/>
        </w:rPr>
      </w:pPr>
      <w:bookmarkStart w:id="116" w:name="_Toc148512653"/>
      <w:bookmarkStart w:id="117" w:name="_Toc196316883"/>
      <w:r w:rsidRPr="002B237E">
        <w:rPr>
          <w:rFonts w:ascii="Times New Roman" w:hAnsi="Times New Roman" w:cs="Times New Roman"/>
        </w:rPr>
        <w:t>REM Execution Unit [UER</w:t>
      </w:r>
      <w:bookmarkEnd w:id="116"/>
      <w:bookmarkEnd w:id="117"/>
      <w:r w:rsidRPr="002B237E">
        <w:rPr>
          <w:rFonts w:ascii="Times New Roman" w:hAnsi="Times New Roman" w:cs="Times New Roman"/>
        </w:rPr>
        <w:t>]</w:t>
      </w:r>
    </w:p>
    <w:p w14:paraId="2F72C1D5" w14:textId="2300CEE2" w:rsidR="00C27ADD" w:rsidRPr="002B237E" w:rsidRDefault="00762862" w:rsidP="00C27ADD">
      <w:pPr>
        <w:pStyle w:val="Ttulo3"/>
        <w:numPr>
          <w:ilvl w:val="2"/>
          <w:numId w:val="2"/>
        </w:numPr>
        <w:rPr>
          <w:rFonts w:ascii="Times New Roman" w:hAnsi="Times New Roman" w:cs="Times New Roman"/>
          <w:sz w:val="28"/>
        </w:rPr>
      </w:pPr>
      <w:bookmarkStart w:id="118" w:name="_Toc148512654"/>
      <w:bookmarkStart w:id="119" w:name="_Toc196316884"/>
      <w:r w:rsidRPr="002B237E">
        <w:rPr>
          <w:rFonts w:ascii="Times New Roman" w:hAnsi="Times New Roman" w:cs="Times New Roman"/>
          <w:sz w:val="28"/>
        </w:rPr>
        <w:t>UER</w:t>
      </w:r>
      <w:r w:rsidR="00C27ADD" w:rsidRPr="002B237E">
        <w:rPr>
          <w:rFonts w:ascii="Times New Roman" w:hAnsi="Times New Roman" w:cs="Times New Roman"/>
          <w:sz w:val="28"/>
        </w:rPr>
        <w:t xml:space="preserve"> Team</w:t>
      </w:r>
      <w:bookmarkEnd w:id="118"/>
      <w:bookmarkEnd w:id="119"/>
    </w:p>
    <w:p w14:paraId="6082CBAA"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the first half of 2024, the EBU team has 34 professionals, which highlights the strengthening of its administrative structure, led by a Management Leader. This section has an accounting professional, a legal professional, a procurement professional, a logistics assistant, a coordination assistant and a procurement support, which has allowed streamlining administrative, legal and accounting processes. In addition, 2 focal points were hired, from NDFyB Agua Bonita and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and an indigenous focal point for Pillar 4. Staff members who had previously been working under service contracts were incorporated through employment contracts, including the risk management and safeguards officer, the graphic designer and the community manager. </w:t>
      </w:r>
    </w:p>
    <w:p w14:paraId="14CC16F2" w14:textId="1E17B96E" w:rsidR="00C27ADD" w:rsidRPr="002B237E" w:rsidRDefault="00961979" w:rsidP="00C27ADD">
      <w:pPr>
        <w:jc w:val="center"/>
        <w:rPr>
          <w:rFonts w:ascii="Times New Roman" w:hAnsi="Times New Roman" w:cs="Times New Roman"/>
          <w:sz w:val="24"/>
          <w:szCs w:val="24"/>
          <w:highlight w:val="yellow"/>
        </w:rPr>
      </w:pPr>
      <w:r w:rsidRPr="002B237E">
        <w:rPr>
          <w:rFonts w:ascii="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866112" behindDoc="0" locked="0" layoutInCell="1" allowOverlap="1" wp14:anchorId="0F3164AA" wp14:editId="727FF7A7">
                <wp:simplePos x="0" y="0"/>
                <wp:positionH relativeFrom="column">
                  <wp:posOffset>1499869</wp:posOffset>
                </wp:positionH>
                <wp:positionV relativeFrom="paragraph">
                  <wp:posOffset>-14605</wp:posOffset>
                </wp:positionV>
                <wp:extent cx="4132327" cy="2918210"/>
                <wp:effectExtent l="0" t="0" r="0" b="0"/>
                <wp:wrapNone/>
                <wp:docPr id="373870386" name="Grupo 112"/>
                <wp:cNvGraphicFramePr/>
                <a:graphic xmlns:a="http://schemas.openxmlformats.org/drawingml/2006/main">
                  <a:graphicData uri="http://schemas.microsoft.com/office/word/2010/wordprocessingGroup">
                    <wpg:wgp>
                      <wpg:cNvGrpSpPr/>
                      <wpg:grpSpPr>
                        <a:xfrm>
                          <a:off x="0" y="0"/>
                          <a:ext cx="4132327" cy="2918210"/>
                          <a:chOff x="-1" y="-95250"/>
                          <a:chExt cx="4132327" cy="2918210"/>
                        </a:xfrm>
                      </wpg:grpSpPr>
                      <wps:wsp>
                        <wps:cNvPr id="488111971" name="Cuadro de texto 8"/>
                        <wps:cNvSpPr txBox="1"/>
                        <wps:spPr>
                          <a:xfrm>
                            <a:off x="-1" y="-95250"/>
                            <a:ext cx="3324225" cy="368300"/>
                          </a:xfrm>
                          <a:prstGeom prst="rect">
                            <a:avLst/>
                          </a:prstGeom>
                          <a:noFill/>
                          <a:ln w="6350">
                            <a:noFill/>
                          </a:ln>
                        </wps:spPr>
                        <wps:txbx>
                          <w:txbxContent>
                            <w:p w14:paraId="6D867FDB" w14:textId="36FFE57D" w:rsidR="007135DF" w:rsidRPr="00B44B2F" w:rsidRDefault="00507AE7" w:rsidP="007135DF">
                              <w:pPr>
                                <w:spacing w:after="0"/>
                                <w:jc w:val="center"/>
                                <w:rPr>
                                  <w:rFonts w:ascii="Arial" w:hAnsi="Arial" w:cs="Arial"/>
                                  <w:b/>
                                  <w:bCs/>
                                  <w:sz w:val="33"/>
                                  <w:szCs w:val="33"/>
                                  <w:lang w:val="es-CO"/>
                                </w:rPr>
                              </w:pPr>
                              <w:r w:rsidRPr="00B44B2F">
                                <w:rPr>
                                  <w:rFonts w:ascii="Arial" w:hAnsi="Arial" w:cs="Arial"/>
                                  <w:b/>
                                  <w:bCs/>
                                  <w:sz w:val="33"/>
                                  <w:szCs w:val="33"/>
                                  <w:lang w:val="es-CO"/>
                                </w:rPr>
                                <w:t>REM</w:t>
                              </w:r>
                              <w:r>
                                <w:rPr>
                                  <w:rFonts w:ascii="Arial" w:hAnsi="Arial" w:cs="Arial"/>
                                  <w:b/>
                                  <w:bCs/>
                                  <w:sz w:val="33"/>
                                  <w:szCs w:val="33"/>
                                  <w:lang w:val="es-CO"/>
                                </w:rPr>
                                <w:t xml:space="preserve"> II</w:t>
                              </w:r>
                              <w:r w:rsidRPr="00B44B2F">
                                <w:rPr>
                                  <w:rFonts w:ascii="Arial" w:hAnsi="Arial" w:cs="Arial"/>
                                  <w:b/>
                                  <w:bCs/>
                                  <w:sz w:val="33"/>
                                  <w:szCs w:val="33"/>
                                  <w:lang w:val="es-CO"/>
                                </w:rPr>
                                <w:t xml:space="preserve"> </w:t>
                              </w:r>
                              <w:proofErr w:type="spellStart"/>
                              <w:r w:rsidR="00B44B2F" w:rsidRPr="00B44B2F">
                                <w:rPr>
                                  <w:rFonts w:ascii="Arial" w:hAnsi="Arial" w:cs="Arial"/>
                                  <w:b/>
                                  <w:bCs/>
                                  <w:sz w:val="33"/>
                                  <w:szCs w:val="33"/>
                                  <w:lang w:val="es-CO"/>
                                </w:rPr>
                                <w:t>Organi</w:t>
                              </w:r>
                              <w:r>
                                <w:rPr>
                                  <w:rFonts w:ascii="Arial" w:hAnsi="Arial" w:cs="Arial"/>
                                  <w:b/>
                                  <w:bCs/>
                                  <w:sz w:val="33"/>
                                  <w:szCs w:val="33"/>
                                  <w:lang w:val="es-CO"/>
                                </w:rPr>
                                <w:t>zational</w:t>
                              </w:r>
                              <w:proofErr w:type="spellEnd"/>
                              <w:r>
                                <w:rPr>
                                  <w:rFonts w:ascii="Arial" w:hAnsi="Arial" w:cs="Arial"/>
                                  <w:b/>
                                  <w:bCs/>
                                  <w:sz w:val="33"/>
                                  <w:szCs w:val="33"/>
                                  <w:lang w:val="es-CO"/>
                                </w:rPr>
                                <w:t xml:space="preserve"> Chart</w:t>
                              </w:r>
                              <w:r w:rsidR="00B44B2F" w:rsidRPr="00B44B2F">
                                <w:rPr>
                                  <w:rFonts w:ascii="Arial" w:hAnsi="Arial" w:cs="Arial"/>
                                  <w:b/>
                                  <w:bCs/>
                                  <w:sz w:val="33"/>
                                  <w:szCs w:val="33"/>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4398164" name="Cuadro de texto 8"/>
                        <wps:cNvSpPr txBox="1"/>
                        <wps:spPr>
                          <a:xfrm>
                            <a:off x="2999232" y="768096"/>
                            <a:ext cx="1087295" cy="302534"/>
                          </a:xfrm>
                          <a:prstGeom prst="rect">
                            <a:avLst/>
                          </a:prstGeom>
                          <a:noFill/>
                          <a:ln w="6350">
                            <a:noFill/>
                          </a:ln>
                        </wps:spPr>
                        <wps:txbx>
                          <w:txbxContent>
                            <w:p w14:paraId="66C7402E" w14:textId="77363C65" w:rsidR="00B44B2F" w:rsidRDefault="00B44B2F" w:rsidP="00B44B2F">
                              <w:pPr>
                                <w:spacing w:after="0"/>
                                <w:jc w:val="center"/>
                                <w:rPr>
                                  <w:rFonts w:ascii="Arial" w:hAnsi="Arial" w:cs="Arial"/>
                                  <w:b/>
                                  <w:bCs/>
                                  <w:sz w:val="14"/>
                                  <w:szCs w:val="14"/>
                                  <w:lang w:val="es-CO"/>
                                </w:rPr>
                              </w:pPr>
                              <w:r w:rsidRPr="00B44B2F">
                                <w:rPr>
                                  <w:rFonts w:ascii="Arial" w:hAnsi="Arial" w:cs="Arial"/>
                                  <w:b/>
                                  <w:bCs/>
                                  <w:sz w:val="14"/>
                                  <w:szCs w:val="14"/>
                                  <w:lang w:val="es-CO"/>
                                </w:rPr>
                                <w:t>Equipo UER</w:t>
                              </w:r>
                            </w:p>
                            <w:p w14:paraId="16AB005A" w14:textId="418AC2DD" w:rsidR="00B44B2F" w:rsidRPr="00B44B2F" w:rsidRDefault="00B44B2F" w:rsidP="00B44B2F">
                              <w:pPr>
                                <w:spacing w:after="0"/>
                                <w:jc w:val="center"/>
                                <w:rPr>
                                  <w:rFonts w:ascii="Arial" w:hAnsi="Arial" w:cs="Arial"/>
                                  <w:sz w:val="14"/>
                                  <w:szCs w:val="14"/>
                                  <w:lang w:val="es-CO"/>
                                </w:rPr>
                              </w:pPr>
                              <w:r w:rsidRPr="00B44B2F">
                                <w:rPr>
                                  <w:rFonts w:ascii="Arial" w:hAnsi="Arial" w:cs="Arial"/>
                                  <w:sz w:val="14"/>
                                  <w:szCs w:val="14"/>
                                  <w:lang w:val="es-CO"/>
                                </w:rPr>
                                <w:t>34 cargos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3270462" name="Cuadro de texto 8"/>
                        <wps:cNvSpPr txBox="1"/>
                        <wps:spPr>
                          <a:xfrm>
                            <a:off x="2948025" y="1133856"/>
                            <a:ext cx="635661" cy="397713"/>
                          </a:xfrm>
                          <a:prstGeom prst="rect">
                            <a:avLst/>
                          </a:prstGeom>
                          <a:noFill/>
                          <a:ln w="6350">
                            <a:noFill/>
                          </a:ln>
                        </wps:spPr>
                        <wps:txbx>
                          <w:txbxContent>
                            <w:p w14:paraId="7E59072F" w14:textId="2C3C510F" w:rsidR="00B44B2F" w:rsidRPr="00B44B2F" w:rsidRDefault="00507AE7" w:rsidP="00B44B2F">
                              <w:pPr>
                                <w:spacing w:after="0"/>
                                <w:jc w:val="center"/>
                                <w:rPr>
                                  <w:rFonts w:ascii="Arial" w:hAnsi="Arial" w:cs="Arial"/>
                                  <w:sz w:val="14"/>
                                  <w:szCs w:val="14"/>
                                  <w:lang w:val="es-CO"/>
                                </w:rPr>
                              </w:pPr>
                              <w:proofErr w:type="spellStart"/>
                              <w:r>
                                <w:rPr>
                                  <w:rFonts w:ascii="Arial" w:hAnsi="Arial" w:cs="Arial"/>
                                  <w:sz w:val="14"/>
                                  <w:szCs w:val="14"/>
                                  <w:lang w:val="es-CO"/>
                                </w:rPr>
                                <w:t>Technical</w:t>
                              </w:r>
                              <w:proofErr w:type="spellEnd"/>
                              <w:r>
                                <w:rPr>
                                  <w:rFonts w:ascii="Arial" w:hAnsi="Arial" w:cs="Arial"/>
                                  <w:sz w:val="14"/>
                                  <w:szCs w:val="14"/>
                                  <w:lang w:val="es-CO"/>
                                </w:rPr>
                                <w:t xml:space="preserve"> </w:t>
                              </w:r>
                              <w:proofErr w:type="spellStart"/>
                              <w:r>
                                <w:rPr>
                                  <w:rFonts w:ascii="Arial" w:hAnsi="Arial" w:cs="Arial"/>
                                  <w:sz w:val="14"/>
                                  <w:szCs w:val="14"/>
                                  <w:lang w:val="es-CO"/>
                                </w:rPr>
                                <w:t>Team</w:t>
                              </w:r>
                              <w:proofErr w:type="spellEnd"/>
                              <w:r w:rsidR="00B44B2F">
                                <w:rPr>
                                  <w:rFonts w:ascii="Arial" w:hAnsi="Arial" w:cs="Arial"/>
                                  <w:sz w:val="14"/>
                                  <w:szCs w:val="14"/>
                                  <w:lang w:val="es-CO"/>
                                </w:rPr>
                                <w:t xml:space="preserve"> </w:t>
                              </w:r>
                              <w:r w:rsidR="00B44B2F" w:rsidRPr="00B44B2F">
                                <w:rPr>
                                  <w:rFonts w:ascii="Arial" w:hAnsi="Arial" w:cs="Arial"/>
                                  <w:b/>
                                  <w:bCs/>
                                  <w:sz w:val="14"/>
                                  <w:szCs w:val="14"/>
                                  <w:lang w:val="es-CO"/>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6346654" name="Cuadro de texto 8"/>
                        <wps:cNvSpPr txBox="1"/>
                        <wps:spPr>
                          <a:xfrm>
                            <a:off x="3496665" y="1133856"/>
                            <a:ext cx="635661" cy="397713"/>
                          </a:xfrm>
                          <a:prstGeom prst="rect">
                            <a:avLst/>
                          </a:prstGeom>
                          <a:noFill/>
                          <a:ln w="6350">
                            <a:noFill/>
                          </a:ln>
                        </wps:spPr>
                        <wps:txbx>
                          <w:txbxContent>
                            <w:p w14:paraId="1EA74066" w14:textId="107460FA" w:rsidR="00B44B2F" w:rsidRPr="00B44B2F" w:rsidRDefault="00507AE7" w:rsidP="00B44B2F">
                              <w:pPr>
                                <w:spacing w:after="0"/>
                                <w:jc w:val="center"/>
                                <w:rPr>
                                  <w:rFonts w:ascii="Arial" w:hAnsi="Arial" w:cs="Arial"/>
                                  <w:sz w:val="14"/>
                                  <w:szCs w:val="14"/>
                                  <w:lang w:val="es-CO"/>
                                </w:rPr>
                              </w:pPr>
                              <w:proofErr w:type="spellStart"/>
                              <w:r>
                                <w:rPr>
                                  <w:rFonts w:ascii="Arial" w:hAnsi="Arial" w:cs="Arial"/>
                                  <w:sz w:val="14"/>
                                  <w:szCs w:val="14"/>
                                  <w:lang w:val="es-CO"/>
                                </w:rPr>
                                <w:t>Operational</w:t>
                              </w:r>
                              <w:proofErr w:type="spellEnd"/>
                              <w:r>
                                <w:rPr>
                                  <w:rFonts w:ascii="Arial" w:hAnsi="Arial" w:cs="Arial"/>
                                  <w:sz w:val="14"/>
                                  <w:szCs w:val="14"/>
                                  <w:lang w:val="es-CO"/>
                                </w:rPr>
                                <w:t xml:space="preserve"> </w:t>
                              </w:r>
                              <w:proofErr w:type="spellStart"/>
                              <w:r>
                                <w:rPr>
                                  <w:rFonts w:ascii="Arial" w:hAnsi="Arial" w:cs="Arial"/>
                                  <w:sz w:val="14"/>
                                  <w:szCs w:val="14"/>
                                  <w:lang w:val="es-CO"/>
                                </w:rPr>
                                <w:t>Team</w:t>
                              </w:r>
                              <w:proofErr w:type="spellEnd"/>
                              <w:r w:rsidR="00B44B2F">
                                <w:rPr>
                                  <w:rFonts w:ascii="Arial" w:hAnsi="Arial" w:cs="Arial"/>
                                  <w:sz w:val="14"/>
                                  <w:szCs w:val="14"/>
                                  <w:lang w:val="es-CO"/>
                                </w:rPr>
                                <w:t xml:space="preserve"> </w:t>
                              </w:r>
                              <w:r w:rsidR="00B44B2F">
                                <w:rPr>
                                  <w:rFonts w:ascii="Arial" w:hAnsi="Arial" w:cs="Arial"/>
                                  <w:b/>
                                  <w:bCs/>
                                  <w:sz w:val="14"/>
                                  <w:szCs w:val="14"/>
                                  <w:lang w:val="es-CO"/>
                                </w:rPr>
                                <w:t>3</w:t>
                              </w:r>
                              <w:r w:rsidR="00B44B2F" w:rsidRPr="00B44B2F">
                                <w:rPr>
                                  <w:rFonts w:ascii="Arial" w:hAnsi="Arial" w:cs="Arial"/>
                                  <w:b/>
                                  <w:bCs/>
                                  <w:sz w:val="14"/>
                                  <w:szCs w:val="14"/>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50371" name="Cuadro de texto 8"/>
                        <wps:cNvSpPr txBox="1"/>
                        <wps:spPr>
                          <a:xfrm>
                            <a:off x="3130905" y="2428646"/>
                            <a:ext cx="904176" cy="394314"/>
                          </a:xfrm>
                          <a:prstGeom prst="rect">
                            <a:avLst/>
                          </a:prstGeom>
                          <a:noFill/>
                          <a:ln w="6350">
                            <a:noFill/>
                          </a:ln>
                        </wps:spPr>
                        <wps:txbx>
                          <w:txbxContent>
                            <w:p w14:paraId="62CFD57A" w14:textId="4FD8215E" w:rsidR="00961979" w:rsidRPr="00961979" w:rsidRDefault="00961979" w:rsidP="00961979">
                              <w:pPr>
                                <w:spacing w:after="0"/>
                                <w:jc w:val="center"/>
                                <w:rPr>
                                  <w:rFonts w:ascii="Arial" w:hAnsi="Arial" w:cs="Arial"/>
                                  <w:b/>
                                  <w:bCs/>
                                  <w:sz w:val="14"/>
                                  <w:szCs w:val="14"/>
                                  <w:lang w:val="es-CO"/>
                                </w:rPr>
                              </w:pPr>
                              <w:r w:rsidRPr="00961979">
                                <w:rPr>
                                  <w:rFonts w:ascii="Arial" w:hAnsi="Arial" w:cs="Arial"/>
                                  <w:b/>
                                  <w:bCs/>
                                  <w:sz w:val="14"/>
                                  <w:szCs w:val="14"/>
                                  <w:lang w:val="es-CO"/>
                                </w:rPr>
                                <w:t xml:space="preserve"> UER</w:t>
                              </w:r>
                              <w:r w:rsidR="00507AE7">
                                <w:rPr>
                                  <w:rFonts w:ascii="Arial" w:hAnsi="Arial" w:cs="Arial"/>
                                  <w:b/>
                                  <w:bCs/>
                                  <w:sz w:val="14"/>
                                  <w:szCs w:val="14"/>
                                  <w:lang w:val="es-CO"/>
                                </w:rPr>
                                <w:t xml:space="preserve"> </w:t>
                              </w:r>
                              <w:proofErr w:type="spellStart"/>
                              <w:r w:rsidR="00507AE7">
                                <w:rPr>
                                  <w:rFonts w:ascii="Arial" w:hAnsi="Arial" w:cs="Arial"/>
                                  <w:b/>
                                  <w:bCs/>
                                  <w:sz w:val="14"/>
                                  <w:szCs w:val="14"/>
                                  <w:lang w:val="es-CO"/>
                                </w:rPr>
                                <w:t>Team</w:t>
                              </w:r>
                              <w:proofErr w:type="spellEnd"/>
                            </w:p>
                            <w:p w14:paraId="5F318769" w14:textId="3BF06E4B" w:rsidR="00961979" w:rsidRDefault="00961979" w:rsidP="00961979">
                              <w:pPr>
                                <w:spacing w:after="0"/>
                                <w:jc w:val="center"/>
                                <w:rPr>
                                  <w:rFonts w:ascii="Arial" w:hAnsi="Arial" w:cs="Arial"/>
                                  <w:sz w:val="14"/>
                                  <w:szCs w:val="14"/>
                                  <w:lang w:val="es-CO"/>
                                </w:rPr>
                              </w:pPr>
                              <w:proofErr w:type="spellStart"/>
                              <w:r>
                                <w:rPr>
                                  <w:rFonts w:ascii="Arial" w:hAnsi="Arial" w:cs="Arial"/>
                                  <w:sz w:val="14"/>
                                  <w:szCs w:val="14"/>
                                  <w:lang w:val="es-CO"/>
                                </w:rPr>
                                <w:t>Fem</w:t>
                              </w:r>
                              <w:r w:rsidR="00507AE7">
                                <w:rPr>
                                  <w:rFonts w:ascii="Arial" w:hAnsi="Arial" w:cs="Arial"/>
                                  <w:sz w:val="14"/>
                                  <w:szCs w:val="14"/>
                                  <w:lang w:val="es-CO"/>
                                </w:rPr>
                                <w:t>ale</w:t>
                              </w:r>
                              <w:proofErr w:type="spellEnd"/>
                              <w:r>
                                <w:rPr>
                                  <w:rFonts w:ascii="Arial" w:hAnsi="Arial" w:cs="Arial"/>
                                  <w:sz w:val="14"/>
                                  <w:szCs w:val="14"/>
                                  <w:lang w:val="es-CO"/>
                                </w:rPr>
                                <w:t xml:space="preserve"> 17</w:t>
                              </w:r>
                            </w:p>
                            <w:p w14:paraId="6A9E87DC" w14:textId="1565FB38" w:rsidR="00961979" w:rsidRPr="00B44B2F" w:rsidRDefault="00961979" w:rsidP="00961979">
                              <w:pPr>
                                <w:spacing w:after="0"/>
                                <w:jc w:val="center"/>
                                <w:rPr>
                                  <w:rFonts w:ascii="Arial" w:hAnsi="Arial" w:cs="Arial"/>
                                  <w:sz w:val="14"/>
                                  <w:szCs w:val="14"/>
                                  <w:lang w:val="es-CO"/>
                                </w:rPr>
                              </w:pPr>
                              <w:r>
                                <w:rPr>
                                  <w:rFonts w:ascii="Arial" w:hAnsi="Arial" w:cs="Arial"/>
                                  <w:sz w:val="14"/>
                                  <w:szCs w:val="14"/>
                                  <w:lang w:val="es-CO"/>
                                </w:rPr>
                                <w:t>Ma</w:t>
                              </w:r>
                              <w:r w:rsidR="00507AE7">
                                <w:rPr>
                                  <w:rFonts w:ascii="Arial" w:hAnsi="Arial" w:cs="Arial"/>
                                  <w:sz w:val="14"/>
                                  <w:szCs w:val="14"/>
                                  <w:lang w:val="es-CO"/>
                                </w:rPr>
                                <w:t>le</w:t>
                              </w:r>
                              <w:r>
                                <w:rPr>
                                  <w:rFonts w:ascii="Arial" w:hAnsi="Arial" w:cs="Arial"/>
                                  <w:sz w:val="14"/>
                                  <w:szCs w:val="14"/>
                                  <w:lang w:val="es-CO"/>
                                </w:rPr>
                                <w:t xml:space="preserve">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F3164AA" id="Grupo 112" o:spid="_x0000_s1140" style="position:absolute;left:0;text-align:left;margin-left:118.1pt;margin-top:-1.15pt;width:325.4pt;height:229.8pt;z-index:251866112;mso-height-relative:margin" coordorigin=",-952" coordsize="41323,29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">
                <v:shape id="_x0000_s1141" type="#_x0000_t202" style="position:absolute;top:-952;width:33242;height:3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" filled="f" stroked="f" strokeweight=".5pt">
                  <v:textbox>
                    <w:txbxContent>
                      <w:p w14:paraId="6D867FDB" w14:textId="36FFE57D" w:rsidR="007135DF" w:rsidRPr="00B44B2F" w:rsidRDefault="00507AE7" w:rsidP="007135DF">
                        <w:pPr>
                          <w:spacing w:after="0"/>
                          <w:jc w:val="center"/>
                          <w:rPr>
                            <w:rFonts w:ascii="Arial" w:hAnsi="Arial" w:cs="Arial"/>
                            <w:b/>
                            <w:bCs/>
                            <w:sz w:val="33"/>
                            <w:szCs w:val="33"/>
                            <w:lang w:val="es-CO"/>
                          </w:rPr>
                        </w:pPr>
                        <w:r w:rsidRPr="00B44B2F">
                          <w:rPr>
                            <w:rFonts w:ascii="Arial" w:hAnsi="Arial" w:cs="Arial"/>
                            <w:b/>
                            <w:bCs/>
                            <w:sz w:val="33"/>
                            <w:szCs w:val="33"/>
                            <w:lang w:val="es-CO"/>
                          </w:rPr>
                          <w:t>REM</w:t>
                        </w:r>
                        <w:r>
                          <w:rPr>
                            <w:rFonts w:ascii="Arial" w:hAnsi="Arial" w:cs="Arial"/>
                            <w:b/>
                            <w:bCs/>
                            <w:sz w:val="33"/>
                            <w:szCs w:val="33"/>
                            <w:lang w:val="es-CO"/>
                          </w:rPr>
                          <w:t xml:space="preserve"> II</w:t>
                        </w:r>
                        <w:r w:rsidRPr="00B44B2F">
                          <w:rPr>
                            <w:rFonts w:ascii="Arial" w:hAnsi="Arial" w:cs="Arial"/>
                            <w:b/>
                            <w:bCs/>
                            <w:sz w:val="33"/>
                            <w:szCs w:val="33"/>
                            <w:lang w:val="es-CO"/>
                          </w:rPr>
                          <w:t xml:space="preserve"> </w:t>
                        </w:r>
                        <w:proofErr w:type="spellStart"/>
                        <w:r w:rsidR="00B44B2F" w:rsidRPr="00B44B2F">
                          <w:rPr>
                            <w:rFonts w:ascii="Arial" w:hAnsi="Arial" w:cs="Arial"/>
                            <w:b/>
                            <w:bCs/>
                            <w:sz w:val="33"/>
                            <w:szCs w:val="33"/>
                            <w:lang w:val="es-CO"/>
                          </w:rPr>
                          <w:t>Organi</w:t>
                        </w:r>
                        <w:r>
                          <w:rPr>
                            <w:rFonts w:ascii="Arial" w:hAnsi="Arial" w:cs="Arial"/>
                            <w:b/>
                            <w:bCs/>
                            <w:sz w:val="33"/>
                            <w:szCs w:val="33"/>
                            <w:lang w:val="es-CO"/>
                          </w:rPr>
                          <w:t>zational</w:t>
                        </w:r>
                        <w:proofErr w:type="spellEnd"/>
                        <w:r>
                          <w:rPr>
                            <w:rFonts w:ascii="Arial" w:hAnsi="Arial" w:cs="Arial"/>
                            <w:b/>
                            <w:bCs/>
                            <w:sz w:val="33"/>
                            <w:szCs w:val="33"/>
                            <w:lang w:val="es-CO"/>
                          </w:rPr>
                          <w:t xml:space="preserve"> Chart</w:t>
                        </w:r>
                        <w:r w:rsidR="00B44B2F" w:rsidRPr="00B44B2F">
                          <w:rPr>
                            <w:rFonts w:ascii="Arial" w:hAnsi="Arial" w:cs="Arial"/>
                            <w:b/>
                            <w:bCs/>
                            <w:sz w:val="33"/>
                            <w:szCs w:val="33"/>
                            <w:lang w:val="es-CO"/>
                          </w:rPr>
                          <w:t xml:space="preserve"> </w:t>
                        </w:r>
                      </w:p>
                    </w:txbxContent>
                  </v:textbox>
                </v:shape>
                <v:shape id="_x0000_s1142" type="#_x0000_t202" style="position:absolute;left:29992;top:7680;width:10873;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" filled="f" stroked="f" strokeweight=".5pt">
                  <v:textbox>
                    <w:txbxContent>
                      <w:p w14:paraId="66C7402E" w14:textId="77363C65" w:rsidR="00B44B2F" w:rsidRDefault="00B44B2F" w:rsidP="00B44B2F">
                        <w:pPr>
                          <w:spacing w:after="0"/>
                          <w:jc w:val="center"/>
                          <w:rPr>
                            <w:rFonts w:ascii="Arial" w:hAnsi="Arial" w:cs="Arial"/>
                            <w:b/>
                            <w:bCs/>
                            <w:sz w:val="14"/>
                            <w:szCs w:val="14"/>
                            <w:lang w:val="es-CO"/>
                          </w:rPr>
                        </w:pPr>
                        <w:r w:rsidRPr="00B44B2F">
                          <w:rPr>
                            <w:rFonts w:ascii="Arial" w:hAnsi="Arial" w:cs="Arial"/>
                            <w:b/>
                            <w:bCs/>
                            <w:sz w:val="14"/>
                            <w:szCs w:val="14"/>
                            <w:lang w:val="es-CO"/>
                          </w:rPr>
                          <w:t>Equipo UER</w:t>
                        </w:r>
                      </w:p>
                      <w:p w14:paraId="16AB005A" w14:textId="418AC2DD" w:rsidR="00B44B2F" w:rsidRPr="00B44B2F" w:rsidRDefault="00B44B2F" w:rsidP="00B44B2F">
                        <w:pPr>
                          <w:spacing w:after="0"/>
                          <w:jc w:val="center"/>
                          <w:rPr>
                            <w:rFonts w:ascii="Arial" w:hAnsi="Arial" w:cs="Arial"/>
                            <w:sz w:val="14"/>
                            <w:szCs w:val="14"/>
                            <w:lang w:val="es-CO"/>
                          </w:rPr>
                        </w:pPr>
                        <w:r w:rsidRPr="00B44B2F">
                          <w:rPr>
                            <w:rFonts w:ascii="Arial" w:hAnsi="Arial" w:cs="Arial"/>
                            <w:sz w:val="14"/>
                            <w:szCs w:val="14"/>
                            <w:lang w:val="es-CO"/>
                          </w:rPr>
                          <w:t>34 cargos</w:t>
                        </w:r>
                      </w:p>
                    </w:txbxContent>
                  </v:textbox>
                </v:shape>
                <v:shape id="_x0000_s1143" type="#_x0000_t202" style="position:absolute;left:29480;top:11338;width:6356;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" filled="f" stroked="f" strokeweight=".5pt">
                  <v:textbox>
                    <w:txbxContent>
                      <w:p w14:paraId="7E59072F" w14:textId="2C3C510F" w:rsidR="00B44B2F" w:rsidRPr="00B44B2F" w:rsidRDefault="00507AE7" w:rsidP="00B44B2F">
                        <w:pPr>
                          <w:spacing w:after="0"/>
                          <w:jc w:val="center"/>
                          <w:rPr>
                            <w:rFonts w:ascii="Arial" w:hAnsi="Arial" w:cs="Arial"/>
                            <w:sz w:val="14"/>
                            <w:szCs w:val="14"/>
                            <w:lang w:val="es-CO"/>
                          </w:rPr>
                        </w:pPr>
                        <w:proofErr w:type="spellStart"/>
                        <w:r>
                          <w:rPr>
                            <w:rFonts w:ascii="Arial" w:hAnsi="Arial" w:cs="Arial"/>
                            <w:sz w:val="14"/>
                            <w:szCs w:val="14"/>
                            <w:lang w:val="es-CO"/>
                          </w:rPr>
                          <w:t>Technical</w:t>
                        </w:r>
                        <w:proofErr w:type="spellEnd"/>
                        <w:r>
                          <w:rPr>
                            <w:rFonts w:ascii="Arial" w:hAnsi="Arial" w:cs="Arial"/>
                            <w:sz w:val="14"/>
                            <w:szCs w:val="14"/>
                            <w:lang w:val="es-CO"/>
                          </w:rPr>
                          <w:t xml:space="preserve"> </w:t>
                        </w:r>
                        <w:proofErr w:type="spellStart"/>
                        <w:r>
                          <w:rPr>
                            <w:rFonts w:ascii="Arial" w:hAnsi="Arial" w:cs="Arial"/>
                            <w:sz w:val="14"/>
                            <w:szCs w:val="14"/>
                            <w:lang w:val="es-CO"/>
                          </w:rPr>
                          <w:t>Team</w:t>
                        </w:r>
                        <w:proofErr w:type="spellEnd"/>
                        <w:r w:rsidR="00B44B2F">
                          <w:rPr>
                            <w:rFonts w:ascii="Arial" w:hAnsi="Arial" w:cs="Arial"/>
                            <w:sz w:val="14"/>
                            <w:szCs w:val="14"/>
                            <w:lang w:val="es-CO"/>
                          </w:rPr>
                          <w:t xml:space="preserve"> </w:t>
                        </w:r>
                        <w:r w:rsidR="00B44B2F" w:rsidRPr="00B44B2F">
                          <w:rPr>
                            <w:rFonts w:ascii="Arial" w:hAnsi="Arial" w:cs="Arial"/>
                            <w:b/>
                            <w:bCs/>
                            <w:sz w:val="14"/>
                            <w:szCs w:val="14"/>
                            <w:lang w:val="es-CO"/>
                          </w:rPr>
                          <w:t>65%</w:t>
                        </w:r>
                      </w:p>
                    </w:txbxContent>
                  </v:textbox>
                </v:shape>
                <v:shape id="_x0000_s1144" type="#_x0000_t202" style="position:absolute;left:34966;top:11338;width:6357;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" filled="f" stroked="f" strokeweight=".5pt">
                  <v:textbox>
                    <w:txbxContent>
                      <w:p w14:paraId="1EA74066" w14:textId="107460FA" w:rsidR="00B44B2F" w:rsidRPr="00B44B2F" w:rsidRDefault="00507AE7" w:rsidP="00B44B2F">
                        <w:pPr>
                          <w:spacing w:after="0"/>
                          <w:jc w:val="center"/>
                          <w:rPr>
                            <w:rFonts w:ascii="Arial" w:hAnsi="Arial" w:cs="Arial"/>
                            <w:sz w:val="14"/>
                            <w:szCs w:val="14"/>
                            <w:lang w:val="es-CO"/>
                          </w:rPr>
                        </w:pPr>
                        <w:proofErr w:type="spellStart"/>
                        <w:r>
                          <w:rPr>
                            <w:rFonts w:ascii="Arial" w:hAnsi="Arial" w:cs="Arial"/>
                            <w:sz w:val="14"/>
                            <w:szCs w:val="14"/>
                            <w:lang w:val="es-CO"/>
                          </w:rPr>
                          <w:t>Operational</w:t>
                        </w:r>
                        <w:proofErr w:type="spellEnd"/>
                        <w:r>
                          <w:rPr>
                            <w:rFonts w:ascii="Arial" w:hAnsi="Arial" w:cs="Arial"/>
                            <w:sz w:val="14"/>
                            <w:szCs w:val="14"/>
                            <w:lang w:val="es-CO"/>
                          </w:rPr>
                          <w:t xml:space="preserve"> </w:t>
                        </w:r>
                        <w:proofErr w:type="spellStart"/>
                        <w:r>
                          <w:rPr>
                            <w:rFonts w:ascii="Arial" w:hAnsi="Arial" w:cs="Arial"/>
                            <w:sz w:val="14"/>
                            <w:szCs w:val="14"/>
                            <w:lang w:val="es-CO"/>
                          </w:rPr>
                          <w:t>Team</w:t>
                        </w:r>
                        <w:proofErr w:type="spellEnd"/>
                        <w:r w:rsidR="00B44B2F">
                          <w:rPr>
                            <w:rFonts w:ascii="Arial" w:hAnsi="Arial" w:cs="Arial"/>
                            <w:sz w:val="14"/>
                            <w:szCs w:val="14"/>
                            <w:lang w:val="es-CO"/>
                          </w:rPr>
                          <w:t xml:space="preserve"> </w:t>
                        </w:r>
                        <w:r w:rsidR="00B44B2F">
                          <w:rPr>
                            <w:rFonts w:ascii="Arial" w:hAnsi="Arial" w:cs="Arial"/>
                            <w:b/>
                            <w:bCs/>
                            <w:sz w:val="14"/>
                            <w:szCs w:val="14"/>
                            <w:lang w:val="es-CO"/>
                          </w:rPr>
                          <w:t>3</w:t>
                        </w:r>
                        <w:r w:rsidR="00B44B2F" w:rsidRPr="00B44B2F">
                          <w:rPr>
                            <w:rFonts w:ascii="Arial" w:hAnsi="Arial" w:cs="Arial"/>
                            <w:b/>
                            <w:bCs/>
                            <w:sz w:val="14"/>
                            <w:szCs w:val="14"/>
                            <w:lang w:val="es-CO"/>
                          </w:rPr>
                          <w:t>5%</w:t>
                        </w:r>
                      </w:p>
                    </w:txbxContent>
                  </v:textbox>
                </v:shape>
                <v:shape id="_x0000_s1145" type="#_x0000_t202" style="position:absolute;left:31309;top:24286;width:9041;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" filled="f" stroked="f" strokeweight=".5pt">
                  <v:textbox>
                    <w:txbxContent>
                      <w:p w14:paraId="62CFD57A" w14:textId="4FD8215E" w:rsidR="00961979" w:rsidRPr="00961979" w:rsidRDefault="00961979" w:rsidP="00961979">
                        <w:pPr>
                          <w:spacing w:after="0"/>
                          <w:jc w:val="center"/>
                          <w:rPr>
                            <w:rFonts w:ascii="Arial" w:hAnsi="Arial" w:cs="Arial"/>
                            <w:b/>
                            <w:bCs/>
                            <w:sz w:val="14"/>
                            <w:szCs w:val="14"/>
                            <w:lang w:val="es-CO"/>
                          </w:rPr>
                        </w:pPr>
                        <w:r w:rsidRPr="00961979">
                          <w:rPr>
                            <w:rFonts w:ascii="Arial" w:hAnsi="Arial" w:cs="Arial"/>
                            <w:b/>
                            <w:bCs/>
                            <w:sz w:val="14"/>
                            <w:szCs w:val="14"/>
                            <w:lang w:val="es-CO"/>
                          </w:rPr>
                          <w:t xml:space="preserve"> UER</w:t>
                        </w:r>
                        <w:r w:rsidR="00507AE7">
                          <w:rPr>
                            <w:rFonts w:ascii="Arial" w:hAnsi="Arial" w:cs="Arial"/>
                            <w:b/>
                            <w:bCs/>
                            <w:sz w:val="14"/>
                            <w:szCs w:val="14"/>
                            <w:lang w:val="es-CO"/>
                          </w:rPr>
                          <w:t xml:space="preserve"> </w:t>
                        </w:r>
                        <w:proofErr w:type="spellStart"/>
                        <w:r w:rsidR="00507AE7">
                          <w:rPr>
                            <w:rFonts w:ascii="Arial" w:hAnsi="Arial" w:cs="Arial"/>
                            <w:b/>
                            <w:bCs/>
                            <w:sz w:val="14"/>
                            <w:szCs w:val="14"/>
                            <w:lang w:val="es-CO"/>
                          </w:rPr>
                          <w:t>Team</w:t>
                        </w:r>
                        <w:proofErr w:type="spellEnd"/>
                      </w:p>
                      <w:p w14:paraId="5F318769" w14:textId="3BF06E4B" w:rsidR="00961979" w:rsidRDefault="00961979" w:rsidP="00961979">
                        <w:pPr>
                          <w:spacing w:after="0"/>
                          <w:jc w:val="center"/>
                          <w:rPr>
                            <w:rFonts w:ascii="Arial" w:hAnsi="Arial" w:cs="Arial"/>
                            <w:sz w:val="14"/>
                            <w:szCs w:val="14"/>
                            <w:lang w:val="es-CO"/>
                          </w:rPr>
                        </w:pPr>
                        <w:proofErr w:type="spellStart"/>
                        <w:r>
                          <w:rPr>
                            <w:rFonts w:ascii="Arial" w:hAnsi="Arial" w:cs="Arial"/>
                            <w:sz w:val="14"/>
                            <w:szCs w:val="14"/>
                            <w:lang w:val="es-CO"/>
                          </w:rPr>
                          <w:t>Fem</w:t>
                        </w:r>
                        <w:r w:rsidR="00507AE7">
                          <w:rPr>
                            <w:rFonts w:ascii="Arial" w:hAnsi="Arial" w:cs="Arial"/>
                            <w:sz w:val="14"/>
                            <w:szCs w:val="14"/>
                            <w:lang w:val="es-CO"/>
                          </w:rPr>
                          <w:t>ale</w:t>
                        </w:r>
                        <w:proofErr w:type="spellEnd"/>
                        <w:r>
                          <w:rPr>
                            <w:rFonts w:ascii="Arial" w:hAnsi="Arial" w:cs="Arial"/>
                            <w:sz w:val="14"/>
                            <w:szCs w:val="14"/>
                            <w:lang w:val="es-CO"/>
                          </w:rPr>
                          <w:t xml:space="preserve"> 17</w:t>
                        </w:r>
                      </w:p>
                      <w:p w14:paraId="6A9E87DC" w14:textId="1565FB38" w:rsidR="00961979" w:rsidRPr="00B44B2F" w:rsidRDefault="00961979" w:rsidP="00961979">
                        <w:pPr>
                          <w:spacing w:after="0"/>
                          <w:jc w:val="center"/>
                          <w:rPr>
                            <w:rFonts w:ascii="Arial" w:hAnsi="Arial" w:cs="Arial"/>
                            <w:sz w:val="14"/>
                            <w:szCs w:val="14"/>
                            <w:lang w:val="es-CO"/>
                          </w:rPr>
                        </w:pPr>
                        <w:r>
                          <w:rPr>
                            <w:rFonts w:ascii="Arial" w:hAnsi="Arial" w:cs="Arial"/>
                            <w:sz w:val="14"/>
                            <w:szCs w:val="14"/>
                            <w:lang w:val="es-CO"/>
                          </w:rPr>
                          <w:t>Ma</w:t>
                        </w:r>
                        <w:r w:rsidR="00507AE7">
                          <w:rPr>
                            <w:rFonts w:ascii="Arial" w:hAnsi="Arial" w:cs="Arial"/>
                            <w:sz w:val="14"/>
                            <w:szCs w:val="14"/>
                            <w:lang w:val="es-CO"/>
                          </w:rPr>
                          <w:t>le</w:t>
                        </w:r>
                        <w:r>
                          <w:rPr>
                            <w:rFonts w:ascii="Arial" w:hAnsi="Arial" w:cs="Arial"/>
                            <w:sz w:val="14"/>
                            <w:szCs w:val="14"/>
                            <w:lang w:val="es-CO"/>
                          </w:rPr>
                          <w:t xml:space="preserve"> 17</w:t>
                        </w:r>
                      </w:p>
                    </w:txbxContent>
                  </v:textbox>
                </v:shape>
              </v:group>
            </w:pict>
          </mc:Fallback>
        </mc:AlternateContent>
      </w:r>
      <w:r w:rsidR="00C27ADD" w:rsidRPr="002B237E">
        <w:rPr>
          <w:rFonts w:ascii="Times New Roman" w:hAnsi="Times New Roman" w:cs="Times New Roman"/>
          <w:noProof/>
          <w:sz w:val="24"/>
          <w:szCs w:val="24"/>
        </w:rPr>
        <w:drawing>
          <wp:inline distT="0" distB="0" distL="0" distR="0" wp14:anchorId="3071022E" wp14:editId="0B82C1C1">
            <wp:extent cx="5753100" cy="3238500"/>
            <wp:effectExtent l="0" t="0" r="0" b="0"/>
            <wp:docPr id="8597187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18756" name="Imagen 1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53100" cy="3238500"/>
                    </a:xfrm>
                    <a:prstGeom prst="rect">
                      <a:avLst/>
                    </a:prstGeom>
                    <a:noFill/>
                    <a:ln>
                      <a:noFill/>
                    </a:ln>
                  </pic:spPr>
                </pic:pic>
              </a:graphicData>
            </a:graphic>
          </wp:inline>
        </w:drawing>
      </w:r>
    </w:p>
    <w:p w14:paraId="749901C0" w14:textId="77777777" w:rsidR="00C27ADD" w:rsidRPr="002B237E" w:rsidRDefault="00C27ADD" w:rsidP="00C27ADD">
      <w:pPr>
        <w:pStyle w:val="Descripcin"/>
        <w:jc w:val="center"/>
        <w:rPr>
          <w:rFonts w:ascii="Times New Roman" w:hAnsi="Times New Roman" w:cs="Times New Roman"/>
          <w:i w:val="0"/>
          <w:iCs w:val="0"/>
          <w:szCs w:val="24"/>
        </w:rPr>
      </w:pPr>
      <w:bookmarkStart w:id="120" w:name="_Toc196316952"/>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29</w:t>
      </w:r>
      <w:r w:rsidRPr="002B237E">
        <w:rPr>
          <w:rFonts w:ascii="Times New Roman" w:hAnsi="Times New Roman" w:cs="Times New Roman"/>
          <w:szCs w:val="24"/>
        </w:rPr>
        <w:fldChar w:fldCharType="end"/>
      </w:r>
      <w:r w:rsidRPr="002B237E">
        <w:rPr>
          <w:rFonts w:ascii="Times New Roman" w:hAnsi="Times New Roman" w:cs="Times New Roman"/>
          <w:szCs w:val="24"/>
        </w:rPr>
        <w:t>.</w:t>
      </w:r>
      <w:r w:rsidRPr="002B237E">
        <w:rPr>
          <w:rFonts w:ascii="Times New Roman" w:hAnsi="Times New Roman" w:cs="Times New Roman"/>
          <w:i w:val="0"/>
          <w:iCs w:val="0"/>
          <w:szCs w:val="24"/>
        </w:rPr>
        <w:t xml:space="preserve"> Updated REM Colombia II Programme Organizational Chart</w:t>
      </w:r>
      <w:bookmarkEnd w:id="120"/>
    </w:p>
    <w:p w14:paraId="2CE519AA" w14:textId="77777777" w:rsidR="00C27ADD" w:rsidRPr="002B237E" w:rsidRDefault="00C27ADD" w:rsidP="00C27ADD">
      <w:pPr>
        <w:pStyle w:val="Descripcin"/>
        <w:jc w:val="center"/>
        <w:rPr>
          <w:rFonts w:ascii="Times New Roman" w:hAnsi="Times New Roman" w:cs="Times New Roman"/>
          <w:i w:val="0"/>
          <w:iCs w:val="0"/>
          <w:szCs w:val="24"/>
        </w:rPr>
      </w:pPr>
    </w:p>
    <w:p w14:paraId="6C164C6C" w14:textId="4E516316" w:rsidR="00C27ADD" w:rsidRPr="002B237E" w:rsidRDefault="00C27ADD" w:rsidP="00C27ADD">
      <w:pPr>
        <w:pStyle w:val="Ttulo3"/>
        <w:numPr>
          <w:ilvl w:val="2"/>
          <w:numId w:val="2"/>
        </w:numPr>
        <w:rPr>
          <w:rFonts w:ascii="Times New Roman" w:hAnsi="Times New Roman" w:cs="Times New Roman"/>
          <w:sz w:val="28"/>
        </w:rPr>
      </w:pPr>
      <w:bookmarkStart w:id="121" w:name="_Toc148512655"/>
      <w:bookmarkStart w:id="122" w:name="_Toc196316885"/>
      <w:r w:rsidRPr="002B237E">
        <w:rPr>
          <w:rFonts w:ascii="Times New Roman" w:hAnsi="Times New Roman" w:cs="Times New Roman"/>
          <w:sz w:val="28"/>
        </w:rPr>
        <w:t xml:space="preserve">Programme </w:t>
      </w:r>
      <w:r w:rsidR="00762862" w:rsidRPr="002B237E">
        <w:rPr>
          <w:rFonts w:ascii="Times New Roman" w:hAnsi="Times New Roman" w:cs="Times New Roman"/>
          <w:sz w:val="28"/>
        </w:rPr>
        <w:t>C</w:t>
      </w:r>
      <w:r w:rsidRPr="002B237E">
        <w:rPr>
          <w:rFonts w:ascii="Times New Roman" w:hAnsi="Times New Roman" w:cs="Times New Roman"/>
          <w:sz w:val="28"/>
        </w:rPr>
        <w:t xml:space="preserve">oordination </w:t>
      </w:r>
      <w:r w:rsidR="00762862" w:rsidRPr="002B237E">
        <w:rPr>
          <w:rFonts w:ascii="Times New Roman" w:hAnsi="Times New Roman" w:cs="Times New Roman"/>
          <w:sz w:val="28"/>
        </w:rPr>
        <w:t>S</w:t>
      </w:r>
      <w:r w:rsidRPr="002B237E">
        <w:rPr>
          <w:rFonts w:ascii="Times New Roman" w:hAnsi="Times New Roman" w:cs="Times New Roman"/>
          <w:sz w:val="28"/>
        </w:rPr>
        <w:t xml:space="preserve">paces </w:t>
      </w:r>
      <w:bookmarkEnd w:id="121"/>
      <w:bookmarkEnd w:id="122"/>
    </w:p>
    <w:p w14:paraId="2E7EB7E2" w14:textId="726DF962"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Programme Coordinator has held regular meetings with the Minister and has participated in the Amazon Coordination Cabinet, where the REM Programme has continued to contribute to strategic issues such as the Integrated Plan for Deforestation Control, particularly with the NDFyBs, the monitoring system of the institutes, the Amazon Forest Incentive as a basis for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Project and the strengthening of the start-up of the Fund for Life and Biodiversity. In particular, the IFA experience has been transferred to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Programme of the Fund for Life and Biodiversity.</w:t>
      </w:r>
    </w:p>
    <w:p w14:paraId="4E611B43"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During the period covered by this report, weekly </w:t>
      </w:r>
      <w:r w:rsidRPr="002B237E">
        <w:rPr>
          <w:rFonts w:ascii="Times New Roman" w:hAnsi="Times New Roman" w:cs="Times New Roman"/>
          <w:b/>
          <w:bCs/>
          <w:sz w:val="24"/>
          <w:szCs w:val="24"/>
        </w:rPr>
        <w:t xml:space="preserve">monitoring </w:t>
      </w:r>
      <w:r w:rsidRPr="002B237E">
        <w:rPr>
          <w:rFonts w:ascii="Times New Roman" w:hAnsi="Times New Roman" w:cs="Times New Roman"/>
          <w:sz w:val="24"/>
          <w:szCs w:val="24"/>
        </w:rPr>
        <w:t xml:space="preserve">meetings were held with the UER and FPN (Natural Heritage. Biodiversity and Protected Areas Fund) to review the Programme's budgetary and technical execution. In addition, several </w:t>
      </w:r>
      <w:r w:rsidRPr="002B237E">
        <w:rPr>
          <w:rFonts w:ascii="Times New Roman" w:hAnsi="Times New Roman" w:cs="Times New Roman"/>
          <w:b/>
          <w:bCs/>
          <w:sz w:val="24"/>
          <w:szCs w:val="24"/>
        </w:rPr>
        <w:t xml:space="preserve">strategic planning </w:t>
      </w:r>
      <w:r w:rsidRPr="002B237E">
        <w:rPr>
          <w:rFonts w:ascii="Times New Roman" w:hAnsi="Times New Roman" w:cs="Times New Roman"/>
          <w:sz w:val="24"/>
          <w:szCs w:val="24"/>
        </w:rPr>
        <w:t xml:space="preserve">meetings were held to coordinate interventions in the NDFyBs among the different pillars. Meetings were also held with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in </w:t>
      </w:r>
      <w:proofErr w:type="spellStart"/>
      <w:r w:rsidRPr="002B237E">
        <w:rPr>
          <w:rFonts w:ascii="Times New Roman" w:hAnsi="Times New Roman" w:cs="Times New Roman"/>
          <w:sz w:val="24"/>
          <w:szCs w:val="24"/>
        </w:rPr>
        <w:t>Mocoa</w:t>
      </w:r>
      <w:proofErr w:type="spellEnd"/>
      <w:r w:rsidRPr="002B237E">
        <w:rPr>
          <w:rFonts w:ascii="Times New Roman" w:hAnsi="Times New Roman" w:cs="Times New Roman"/>
          <w:sz w:val="24"/>
          <w:szCs w:val="24"/>
        </w:rPr>
        <w:t xml:space="preserve"> and with the CDA in San José del Guaviare, to prioritize the intervention in the respective NDFyBs.</w:t>
      </w:r>
    </w:p>
    <w:p w14:paraId="7E5FC216" w14:textId="77777777" w:rsidR="00C27ADD" w:rsidRPr="002B237E" w:rsidRDefault="00C27ADD" w:rsidP="00C27ADD">
      <w:pPr>
        <w:rPr>
          <w:rFonts w:ascii="Times New Roman" w:hAnsi="Times New Roman" w:cs="Times New Roman"/>
          <w:sz w:val="24"/>
          <w:szCs w:val="24"/>
        </w:rPr>
      </w:pPr>
      <w:r w:rsidRPr="002B237E">
        <w:rPr>
          <w:rFonts w:ascii="Times New Roman" w:hAnsi="Times New Roman" w:cs="Times New Roman"/>
          <w:b/>
          <w:bCs/>
          <w:sz w:val="24"/>
          <w:szCs w:val="24"/>
        </w:rPr>
        <w:t xml:space="preserve">Five monitoring committees </w:t>
      </w:r>
      <w:r w:rsidRPr="002B237E">
        <w:rPr>
          <w:rFonts w:ascii="Times New Roman" w:hAnsi="Times New Roman" w:cs="Times New Roman"/>
          <w:sz w:val="24"/>
          <w:szCs w:val="24"/>
        </w:rPr>
        <w:t>were held with the Ministry of the Environment, chaired by the Vice-Minister of Environmental Policy and Standardization, with the participation of the directors of key areas of the Programme:</w:t>
      </w:r>
    </w:p>
    <w:p w14:paraId="3AA5C3A6" w14:textId="77777777" w:rsidR="00C27ADD" w:rsidRPr="002B237E" w:rsidRDefault="00C27ADD" w:rsidP="00250597">
      <w:pPr>
        <w:numPr>
          <w:ilvl w:val="0"/>
          <w:numId w:val="4"/>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At the Committee meeting held on February 20, 2024 the unification of all call resources for the fourth PIVA call was approved. Additionally, an increase in resources was authorized for the Amazon Forest Incentive [IFA], School Environmental Projects [PRAES, for its acronym in Spanish] and Amazon Production Units [UPAZ, for its </w:t>
      </w:r>
      <w:r w:rsidRPr="002B237E">
        <w:rPr>
          <w:rFonts w:ascii="Times New Roman" w:hAnsi="Times New Roman" w:cs="Times New Roman"/>
          <w:sz w:val="24"/>
          <w:szCs w:val="24"/>
        </w:rPr>
        <w:lastRenderedPageBreak/>
        <w:t>acronym in Spanish]. Likewise, the update of the Monitoring Committee Regulations was adopted.</w:t>
      </w:r>
    </w:p>
    <w:p w14:paraId="044F8250" w14:textId="77777777" w:rsidR="00C27ADD" w:rsidRPr="002B237E" w:rsidRDefault="00C27ADD" w:rsidP="00250597">
      <w:pPr>
        <w:numPr>
          <w:ilvl w:val="0"/>
          <w:numId w:val="4"/>
        </w:num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On March 15, an extraordinary Monitoring Committee meeting was held to make preventive decisions in response to the delicate situation regarding public order and messages received from armed groups concerning the Programme. </w:t>
      </w:r>
    </w:p>
    <w:p w14:paraId="7946E3B7" w14:textId="77777777" w:rsidR="00C27ADD" w:rsidRPr="002B237E" w:rsidRDefault="00C27ADD" w:rsidP="00250597">
      <w:pPr>
        <w:numPr>
          <w:ilvl w:val="0"/>
          <w:numId w:val="4"/>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At the Committee meeting on June 11, it was approved that the REM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would assume the pending financial balances of three Indigenous organizations. Likewise, the creation of a new line for forest fire prevention was authorized to support 13 municipalities in the deforestation arc.</w:t>
      </w:r>
    </w:p>
    <w:p w14:paraId="2F9AED93" w14:textId="77777777" w:rsidR="00C27ADD" w:rsidRPr="002B237E" w:rsidRDefault="00C27ADD" w:rsidP="00250597">
      <w:pPr>
        <w:numPr>
          <w:ilvl w:val="0"/>
          <w:numId w:val="4"/>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On September 9, prior to the IV Executive Committee and KfW Monitoring Mission, a Monitoring Committee meeting was held in which the Disbursement Investment Plan [PID III] was approved.</w:t>
      </w:r>
    </w:p>
    <w:p w14:paraId="6598F13F" w14:textId="77777777" w:rsidR="00C27ADD" w:rsidRPr="002B237E" w:rsidRDefault="00C27ADD" w:rsidP="00250597">
      <w:pPr>
        <w:numPr>
          <w:ilvl w:val="0"/>
          <w:numId w:val="4"/>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last committee of the year 2024 was held on December 4, where it was authorized to create a new line in the PAD [Disbursement-based Procurement Plan] to transfer resources and complete the payment of the IFA in </w:t>
      </w:r>
      <w:proofErr w:type="spellStart"/>
      <w:r w:rsidRPr="002B237E">
        <w:rPr>
          <w:rFonts w:ascii="Times New Roman" w:hAnsi="Times New Roman" w:cs="Times New Roman"/>
          <w:sz w:val="24"/>
          <w:szCs w:val="24"/>
        </w:rPr>
        <w:t>Corpoamazonia</w:t>
      </w:r>
      <w:proofErr w:type="spellEnd"/>
      <w:r w:rsidRPr="002B237E">
        <w:rPr>
          <w:rFonts w:ascii="Times New Roman" w:hAnsi="Times New Roman" w:cs="Times New Roman"/>
          <w:sz w:val="24"/>
          <w:szCs w:val="24"/>
        </w:rPr>
        <w:t xml:space="preserve"> and increase the resources of the Fourth PIVA Call.</w:t>
      </w:r>
    </w:p>
    <w:p w14:paraId="376BFDB7" w14:textId="29C6012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Between September 11 and 19, 2024, the </w:t>
      </w:r>
      <w:r w:rsidRPr="002B237E">
        <w:rPr>
          <w:rFonts w:ascii="Times New Roman" w:hAnsi="Times New Roman" w:cs="Times New Roman"/>
          <w:b/>
          <w:bCs/>
          <w:sz w:val="24"/>
          <w:szCs w:val="24"/>
        </w:rPr>
        <w:t xml:space="preserve">KfW Monitoring Mission </w:t>
      </w:r>
      <w:r w:rsidRPr="002B237E">
        <w:rPr>
          <w:rFonts w:ascii="Times New Roman" w:hAnsi="Times New Roman" w:cs="Times New Roman"/>
          <w:sz w:val="24"/>
          <w:szCs w:val="24"/>
        </w:rPr>
        <w:t>took place, with the participation of representatives of the Government of Colombia, KfW, the Embassies of Germany, Norway and the United Kingdom, the UK International Forests Unit [DESNZ and FCDO</w:t>
      </w:r>
      <w:r w:rsidR="00250597" w:rsidRPr="002B237E">
        <w:rPr>
          <w:rFonts w:ascii="Times New Roman" w:hAnsi="Times New Roman" w:cs="Times New Roman"/>
          <w:sz w:val="24"/>
          <w:szCs w:val="24"/>
        </w:rPr>
        <w:t>]</w:t>
      </w:r>
      <w:r w:rsidRPr="002B237E">
        <w:rPr>
          <w:rFonts w:ascii="Times New Roman" w:hAnsi="Times New Roman" w:cs="Times New Roman"/>
          <w:sz w:val="24"/>
          <w:szCs w:val="24"/>
        </w:rPr>
        <w:t>, the Financial Mechanism and the UER of the REM Colombia II Visión Amazonía Programme. The main objective of the mission was to supervise the financial closure of the REM I Programme and to evaluate the technical and financial progress of the REM Colombia II Programme. As part of this agenda, between September 15 and 18, a visit was made to the department of Guaviare to learn first-hand about the experiences of the NDFyB Los Puertos and Agua Bonita. Unfortunately, it was not possible to visit the NDFyB of Los Puertos due to public order problems.</w:t>
      </w:r>
    </w:p>
    <w:p w14:paraId="44F12AAD"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Within the framework of the Mission, the </w:t>
      </w:r>
      <w:r w:rsidRPr="002B237E">
        <w:rPr>
          <w:rFonts w:ascii="Times New Roman" w:hAnsi="Times New Roman" w:cs="Times New Roman"/>
          <w:b/>
          <w:bCs/>
          <w:sz w:val="24"/>
          <w:szCs w:val="24"/>
        </w:rPr>
        <w:t xml:space="preserve">IV Executive Committee </w:t>
      </w:r>
      <w:r w:rsidRPr="002B237E">
        <w:rPr>
          <w:rFonts w:ascii="Times New Roman" w:hAnsi="Times New Roman" w:cs="Times New Roman"/>
          <w:sz w:val="24"/>
          <w:szCs w:val="24"/>
        </w:rPr>
        <w:t>of the Programme was held, in which the closing of the REM I Programme was presented, the progress of REM II was socialized and the Disbursement Investment Plan III was submitted for approval, which was unanimously approved by the members in attendance.</w:t>
      </w:r>
    </w:p>
    <w:p w14:paraId="72FEF67A" w14:textId="77777777" w:rsidR="00C27ADD" w:rsidRPr="002B237E" w:rsidRDefault="00C27ADD" w:rsidP="00250597">
      <w:pPr>
        <w:shd w:val="clear" w:color="auto" w:fill="FFFFFF"/>
        <w:spacing w:after="0" w:line="276" w:lineRule="auto"/>
        <w:rPr>
          <w:rFonts w:ascii="Times New Roman" w:eastAsia="Times New Roman" w:hAnsi="Times New Roman" w:cs="Times New Roman"/>
          <w:color w:val="242424"/>
          <w:sz w:val="24"/>
          <w:szCs w:val="24"/>
          <w:bdr w:val="none" w:sz="0" w:space="0" w:color="auto" w:frame="1"/>
          <w:lang w:eastAsia="es-MX"/>
        </w:rPr>
      </w:pPr>
      <w:r w:rsidRPr="002B237E">
        <w:rPr>
          <w:rFonts w:ascii="Times New Roman" w:eastAsia="Times New Roman" w:hAnsi="Times New Roman" w:cs="Times New Roman"/>
          <w:color w:val="242424"/>
          <w:sz w:val="24"/>
          <w:szCs w:val="24"/>
          <w:bdr w:val="none" w:sz="0" w:space="0" w:color="auto" w:frame="1"/>
          <w:lang w:eastAsia="es-MX"/>
        </w:rPr>
        <w:t xml:space="preserve">On April 24, a </w:t>
      </w:r>
      <w:r w:rsidRPr="002B237E">
        <w:rPr>
          <w:rFonts w:ascii="Times New Roman" w:eastAsia="Times New Roman" w:hAnsi="Times New Roman" w:cs="Times New Roman"/>
          <w:b/>
          <w:bCs/>
          <w:color w:val="242424"/>
          <w:sz w:val="24"/>
          <w:szCs w:val="24"/>
          <w:bdr w:val="none" w:sz="0" w:space="0" w:color="auto" w:frame="1"/>
          <w:lang w:eastAsia="es-MX"/>
        </w:rPr>
        <w:t xml:space="preserve">Finance Committee </w:t>
      </w:r>
      <w:r w:rsidRPr="002B237E">
        <w:rPr>
          <w:rFonts w:ascii="Times New Roman" w:eastAsia="Times New Roman" w:hAnsi="Times New Roman" w:cs="Times New Roman"/>
          <w:color w:val="242424"/>
          <w:sz w:val="24"/>
          <w:szCs w:val="24"/>
          <w:bdr w:val="none" w:sz="0" w:space="0" w:color="auto" w:frame="1"/>
          <w:lang w:eastAsia="es-MX"/>
        </w:rPr>
        <w:t>meeting was held to present the progress made in closing REM I and monitoring the f</w:t>
      </w:r>
      <w:r w:rsidRPr="002B237E">
        <w:rPr>
          <w:rFonts w:ascii="Times New Roman" w:hAnsi="Times New Roman" w:cs="Times New Roman"/>
          <w:sz w:val="24"/>
          <w:szCs w:val="24"/>
        </w:rPr>
        <w:t xml:space="preserve">inancial investments of the </w:t>
      </w:r>
      <w:r w:rsidRPr="002B237E">
        <w:rPr>
          <w:rFonts w:ascii="Times New Roman" w:eastAsia="Times New Roman" w:hAnsi="Times New Roman" w:cs="Times New Roman"/>
          <w:color w:val="242424"/>
          <w:sz w:val="24"/>
          <w:szCs w:val="24"/>
          <w:bdr w:val="none" w:sz="0" w:space="0" w:color="auto" w:frame="1"/>
          <w:lang w:eastAsia="es-MX"/>
        </w:rPr>
        <w:t xml:space="preserve">REM II </w:t>
      </w:r>
      <w:r w:rsidRPr="002B237E">
        <w:rPr>
          <w:rFonts w:ascii="Times New Roman" w:hAnsi="Times New Roman" w:cs="Times New Roman"/>
          <w:sz w:val="24"/>
          <w:szCs w:val="24"/>
        </w:rPr>
        <w:t>Programme</w:t>
      </w:r>
      <w:r w:rsidRPr="002B237E">
        <w:rPr>
          <w:rFonts w:ascii="Times New Roman" w:eastAsia="Times New Roman" w:hAnsi="Times New Roman" w:cs="Times New Roman"/>
          <w:color w:val="242424"/>
          <w:sz w:val="24"/>
          <w:szCs w:val="24"/>
          <w:lang w:eastAsia="es-MX"/>
        </w:rPr>
        <w:t xml:space="preserve">, as well as the awarding of </w:t>
      </w:r>
      <w:r w:rsidRPr="002B237E">
        <w:rPr>
          <w:rFonts w:ascii="Times New Roman" w:eastAsia="Times New Roman" w:hAnsi="Times New Roman" w:cs="Times New Roman"/>
          <w:color w:val="242424"/>
          <w:sz w:val="24"/>
          <w:szCs w:val="24"/>
          <w:bdr w:val="none" w:sz="0" w:space="0" w:color="auto" w:frame="1"/>
          <w:lang w:eastAsia="es-MX"/>
        </w:rPr>
        <w:t xml:space="preserve">the REM II Portfolio Manager to Banco de </w:t>
      </w:r>
      <w:proofErr w:type="spellStart"/>
      <w:r w:rsidRPr="002B237E">
        <w:rPr>
          <w:rFonts w:ascii="Times New Roman" w:eastAsia="Times New Roman" w:hAnsi="Times New Roman" w:cs="Times New Roman"/>
          <w:color w:val="242424"/>
          <w:sz w:val="24"/>
          <w:szCs w:val="24"/>
          <w:bdr w:val="none" w:sz="0" w:space="0" w:color="auto" w:frame="1"/>
          <w:lang w:eastAsia="es-MX"/>
        </w:rPr>
        <w:t>Occidente</w:t>
      </w:r>
      <w:proofErr w:type="spellEnd"/>
      <w:r w:rsidRPr="002B237E">
        <w:rPr>
          <w:rFonts w:ascii="Times New Roman" w:eastAsia="Times New Roman" w:hAnsi="Times New Roman" w:cs="Times New Roman"/>
          <w:color w:val="242424"/>
          <w:sz w:val="24"/>
          <w:szCs w:val="24"/>
          <w:bdr w:val="none" w:sz="0" w:space="0" w:color="auto" w:frame="1"/>
          <w:lang w:eastAsia="es-MX"/>
        </w:rPr>
        <w:t xml:space="preserve">. </w:t>
      </w:r>
      <w:r w:rsidRPr="002B237E">
        <w:rPr>
          <w:rFonts w:ascii="Times New Roman" w:hAnsi="Times New Roman" w:cs="Times New Roman"/>
          <w:sz w:val="24"/>
          <w:szCs w:val="24"/>
        </w:rPr>
        <w:t xml:space="preserve">At the Finance Committee on August 21, 2024, the balances of the REM I accounts were presented, as well as the delegated portfolio. The transfer of resources from REM I to REM II was approved, with a note requesting </w:t>
      </w:r>
      <w:proofErr w:type="spellStart"/>
      <w:r w:rsidRPr="002B237E">
        <w:rPr>
          <w:rFonts w:ascii="Times New Roman" w:hAnsi="Times New Roman" w:cs="Times New Roman"/>
          <w:sz w:val="24"/>
          <w:szCs w:val="24"/>
        </w:rPr>
        <w:t>KfW's</w:t>
      </w:r>
      <w:proofErr w:type="spellEnd"/>
      <w:r w:rsidRPr="002B237E">
        <w:rPr>
          <w:rFonts w:ascii="Times New Roman" w:hAnsi="Times New Roman" w:cs="Times New Roman"/>
          <w:sz w:val="24"/>
          <w:szCs w:val="24"/>
        </w:rPr>
        <w:t xml:space="preserve"> approval. The last Financial Committee was held on December 5, 2024, where the liquidity needs for the current period were presented. The monetization rate for PID 3 resources was defined, and the immediate monetization of 50% of the total amount deposited in the account, was approved. </w:t>
      </w:r>
    </w:p>
    <w:p w14:paraId="3A429909" w14:textId="77777777" w:rsidR="00C27ADD" w:rsidRPr="002B237E" w:rsidRDefault="00C27ADD" w:rsidP="00C27ADD">
      <w:pPr>
        <w:shd w:val="clear" w:color="auto" w:fill="FFFFFF"/>
        <w:spacing w:after="0"/>
        <w:rPr>
          <w:rFonts w:ascii="Times New Roman" w:eastAsia="Times New Roman" w:hAnsi="Times New Roman" w:cs="Times New Roman"/>
          <w:color w:val="242424"/>
          <w:sz w:val="24"/>
          <w:szCs w:val="24"/>
          <w:bdr w:val="none" w:sz="0" w:space="0" w:color="auto" w:frame="1"/>
          <w:lang w:eastAsia="es-MX"/>
        </w:rPr>
      </w:pPr>
    </w:p>
    <w:p w14:paraId="27F5CBB5" w14:textId="77777777" w:rsidR="00C27ADD" w:rsidRPr="002B237E" w:rsidRDefault="00C27ADD" w:rsidP="00250597">
      <w:pPr>
        <w:shd w:val="clear" w:color="auto" w:fill="FFFFFF"/>
        <w:spacing w:after="0" w:line="276" w:lineRule="auto"/>
        <w:rPr>
          <w:rFonts w:ascii="Times New Roman" w:hAnsi="Times New Roman" w:cs="Times New Roman"/>
          <w:sz w:val="24"/>
          <w:szCs w:val="24"/>
        </w:rPr>
      </w:pPr>
      <w:r w:rsidRPr="002B237E">
        <w:rPr>
          <w:rFonts w:ascii="Times New Roman" w:hAnsi="Times New Roman" w:cs="Times New Roman"/>
          <w:sz w:val="24"/>
          <w:szCs w:val="24"/>
        </w:rPr>
        <w:t>Finally, in the last months of the year, meetings were held with various environmental NGOs and the technical directorates of the Ministry of the Environment to strengthen the coordination of interventions in the Amazon region. These spaces allowed for the exchange of perspectives, the identification of synergies and the coordination of strategies to ensure more efficient and sustainable management in the region.</w:t>
      </w:r>
    </w:p>
    <w:p w14:paraId="1B94A5A3" w14:textId="6FC002FF" w:rsidR="00C27ADD" w:rsidRPr="002B237E" w:rsidRDefault="00C27ADD" w:rsidP="00C27ADD">
      <w:pPr>
        <w:pStyle w:val="Ttulo3"/>
        <w:numPr>
          <w:ilvl w:val="2"/>
          <w:numId w:val="2"/>
        </w:numPr>
        <w:rPr>
          <w:rFonts w:ascii="Times New Roman" w:hAnsi="Times New Roman" w:cs="Times New Roman"/>
          <w:sz w:val="28"/>
        </w:rPr>
      </w:pPr>
      <w:bookmarkStart w:id="123" w:name="_Toc148512656"/>
      <w:bookmarkStart w:id="124" w:name="_Toc196316886"/>
      <w:r w:rsidRPr="002B237E">
        <w:rPr>
          <w:rFonts w:ascii="Times New Roman" w:hAnsi="Times New Roman" w:cs="Times New Roman"/>
          <w:sz w:val="28"/>
        </w:rPr>
        <w:t xml:space="preserve">Synergies with other </w:t>
      </w:r>
      <w:r w:rsidR="00250597" w:rsidRPr="002B237E">
        <w:rPr>
          <w:rFonts w:ascii="Times New Roman" w:hAnsi="Times New Roman" w:cs="Times New Roman"/>
          <w:sz w:val="28"/>
        </w:rPr>
        <w:t>C</w:t>
      </w:r>
      <w:r w:rsidRPr="002B237E">
        <w:rPr>
          <w:rFonts w:ascii="Times New Roman" w:hAnsi="Times New Roman" w:cs="Times New Roman"/>
          <w:sz w:val="28"/>
        </w:rPr>
        <w:t>ooperations</w:t>
      </w:r>
      <w:bookmarkEnd w:id="123"/>
      <w:bookmarkEnd w:id="124"/>
    </w:p>
    <w:p w14:paraId="30A3319C" w14:textId="56D67DFA"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The Programme held several meetings with other projects and cooperation representatives, such as with the United Kingdom and Norway, as well as with the Swedish Embassy. The Financial Contribution Contract has been signed with the United Kingdom for an amount of 14.4 million Sterling Pounds. The addendum to the Separate Agreement and the preparation of the PID and PAD IV are expected to be signed in the first half of 2025 and the first disbursement from the United Kingdom for 7</w:t>
      </w:r>
      <w:r w:rsidR="00AA6A38">
        <w:rPr>
          <w:rFonts w:ascii="Times New Roman" w:hAnsi="Times New Roman" w:cs="Times New Roman"/>
          <w:sz w:val="24"/>
          <w:szCs w:val="24"/>
        </w:rPr>
        <w:t>.</w:t>
      </w:r>
      <w:r w:rsidRPr="002B237E">
        <w:rPr>
          <w:rFonts w:ascii="Times New Roman" w:hAnsi="Times New Roman" w:cs="Times New Roman"/>
          <w:sz w:val="24"/>
          <w:szCs w:val="24"/>
        </w:rPr>
        <w:t xml:space="preserve">2 million Sterling Pounds (approximately </w:t>
      </w:r>
      <w:r w:rsidR="004555C4">
        <w:rPr>
          <w:rFonts w:ascii="Times New Roman" w:hAnsi="Times New Roman" w:cs="Times New Roman"/>
          <w:sz w:val="24"/>
          <w:szCs w:val="24"/>
        </w:rPr>
        <w:t>€</w:t>
      </w:r>
      <w:r w:rsidRPr="002B237E">
        <w:rPr>
          <w:rFonts w:ascii="Times New Roman" w:hAnsi="Times New Roman" w:cs="Times New Roman"/>
          <w:sz w:val="24"/>
          <w:szCs w:val="24"/>
        </w:rPr>
        <w:t xml:space="preserve"> 9 million) is expected to become viable.</w:t>
      </w:r>
    </w:p>
    <w:p w14:paraId="7FB30DE0" w14:textId="43D87B85"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The coordinator participated, together with the Minister of the Environment, in the Oslo Tropical Forest Forum in June 2024. Ongoing coordination has been maintained with KfW offices in Bogota and Frankfurt to report on issues such as the impact of security conditions on programme implementation in the territories where the program</w:t>
      </w:r>
      <w:r w:rsidR="00AA6A38">
        <w:rPr>
          <w:rFonts w:ascii="Times New Roman" w:hAnsi="Times New Roman" w:cs="Times New Roman"/>
          <w:sz w:val="24"/>
          <w:szCs w:val="24"/>
        </w:rPr>
        <w:t>me</w:t>
      </w:r>
      <w:r w:rsidRPr="002B237E">
        <w:rPr>
          <w:rFonts w:ascii="Times New Roman" w:hAnsi="Times New Roman" w:cs="Times New Roman"/>
          <w:sz w:val="24"/>
          <w:szCs w:val="24"/>
        </w:rPr>
        <w:t xml:space="preserve"> operates, budget-related matters, and the Monitoring Mission for September 2024. In June, a training course on KfW guidelines was conducted for the staff of UER and FPN. Additionally, future alternatives for the Programme have been presented, given the start of operations of the Fund for Life and Biodiversity.</w:t>
      </w:r>
    </w:p>
    <w:p w14:paraId="13285346"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Within the framework of the COP 16 of the Convention on Biodiversity, held in October in Cali, the Programme organized an International Forum with the participation of delegations from Germany and Norway, to present the Programme's intervention strategy. In addition, delegations of parliamentarians and embassies from both countries were received at the Programme's stand.</w:t>
      </w:r>
    </w:p>
    <w:p w14:paraId="0D0F5284" w14:textId="77777777" w:rsidR="00C27ADD" w:rsidRPr="002B237E" w:rsidRDefault="00C27ADD" w:rsidP="00250597">
      <w:pPr>
        <w:pStyle w:val="Ttulo2"/>
        <w:numPr>
          <w:ilvl w:val="1"/>
          <w:numId w:val="2"/>
        </w:numPr>
        <w:ind w:hanging="860"/>
        <w:rPr>
          <w:rFonts w:ascii="Times New Roman" w:hAnsi="Times New Roman" w:cs="Times New Roman"/>
        </w:rPr>
      </w:pPr>
      <w:bookmarkStart w:id="125" w:name="_Toc148512657"/>
      <w:bookmarkStart w:id="126" w:name="_Toc196316887"/>
      <w:r w:rsidRPr="002B237E">
        <w:rPr>
          <w:rFonts w:ascii="Times New Roman" w:hAnsi="Times New Roman" w:cs="Times New Roman"/>
        </w:rPr>
        <w:t>Programme Risk Management and Safeguards</w:t>
      </w:r>
      <w:bookmarkEnd w:id="125"/>
      <w:bookmarkEnd w:id="126"/>
    </w:p>
    <w:p w14:paraId="1FDD3A44"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During the reporting period, the Programme developed several actions from its socio-environmental management, aligned with the Environmental and Social Management Framework [ESMF]. In addition to implementing the Environmental and Social Management Plans [ESMP] for the various interventions, such as the Green Financial Instrument [IFV for its acronym in Spanish]. Amazonian Forest Incentive, forest harvesting in the NDFyBs, progress was made in strengthening the ESMF instruments and monitoring the public order situation in the work areas, contributing to their analysis and documentation. </w:t>
      </w:r>
    </w:p>
    <w:p w14:paraId="051111E8"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2024, security in the Colombian Amazon was affected by the proliferation of illegal armed groups, both those with political status and those focused on illicit economies. The former experienced internal fragmentation due to disagreements with the position taken by their </w:t>
      </w:r>
      <w:r w:rsidRPr="002B237E">
        <w:rPr>
          <w:rFonts w:ascii="Times New Roman" w:hAnsi="Times New Roman" w:cs="Times New Roman"/>
          <w:sz w:val="24"/>
          <w:szCs w:val="24"/>
        </w:rPr>
        <w:lastRenderedPageBreak/>
        <w:t>representatives at the negotiation tables with the Government, leading to territorial disputes, armed clashes, and pressure on local communities. In this context, the main risks identified included threats to the personal safety of the Programme’s team, partner organizations, community leaders and beneficiaries; impacts on the continuity of the processes and fulfilment of agreements; and an increase in deforestation.</w:t>
      </w:r>
    </w:p>
    <w:p w14:paraId="7AE8A487"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To mitigate these risks, the Programme carried out constant monitoring and information gathering on safety with local stakeholders, strengthened the social appropriation of safety processes and protocols, involved local personnel in the interventions and adapted work plans according to specific conditions. In addition, the Workplace Prevention System was reinforced through the consolidation and socialization of a publication on the management of situations in field work and a cycle of training on this topic was carried out in alliance with the Human Resources area of the Fondo de Patrimonio Natural (Natural Heritage Fund).</w:t>
      </w:r>
    </w:p>
    <w:p w14:paraId="49FCD889"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In November, the Stakeholder Participation Plans [PPPI] for the NDFyB Los Puertos - Agua Bonita was resumed after having been suspended several months earlier due to security concerns. As a result, it is expected to consolidate a PPPI with a methodology that can be replicated in other NDFyB sites, develop the Indigenous Peoples Framework and design tools for intercultural dialogue, with a planned completion date of May 2025.</w:t>
      </w:r>
    </w:p>
    <w:p w14:paraId="040BE59A"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Within the framework of the Internal Committee for Socio-Environmental Safeguards of the Ministry of Environment and Sustainable Development [CISSA for its acronym in Spanish], the Programme contributed to manage and provide technical support for the consolidation of the VI Summary of Safeguards Information [RIS VI], published in September 2024 in the UNFCCC's REDD+ hub. Likewise, in this space, a roadmap was proposed and adopted for the development of RIS VII, currently under execution, and the Programme participated in the technical sessions for the regulation of safeguards- a government commitment established in Article 230 of the National Development Plan [PND].</w:t>
      </w:r>
    </w:p>
    <w:p w14:paraId="5773F2A7" w14:textId="286902BE"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In order to contribute to environmental governance in the area of the NDFyB Nueva Ilusión and Orotuyo, which border indigenous </w:t>
      </w:r>
      <w:proofErr w:type="spellStart"/>
      <w:r w:rsidR="001B3BAA">
        <w:rPr>
          <w:rFonts w:ascii="Times New Roman" w:hAnsi="Times New Roman" w:cs="Times New Roman"/>
          <w:sz w:val="24"/>
          <w:szCs w:val="24"/>
        </w:rPr>
        <w:t>Resguardo</w:t>
      </w:r>
      <w:r w:rsidRPr="002B237E">
        <w:rPr>
          <w:rFonts w:ascii="Times New Roman" w:hAnsi="Times New Roman" w:cs="Times New Roman"/>
          <w:sz w:val="24"/>
          <w:szCs w:val="24"/>
        </w:rPr>
        <w:t>s</w:t>
      </w:r>
      <w:proofErr w:type="spellEnd"/>
      <w:r w:rsidRPr="002B237E">
        <w:rPr>
          <w:rFonts w:ascii="Times New Roman" w:hAnsi="Times New Roman" w:cs="Times New Roman"/>
          <w:sz w:val="24"/>
          <w:szCs w:val="24"/>
        </w:rPr>
        <w:t>, progress was made in developing a roadmap for the establishment of intercultural agreements between peasant and indigenous communities in the area of mid-</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and mid-Caquetá, in collaboration with The Nature Conservancy [TNC]. This process is scheduled to begin in May 2025, with the participation of entities, NGOs and social organizations present in the area.</w:t>
      </w:r>
    </w:p>
    <w:p w14:paraId="1630C2DE" w14:textId="247A529C"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On the other hand, requests were identified for the constitution of indigenous reserves that overlap with two NDFyBs managed by the Programme. In this context, communication was established with the National Land Agency [ANT] to inform this entity about the socioeconomic and environmental processes that local communities are developing in these areas. Communication was also maintained with other decision-making bodies, such as the CAR </w:t>
      </w:r>
      <w:r w:rsidR="00250597" w:rsidRPr="002B237E">
        <w:rPr>
          <w:rFonts w:ascii="Times New Roman" w:hAnsi="Times New Roman" w:cs="Times New Roman"/>
          <w:sz w:val="24"/>
          <w:szCs w:val="24"/>
        </w:rPr>
        <w:t>[</w:t>
      </w:r>
      <w:r w:rsidRPr="002B237E">
        <w:rPr>
          <w:rFonts w:ascii="Times New Roman" w:hAnsi="Times New Roman" w:cs="Times New Roman"/>
          <w:sz w:val="24"/>
          <w:szCs w:val="24"/>
        </w:rPr>
        <w:t>National Autonomous Corporation</w:t>
      </w:r>
      <w:r w:rsidR="00250597" w:rsidRPr="002B237E">
        <w:rPr>
          <w:rFonts w:ascii="Times New Roman" w:hAnsi="Times New Roman" w:cs="Times New Roman"/>
          <w:sz w:val="24"/>
          <w:szCs w:val="24"/>
        </w:rPr>
        <w:t>]</w:t>
      </w:r>
      <w:r w:rsidRPr="002B237E">
        <w:rPr>
          <w:rFonts w:ascii="Times New Roman" w:hAnsi="Times New Roman" w:cs="Times New Roman"/>
          <w:sz w:val="24"/>
          <w:szCs w:val="24"/>
        </w:rPr>
        <w:t xml:space="preserve">, the Directorate of Forests, Biodiversity and Ecosystem Services, Directorate of Forests, Biodiversity and Ecosystem Services [DBBSE], and the Territorial Environmental Planning [GOAT] of the Ministry of the Environment. The </w:t>
      </w:r>
      <w:r w:rsidRPr="002B237E">
        <w:rPr>
          <w:rFonts w:ascii="Times New Roman" w:hAnsi="Times New Roman" w:cs="Times New Roman"/>
          <w:sz w:val="24"/>
          <w:szCs w:val="24"/>
        </w:rPr>
        <w:lastRenderedPageBreak/>
        <w:t>objective is to contribute to guaranteeing the territorial rights of all the population groups settled there; local organizations have also been kept informed about this process.</w:t>
      </w:r>
    </w:p>
    <w:p w14:paraId="67B07C16"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Within the framework of the Gender Strategy, the Programme established an alliance with an expert in the field to analyse the impact of the Amazon Forest Incentive [IFA] on rural women in Guaviare. This analysis made it possible to identify the incidence of the IFA on the household economy, family dynamics and the differentiated relationship with the forest and conservation practices. Preliminary results were presented in November 2024, and the report is expected to be released in March 2025. Among the initial findings, risks were identified, such as the possible unequal distribution of benefits, the reinforcement of traditional roles and the risk of Gender Based Violence [GBV for its acronym in Spanish]. Likewise, opportunities were recognized, such as strengthening of the economic autonomy and bargaining power of the women beneficiaries. As key recommendations it was proposed to strengthen intervention strategies to promote equity, avoid overburdening women and enhance their individual and collective agency in the conservation and sustainable management of the forest. Additionally, a workshop on gender and environment was scheduled for 2025 for the UER, with the aim of strengthening capacities to integrate this approach into the design, implementation and evaluation of the Programme's interventions.  </w:t>
      </w:r>
    </w:p>
    <w:p w14:paraId="78955618" w14:textId="2B29F659"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On the other hand, with the application of the ESMP to the IFA, risks associated with the increase in the amount of the incentive were identified. These include environmental risks, such as the possible fragmentation of the </w:t>
      </w:r>
      <w:r w:rsidR="00F226AB">
        <w:rPr>
          <w:rFonts w:ascii="Times New Roman" w:hAnsi="Times New Roman" w:cs="Times New Roman"/>
          <w:sz w:val="24"/>
          <w:szCs w:val="24"/>
        </w:rPr>
        <w:t>parcels</w:t>
      </w:r>
      <w:r w:rsidRPr="002B237E">
        <w:rPr>
          <w:rFonts w:ascii="Times New Roman" w:hAnsi="Times New Roman" w:cs="Times New Roman"/>
          <w:sz w:val="24"/>
          <w:szCs w:val="24"/>
        </w:rPr>
        <w:t xml:space="preserve"> and the displacement of farmers to the prioritized areas; economic risks, related to the dependence of families on the incentive; and social risks, such as the potential generation of false expectations, the exclusion of vulnerable groups and pressures from illegal armed actors.</w:t>
      </w:r>
    </w:p>
    <w:p w14:paraId="1414CB76" w14:textId="5BE6D81B"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A differentiated analysis was also carried out in the scenario of transition from the IFA to the </w:t>
      </w:r>
      <w:proofErr w:type="spellStart"/>
      <w:r w:rsidR="004978F8" w:rsidRPr="002B237E">
        <w:rPr>
          <w:rFonts w:ascii="Times New Roman" w:hAnsi="Times New Roman" w:cs="Times New Roman"/>
          <w:i/>
          <w:iCs/>
          <w:sz w:val="24"/>
          <w:szCs w:val="24"/>
        </w:rPr>
        <w:t>Conservar</w:t>
      </w:r>
      <w:proofErr w:type="spellEnd"/>
      <w:r w:rsidR="004978F8" w:rsidRPr="002B237E">
        <w:rPr>
          <w:rFonts w:ascii="Times New Roman" w:hAnsi="Times New Roman" w:cs="Times New Roman"/>
          <w:i/>
          <w:iCs/>
          <w:sz w:val="24"/>
          <w:szCs w:val="24"/>
        </w:rPr>
        <w:t xml:space="preserve"> Paga</w:t>
      </w:r>
      <w:r w:rsidRPr="002B237E">
        <w:rPr>
          <w:rFonts w:ascii="Times New Roman" w:hAnsi="Times New Roman" w:cs="Times New Roman"/>
          <w:sz w:val="24"/>
          <w:szCs w:val="24"/>
        </w:rPr>
        <w:t xml:space="preserve"> Programme, where challenges persist related to the timely disbursement of resources to families, according to the periodicity established by REM Visión Amazonía. In the social area, risks are identified such as tensions and conflicts between the different actors, impact on the integrity of the professional team in the field and the non-fulfilment of family and community expectations. At the environmental level, there is a risk of reactivation of deforestation. At the political-institutional level, there is the possibility of loss of confidence in institutions, reduction of state presence and weakening of governance in the region. Additionally, reputational risks were identified for the institutional actors involved, including potential public scrutiny, negative mentions in the media, and possible sanctions or interventions by oversight bodies. Based on these observations, it is recommended that the Fondo para la Vida develop an ESMP (Gender Action Plan) adapted to the specific characteristics of the new Programme, structure participation and communication strategies, and prioritize the implementation of preventive measures to guarantee sustainability, social cohesion and institutional trust within the beneficiary communities.</w:t>
      </w:r>
    </w:p>
    <w:p w14:paraId="7CCE2157" w14:textId="77777777" w:rsidR="00C27ADD" w:rsidRPr="002B237E" w:rsidRDefault="00C27ADD" w:rsidP="00C27ADD">
      <w:pPr>
        <w:pStyle w:val="Ttulo2"/>
        <w:numPr>
          <w:ilvl w:val="0"/>
          <w:numId w:val="0"/>
        </w:numPr>
        <w:ind w:left="576" w:hanging="576"/>
        <w:rPr>
          <w:rFonts w:ascii="Times New Roman" w:hAnsi="Times New Roman" w:cs="Times New Roman"/>
          <w:sz w:val="24"/>
          <w:szCs w:val="24"/>
        </w:rPr>
      </w:pPr>
      <w:bookmarkStart w:id="127" w:name="_Toc196316888"/>
      <w:r w:rsidRPr="002B237E">
        <w:rPr>
          <w:rFonts w:ascii="Times New Roman" w:hAnsi="Times New Roman" w:cs="Times New Roman"/>
          <w:sz w:val="24"/>
          <w:szCs w:val="24"/>
        </w:rPr>
        <w:lastRenderedPageBreak/>
        <w:t>2,6 Progress with Logical Framework Indicators</w:t>
      </w:r>
      <w:bookmarkEnd w:id="127"/>
    </w:p>
    <w:p w14:paraId="0AE1FEA5" w14:textId="77777777" w:rsidR="00C27ADD" w:rsidRPr="002B237E" w:rsidRDefault="00C27ADD" w:rsidP="00250597">
      <w:pPr>
        <w:spacing w:line="276" w:lineRule="auto"/>
        <w:rPr>
          <w:rFonts w:ascii="Times New Roman" w:hAnsi="Times New Roman" w:cs="Times New Roman"/>
          <w:sz w:val="24"/>
          <w:szCs w:val="24"/>
        </w:rPr>
      </w:pPr>
      <w:r w:rsidRPr="002B237E">
        <w:rPr>
          <w:rFonts w:ascii="Times New Roman" w:hAnsi="Times New Roman" w:cs="Times New Roman"/>
          <w:sz w:val="24"/>
          <w:szCs w:val="24"/>
        </w:rPr>
        <w:t>In terms of the REM II Programme's Logical Framework targets, 48% progress has been recorded. The targets for policy adjustments and/or administrative measures approved at the national and regional levels to promote sustainable forest management in the Amazon region and agreements signed with local authorities and regional environmental authorities on the sustainable management of forest resources have already been exceeded. The implementation of 2 of the 4 NDFyBs is at intermediate level. Finally, 2 indicators are lagging behind, but will make substantial progress in the first half of the year, as they correspond to the projects of the fourth call of the PIVA.</w:t>
      </w:r>
    </w:p>
    <w:p w14:paraId="6AF12429" w14:textId="77777777" w:rsidR="002C165D" w:rsidRPr="002B237E" w:rsidRDefault="002C165D" w:rsidP="00C27ADD">
      <w:pPr>
        <w:rPr>
          <w:rFonts w:ascii="Times New Roman" w:hAnsi="Times New Roman" w:cs="Times New Roman"/>
          <w:sz w:val="24"/>
          <w:szCs w:val="24"/>
        </w:rPr>
      </w:pPr>
    </w:p>
    <w:p w14:paraId="1D5F3548" w14:textId="77777777" w:rsidR="002C165D" w:rsidRPr="002B237E" w:rsidRDefault="002C165D" w:rsidP="002C165D">
      <w:pPr>
        <w:pStyle w:val="Descripcin"/>
        <w:jc w:val="center"/>
        <w:rPr>
          <w:rFonts w:ascii="Times New Roman" w:hAnsi="Times New Roman" w:cs="Times New Roman"/>
          <w:i w:val="0"/>
          <w:iCs w:val="0"/>
          <w:szCs w:val="24"/>
        </w:rPr>
      </w:pPr>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16</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Progress on Logical Framework Indicators</w:t>
      </w:r>
    </w:p>
    <w:tbl>
      <w:tblPr>
        <w:tblStyle w:val="Tabladecuadrcula4-nfasis52"/>
        <w:tblW w:w="5200" w:type="pct"/>
        <w:tblLook w:val="06A0" w:firstRow="1" w:lastRow="0" w:firstColumn="1" w:lastColumn="0" w:noHBand="1" w:noVBand="1"/>
      </w:tblPr>
      <w:tblGrid>
        <w:gridCol w:w="1954"/>
        <w:gridCol w:w="834"/>
        <w:gridCol w:w="976"/>
        <w:gridCol w:w="1176"/>
        <w:gridCol w:w="2242"/>
        <w:gridCol w:w="2240"/>
      </w:tblGrid>
      <w:tr w:rsidR="002C165D" w:rsidRPr="002B237E" w14:paraId="6D557578" w14:textId="77777777" w:rsidTr="00691E4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043" w:type="pct"/>
            <w:hideMark/>
          </w:tcPr>
          <w:p w14:paraId="688BD256" w14:textId="77777777" w:rsidR="002C165D" w:rsidRPr="002B237E" w:rsidRDefault="002C165D" w:rsidP="00691E42">
            <w:pPr>
              <w:spacing w:after="60"/>
              <w:jc w:val="center"/>
              <w:rPr>
                <w:rFonts w:ascii="Times New Roman" w:hAnsi="Times New Roman" w:cs="Times New Roman"/>
                <w:b w:val="0"/>
                <w:bCs w:val="0"/>
                <w:sz w:val="18"/>
                <w:szCs w:val="18"/>
              </w:rPr>
            </w:pPr>
            <w:r w:rsidRPr="002B237E">
              <w:rPr>
                <w:rFonts w:ascii="Times New Roman" w:hAnsi="Times New Roman" w:cs="Times New Roman"/>
                <w:sz w:val="18"/>
                <w:szCs w:val="18"/>
              </w:rPr>
              <w:t>Indicator</w:t>
            </w:r>
          </w:p>
        </w:tc>
        <w:tc>
          <w:tcPr>
            <w:tcW w:w="448" w:type="pct"/>
            <w:hideMark/>
          </w:tcPr>
          <w:p w14:paraId="57111C82"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Target</w:t>
            </w:r>
          </w:p>
        </w:tc>
        <w:tc>
          <w:tcPr>
            <w:tcW w:w="523" w:type="pct"/>
            <w:hideMark/>
          </w:tcPr>
          <w:p w14:paraId="467F9D50"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Progress</w:t>
            </w:r>
          </w:p>
          <w:p w14:paraId="28C2EA18"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2024</w:t>
            </w:r>
          </w:p>
        </w:tc>
        <w:tc>
          <w:tcPr>
            <w:tcW w:w="597" w:type="pct"/>
            <w:hideMark/>
          </w:tcPr>
          <w:p w14:paraId="589B6100"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 Progress</w:t>
            </w:r>
          </w:p>
        </w:tc>
        <w:tc>
          <w:tcPr>
            <w:tcW w:w="1195" w:type="pct"/>
            <w:hideMark/>
          </w:tcPr>
          <w:p w14:paraId="5BE52560"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Description of Progress</w:t>
            </w:r>
          </w:p>
        </w:tc>
        <w:tc>
          <w:tcPr>
            <w:tcW w:w="1194" w:type="pct"/>
            <w:hideMark/>
          </w:tcPr>
          <w:p w14:paraId="00D7AEB1" w14:textId="77777777" w:rsidR="002C165D" w:rsidRPr="002B237E" w:rsidRDefault="002C165D" w:rsidP="00691E42">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B237E">
              <w:rPr>
                <w:rFonts w:ascii="Times New Roman" w:hAnsi="Times New Roman" w:cs="Times New Roman"/>
                <w:sz w:val="18"/>
                <w:szCs w:val="18"/>
              </w:rPr>
              <w:t>Observations and opportunities for improvement</w:t>
            </w:r>
          </w:p>
        </w:tc>
      </w:tr>
      <w:tr w:rsidR="002C165D" w:rsidRPr="002B237E" w14:paraId="46CFB659"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02886D24" w14:textId="4F384E63" w:rsidR="002C165D" w:rsidRPr="002B237E" w:rsidRDefault="00250597" w:rsidP="00691E42">
            <w:pPr>
              <w:spacing w:after="60"/>
              <w:jc w:val="center"/>
              <w:rPr>
                <w:rFonts w:ascii="Times New Roman" w:hAnsi="Times New Roman" w:cs="Times New Roman"/>
                <w:sz w:val="18"/>
                <w:szCs w:val="18"/>
              </w:rPr>
            </w:pPr>
            <w:r w:rsidRPr="002B237E">
              <w:rPr>
                <w:rFonts w:ascii="Times New Roman" w:hAnsi="Times New Roman" w:cs="Times New Roman"/>
                <w:sz w:val="18"/>
                <w:szCs w:val="18"/>
              </w:rPr>
              <w:t xml:space="preserve">Result </w:t>
            </w:r>
            <w:r w:rsidR="002C165D" w:rsidRPr="002B237E">
              <w:rPr>
                <w:rFonts w:ascii="Times New Roman" w:hAnsi="Times New Roman" w:cs="Times New Roman"/>
                <w:sz w:val="18"/>
                <w:szCs w:val="18"/>
              </w:rPr>
              <w:t>A: Forest Development Units</w:t>
            </w:r>
          </w:p>
        </w:tc>
      </w:tr>
      <w:tr w:rsidR="002C165D" w:rsidRPr="002B237E" w14:paraId="5C520769"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29935DFC"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t>Number of Forest           Development Units in operation</w:t>
            </w:r>
          </w:p>
        </w:tc>
        <w:tc>
          <w:tcPr>
            <w:tcW w:w="448" w:type="pct"/>
            <w:tcBorders>
              <w:top w:val="single" w:sz="4" w:space="0" w:color="92CDDC"/>
              <w:left w:val="single" w:sz="4" w:space="0" w:color="92CDDC"/>
              <w:bottom w:val="single" w:sz="4" w:space="0" w:color="92CDDC"/>
              <w:right w:val="single" w:sz="4" w:space="0" w:color="92CDDC"/>
            </w:tcBorders>
            <w:hideMark/>
          </w:tcPr>
          <w:p w14:paraId="15895B60"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4</w:t>
            </w:r>
          </w:p>
        </w:tc>
        <w:tc>
          <w:tcPr>
            <w:tcW w:w="523" w:type="pct"/>
            <w:tcBorders>
              <w:top w:val="single" w:sz="4" w:space="0" w:color="92CDDC"/>
              <w:left w:val="single" w:sz="4" w:space="0" w:color="92CDDC"/>
              <w:bottom w:val="single" w:sz="4" w:space="0" w:color="92CDDC"/>
              <w:right w:val="single" w:sz="4" w:space="0" w:color="92CDDC"/>
            </w:tcBorders>
            <w:hideMark/>
          </w:tcPr>
          <w:p w14:paraId="518328A6"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2</w:t>
            </w:r>
          </w:p>
        </w:tc>
        <w:tc>
          <w:tcPr>
            <w:tcW w:w="597" w:type="pct"/>
            <w:tcBorders>
              <w:top w:val="single" w:sz="4" w:space="0" w:color="92CDDC"/>
              <w:left w:val="single" w:sz="4" w:space="0" w:color="92CDDC"/>
              <w:bottom w:val="single" w:sz="4" w:space="0" w:color="92CDDC"/>
              <w:right w:val="single" w:sz="4" w:space="0" w:color="92CDDC"/>
            </w:tcBorders>
            <w:hideMark/>
          </w:tcPr>
          <w:p w14:paraId="2FBB39AE"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20"/>
                <w:szCs w:val="20"/>
              </w:rPr>
              <w:drawing>
                <wp:inline distT="0" distB="0" distL="0" distR="0" wp14:anchorId="2E7444E2" wp14:editId="3D836D11">
                  <wp:extent cx="600075" cy="581025"/>
                  <wp:effectExtent l="0" t="0" r="9525" b="9525"/>
                  <wp:docPr id="1453986485" name="Imagen 12"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1977798" descr="Logotipo&#10;&#10;El contenido generado por IA puede ser incorrect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0075" cy="581025"/>
                          </a:xfrm>
                          <a:prstGeom prst="rect">
                            <a:avLst/>
                          </a:prstGeom>
                          <a:noFill/>
                          <a:ln>
                            <a:noFill/>
                          </a:ln>
                        </pic:spPr>
                      </pic:pic>
                    </a:graphicData>
                  </a:graphic>
                </wp:inline>
              </w:drawing>
            </w:r>
            <w:r w:rsidRPr="002B237E">
              <w:rPr>
                <w:rFonts w:ascii="Times New Roman" w:hAnsi="Times New Roman" w:cs="Times New Roman"/>
                <w:sz w:val="18"/>
                <w:szCs w:val="18"/>
              </w:rPr>
              <w:t>50%</w:t>
            </w:r>
          </w:p>
        </w:tc>
        <w:tc>
          <w:tcPr>
            <w:tcW w:w="1195" w:type="pct"/>
            <w:tcBorders>
              <w:top w:val="single" w:sz="4" w:space="0" w:color="92CDDC"/>
              <w:left w:val="single" w:sz="4" w:space="0" w:color="92CDDC"/>
              <w:bottom w:val="single" w:sz="4" w:space="0" w:color="92CDDC"/>
              <w:right w:val="single" w:sz="4" w:space="0" w:color="92CDDC"/>
            </w:tcBorders>
            <w:hideMark/>
          </w:tcPr>
          <w:p w14:paraId="3CA085BA" w14:textId="22A8FA4F"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 xml:space="preserve">The NDFs Los Puertos and Orotuyo have active forest use permits. Support is being provided to strengthen the associations of the </w:t>
            </w:r>
            <w:r w:rsidR="00E34FCA">
              <w:rPr>
                <w:rFonts w:ascii="Times New Roman" w:hAnsi="Times New Roman" w:cs="Times New Roman"/>
                <w:sz w:val="18"/>
                <w:szCs w:val="18"/>
              </w:rPr>
              <w:t>F</w:t>
            </w:r>
            <w:r w:rsidRPr="002B237E">
              <w:rPr>
                <w:rFonts w:ascii="Times New Roman" w:hAnsi="Times New Roman" w:cs="Times New Roman"/>
                <w:sz w:val="18"/>
                <w:szCs w:val="18"/>
              </w:rPr>
              <w:t xml:space="preserve">orest </w:t>
            </w:r>
            <w:r w:rsidR="00E34FCA">
              <w:rPr>
                <w:rFonts w:ascii="Times New Roman" w:hAnsi="Times New Roman" w:cs="Times New Roman"/>
                <w:sz w:val="18"/>
                <w:szCs w:val="18"/>
              </w:rPr>
              <w:t>D</w:t>
            </w:r>
            <w:r w:rsidRPr="002B237E">
              <w:rPr>
                <w:rFonts w:ascii="Times New Roman" w:hAnsi="Times New Roman" w:cs="Times New Roman"/>
                <w:sz w:val="18"/>
                <w:szCs w:val="18"/>
              </w:rPr>
              <w:t xml:space="preserve">evelopment Units. The Nueva Ilusión, Agua Bonita and Yari </w:t>
            </w:r>
            <w:r w:rsidR="00E34FCA">
              <w:rPr>
                <w:rFonts w:ascii="Times New Roman" w:hAnsi="Times New Roman" w:cs="Times New Roman"/>
                <w:sz w:val="18"/>
                <w:szCs w:val="18"/>
              </w:rPr>
              <w:t>NDFyB</w:t>
            </w:r>
            <w:r w:rsidRPr="002B237E">
              <w:rPr>
                <w:rFonts w:ascii="Times New Roman" w:hAnsi="Times New Roman" w:cs="Times New Roman"/>
                <w:sz w:val="18"/>
                <w:szCs w:val="18"/>
              </w:rPr>
              <w:t>s are in the process of formulating the PMF.</w:t>
            </w:r>
          </w:p>
        </w:tc>
        <w:tc>
          <w:tcPr>
            <w:tcW w:w="1194" w:type="pct"/>
            <w:tcBorders>
              <w:top w:val="single" w:sz="4" w:space="0" w:color="92CDDC"/>
              <w:left w:val="single" w:sz="4" w:space="0" w:color="92CDDC"/>
              <w:bottom w:val="single" w:sz="4" w:space="0" w:color="92CDDC"/>
              <w:right w:val="single" w:sz="4" w:space="0" w:color="92CDDC"/>
            </w:tcBorders>
            <w:hideMark/>
          </w:tcPr>
          <w:p w14:paraId="75370F47"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It is expected to have the FMPs formulated in order to initiate the permit for forest use process in the remaining NDFs.</w:t>
            </w:r>
          </w:p>
        </w:tc>
      </w:tr>
      <w:tr w:rsidR="002C165D" w:rsidRPr="002B237E" w14:paraId="08329B71"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51F32148"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t xml:space="preserve">Number of Forest Development Units in the process of FSC certification and that have already undergone a preliminary assessment. </w:t>
            </w:r>
          </w:p>
        </w:tc>
        <w:tc>
          <w:tcPr>
            <w:tcW w:w="448" w:type="pct"/>
            <w:tcBorders>
              <w:top w:val="single" w:sz="4" w:space="0" w:color="92CDDC"/>
              <w:left w:val="single" w:sz="4" w:space="0" w:color="92CDDC"/>
              <w:bottom w:val="single" w:sz="4" w:space="0" w:color="92CDDC"/>
              <w:right w:val="single" w:sz="4" w:space="0" w:color="92CDDC"/>
            </w:tcBorders>
            <w:hideMark/>
          </w:tcPr>
          <w:p w14:paraId="7750B4B3"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3</w:t>
            </w:r>
          </w:p>
        </w:tc>
        <w:tc>
          <w:tcPr>
            <w:tcW w:w="523" w:type="pct"/>
            <w:tcBorders>
              <w:top w:val="single" w:sz="4" w:space="0" w:color="92CDDC"/>
              <w:left w:val="single" w:sz="4" w:space="0" w:color="92CDDC"/>
              <w:bottom w:val="single" w:sz="4" w:space="0" w:color="92CDDC"/>
              <w:right w:val="single" w:sz="4" w:space="0" w:color="92CDDC"/>
            </w:tcBorders>
            <w:hideMark/>
          </w:tcPr>
          <w:p w14:paraId="6E31264B"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w:t>
            </w:r>
          </w:p>
        </w:tc>
        <w:tc>
          <w:tcPr>
            <w:tcW w:w="597" w:type="pct"/>
            <w:tcBorders>
              <w:top w:val="single" w:sz="4" w:space="0" w:color="92CDDC"/>
              <w:left w:val="single" w:sz="4" w:space="0" w:color="92CDDC"/>
              <w:bottom w:val="single" w:sz="4" w:space="0" w:color="92CDDC"/>
              <w:right w:val="single" w:sz="4" w:space="0" w:color="92CDDC"/>
            </w:tcBorders>
            <w:hideMark/>
          </w:tcPr>
          <w:p w14:paraId="6E970168"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20"/>
                <w:szCs w:val="20"/>
              </w:rPr>
              <w:drawing>
                <wp:inline distT="0" distB="0" distL="0" distR="0" wp14:anchorId="75FBEC48" wp14:editId="5CA46E74">
                  <wp:extent cx="600075" cy="581025"/>
                  <wp:effectExtent l="0" t="0" r="9525" b="9525"/>
                  <wp:docPr id="1636440517" name="Imagen 11"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8250727" descr="Logotipo&#10;&#10;El contenido generado por IA puede ser incorrect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0075" cy="581025"/>
                          </a:xfrm>
                          <a:prstGeom prst="rect">
                            <a:avLst/>
                          </a:prstGeom>
                          <a:noFill/>
                          <a:ln>
                            <a:noFill/>
                          </a:ln>
                        </pic:spPr>
                      </pic:pic>
                    </a:graphicData>
                  </a:graphic>
                </wp:inline>
              </w:drawing>
            </w:r>
            <w:r w:rsidRPr="002B237E">
              <w:rPr>
                <w:rFonts w:ascii="Times New Roman" w:hAnsi="Times New Roman" w:cs="Times New Roman"/>
                <w:sz w:val="18"/>
                <w:szCs w:val="18"/>
              </w:rPr>
              <w:t>33%</w:t>
            </w:r>
          </w:p>
        </w:tc>
        <w:tc>
          <w:tcPr>
            <w:tcW w:w="1195" w:type="pct"/>
            <w:tcBorders>
              <w:top w:val="single" w:sz="4" w:space="0" w:color="92CDDC"/>
              <w:left w:val="single" w:sz="4" w:space="0" w:color="92CDDC"/>
              <w:bottom w:val="single" w:sz="4" w:space="0" w:color="92CDDC"/>
              <w:right w:val="single" w:sz="4" w:space="0" w:color="92CDDC"/>
            </w:tcBorders>
            <w:hideMark/>
          </w:tcPr>
          <w:p w14:paraId="321DDDDB"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Preliminary assessment for NDF Los Puertos Forest Certification conducted.</w:t>
            </w:r>
          </w:p>
        </w:tc>
        <w:tc>
          <w:tcPr>
            <w:tcW w:w="1194" w:type="pct"/>
            <w:tcBorders>
              <w:top w:val="single" w:sz="4" w:space="0" w:color="92CDDC"/>
              <w:left w:val="single" w:sz="4" w:space="0" w:color="92CDDC"/>
              <w:bottom w:val="single" w:sz="4" w:space="0" w:color="92CDDC"/>
              <w:right w:val="single" w:sz="4" w:space="0" w:color="92CDDC"/>
            </w:tcBorders>
            <w:hideMark/>
          </w:tcPr>
          <w:p w14:paraId="3ED4E3C4"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Los Puertos NDF is expected to obtain Forest Certification in 2025. Beginning of the continuous improvement process for the certification of the Orotuyo and Nueva Ilusión NDFs.</w:t>
            </w:r>
          </w:p>
        </w:tc>
      </w:tr>
      <w:tr w:rsidR="002C165D" w:rsidRPr="002B237E" w14:paraId="4B2A2494"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1881EB3C" w14:textId="682D502D" w:rsidR="002C165D" w:rsidRPr="002B237E" w:rsidRDefault="00250597" w:rsidP="00691E42">
            <w:pPr>
              <w:spacing w:after="60"/>
              <w:jc w:val="center"/>
              <w:rPr>
                <w:rFonts w:ascii="Times New Roman" w:hAnsi="Times New Roman" w:cs="Times New Roman"/>
                <w:sz w:val="18"/>
                <w:szCs w:val="18"/>
              </w:rPr>
            </w:pPr>
            <w:r w:rsidRPr="002B237E">
              <w:rPr>
                <w:rFonts w:ascii="Times New Roman" w:hAnsi="Times New Roman" w:cs="Times New Roman"/>
                <w:sz w:val="18"/>
                <w:szCs w:val="18"/>
              </w:rPr>
              <w:t>Result</w:t>
            </w:r>
            <w:r w:rsidR="002C165D" w:rsidRPr="002B237E">
              <w:rPr>
                <w:rFonts w:ascii="Times New Roman" w:hAnsi="Times New Roman" w:cs="Times New Roman"/>
                <w:sz w:val="18"/>
                <w:szCs w:val="18"/>
              </w:rPr>
              <w:t xml:space="preserve"> B: Indigenous </w:t>
            </w:r>
            <w:r w:rsidRPr="002B237E">
              <w:rPr>
                <w:rFonts w:ascii="Times New Roman" w:hAnsi="Times New Roman" w:cs="Times New Roman"/>
                <w:sz w:val="18"/>
                <w:szCs w:val="18"/>
              </w:rPr>
              <w:t>P</w:t>
            </w:r>
            <w:r w:rsidR="002C165D" w:rsidRPr="002B237E">
              <w:rPr>
                <w:rFonts w:ascii="Times New Roman" w:hAnsi="Times New Roman" w:cs="Times New Roman"/>
                <w:sz w:val="18"/>
                <w:szCs w:val="18"/>
              </w:rPr>
              <w:t>eoples</w:t>
            </w:r>
          </w:p>
        </w:tc>
      </w:tr>
      <w:tr w:rsidR="002C165D" w:rsidRPr="002B237E" w14:paraId="4E012B4F"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2ACA1C0E"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t>Number of families of indigenous peoples and communities supported</w:t>
            </w:r>
          </w:p>
        </w:tc>
        <w:tc>
          <w:tcPr>
            <w:tcW w:w="448" w:type="pct"/>
            <w:tcBorders>
              <w:top w:val="single" w:sz="4" w:space="0" w:color="92CDDC"/>
              <w:left w:val="single" w:sz="4" w:space="0" w:color="92CDDC"/>
              <w:bottom w:val="single" w:sz="4" w:space="0" w:color="92CDDC"/>
              <w:right w:val="single" w:sz="4" w:space="0" w:color="92CDDC"/>
            </w:tcBorders>
            <w:hideMark/>
          </w:tcPr>
          <w:p w14:paraId="26A31A35"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14.000</w:t>
            </w:r>
          </w:p>
        </w:tc>
        <w:tc>
          <w:tcPr>
            <w:tcW w:w="523" w:type="pct"/>
            <w:tcBorders>
              <w:top w:val="single" w:sz="4" w:space="0" w:color="92CDDC"/>
              <w:left w:val="single" w:sz="4" w:space="0" w:color="92CDDC"/>
              <w:bottom w:val="single" w:sz="4" w:space="0" w:color="92CDDC"/>
              <w:right w:val="single" w:sz="4" w:space="0" w:color="92CDDC"/>
            </w:tcBorders>
            <w:hideMark/>
          </w:tcPr>
          <w:p w14:paraId="5A3123EA"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553</w:t>
            </w:r>
          </w:p>
        </w:tc>
        <w:tc>
          <w:tcPr>
            <w:tcW w:w="597" w:type="pct"/>
            <w:tcBorders>
              <w:top w:val="single" w:sz="4" w:space="0" w:color="92CDDC"/>
              <w:left w:val="single" w:sz="4" w:space="0" w:color="92CDDC"/>
              <w:bottom w:val="single" w:sz="4" w:space="0" w:color="92CDDC"/>
              <w:right w:val="single" w:sz="4" w:space="0" w:color="92CDDC"/>
            </w:tcBorders>
            <w:hideMark/>
          </w:tcPr>
          <w:p w14:paraId="2A3BBED9"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20"/>
                <w:szCs w:val="20"/>
              </w:rPr>
              <w:drawing>
                <wp:inline distT="0" distB="0" distL="0" distR="0" wp14:anchorId="2B2E525A" wp14:editId="2B1A03FD">
                  <wp:extent cx="466725" cy="581025"/>
                  <wp:effectExtent l="0" t="0" r="9525" b="9525"/>
                  <wp:docPr id="2145680543" name="Imagen 10" descr="Ico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8064033" descr="Icono&#10;&#10;El contenido generado por IA puede ser incorrect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6725" cy="581025"/>
                          </a:xfrm>
                          <a:prstGeom prst="rect">
                            <a:avLst/>
                          </a:prstGeom>
                          <a:noFill/>
                          <a:ln>
                            <a:noFill/>
                          </a:ln>
                        </pic:spPr>
                      </pic:pic>
                    </a:graphicData>
                  </a:graphic>
                </wp:inline>
              </w:drawing>
            </w:r>
            <w:r w:rsidRPr="002B237E">
              <w:rPr>
                <w:rFonts w:ascii="Times New Roman" w:hAnsi="Times New Roman" w:cs="Times New Roman"/>
                <w:sz w:val="18"/>
                <w:szCs w:val="18"/>
              </w:rPr>
              <w:t>4%</w:t>
            </w:r>
          </w:p>
        </w:tc>
        <w:tc>
          <w:tcPr>
            <w:tcW w:w="1195" w:type="pct"/>
            <w:tcBorders>
              <w:top w:val="single" w:sz="4" w:space="0" w:color="92CDDC"/>
              <w:left w:val="single" w:sz="4" w:space="0" w:color="92CDDC"/>
              <w:bottom w:val="single" w:sz="4" w:space="0" w:color="92CDDC"/>
              <w:right w:val="single" w:sz="4" w:space="0" w:color="92CDDC"/>
            </w:tcBorders>
            <w:hideMark/>
          </w:tcPr>
          <w:p w14:paraId="51154174" w14:textId="0A281949"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 xml:space="preserve">Corresponds to the strengthening of governance and the exercise of self-government of the indigenous communities linked to the Association of Indigenous Councils of San Vicente del </w:t>
            </w:r>
            <w:proofErr w:type="spellStart"/>
            <w:r w:rsidRPr="002B237E">
              <w:rPr>
                <w:rFonts w:ascii="Times New Roman" w:hAnsi="Times New Roman" w:cs="Times New Roman"/>
                <w:sz w:val="18"/>
                <w:szCs w:val="18"/>
              </w:rPr>
              <w:t>Caguán</w:t>
            </w:r>
            <w:proofErr w:type="spellEnd"/>
            <w:r w:rsidRPr="002B237E">
              <w:rPr>
                <w:rFonts w:ascii="Times New Roman" w:hAnsi="Times New Roman" w:cs="Times New Roman"/>
                <w:sz w:val="18"/>
                <w:szCs w:val="18"/>
              </w:rPr>
              <w:t xml:space="preserve"> [ACISC for its acronym in Spanish]; the publication of the Andoke Dictionary and the IFA of the </w:t>
            </w:r>
            <w:proofErr w:type="spellStart"/>
            <w:r w:rsidRPr="002B237E">
              <w:rPr>
                <w:rFonts w:ascii="Times New Roman" w:hAnsi="Times New Roman" w:cs="Times New Roman"/>
                <w:sz w:val="18"/>
                <w:szCs w:val="18"/>
              </w:rPr>
              <w:t>Barranquillita</w:t>
            </w:r>
            <w:proofErr w:type="spellEnd"/>
            <w:r w:rsidRPr="002B237E">
              <w:rPr>
                <w:rFonts w:ascii="Times New Roman" w:hAnsi="Times New Roman" w:cs="Times New Roman"/>
                <w:sz w:val="18"/>
                <w:szCs w:val="18"/>
              </w:rPr>
              <w:t xml:space="preserve">, La </w:t>
            </w:r>
            <w:proofErr w:type="spellStart"/>
            <w:r w:rsidRPr="002B237E">
              <w:rPr>
                <w:rFonts w:ascii="Times New Roman" w:hAnsi="Times New Roman" w:cs="Times New Roman"/>
                <w:sz w:val="18"/>
                <w:szCs w:val="18"/>
              </w:rPr>
              <w:t>Yuquera</w:t>
            </w:r>
            <w:proofErr w:type="spellEnd"/>
            <w:r w:rsidRPr="002B237E">
              <w:rPr>
                <w:rFonts w:ascii="Times New Roman" w:hAnsi="Times New Roman" w:cs="Times New Roman"/>
                <w:sz w:val="18"/>
                <w:szCs w:val="18"/>
              </w:rPr>
              <w:t xml:space="preserve"> and </w:t>
            </w:r>
            <w:proofErr w:type="spellStart"/>
            <w:r w:rsidRPr="002B237E">
              <w:rPr>
                <w:rFonts w:ascii="Times New Roman" w:hAnsi="Times New Roman" w:cs="Times New Roman"/>
                <w:sz w:val="18"/>
                <w:szCs w:val="18"/>
              </w:rPr>
              <w:t>Itilla</w:t>
            </w:r>
            <w:proofErr w:type="spellEnd"/>
            <w:r w:rsidRPr="002B237E">
              <w:rPr>
                <w:rFonts w:ascii="Times New Roman" w:hAnsi="Times New Roman" w:cs="Times New Roman"/>
                <w:sz w:val="18"/>
                <w:szCs w:val="18"/>
              </w:rPr>
              <w:t xml:space="preserve"> </w:t>
            </w:r>
            <w:proofErr w:type="spellStart"/>
            <w:r w:rsidR="001B3BAA">
              <w:rPr>
                <w:rFonts w:ascii="Times New Roman" w:hAnsi="Times New Roman" w:cs="Times New Roman"/>
                <w:sz w:val="18"/>
                <w:szCs w:val="18"/>
              </w:rPr>
              <w:t>Resguardo</w:t>
            </w:r>
            <w:r w:rsidRPr="002B237E">
              <w:rPr>
                <w:rFonts w:ascii="Times New Roman" w:hAnsi="Times New Roman" w:cs="Times New Roman"/>
                <w:sz w:val="18"/>
                <w:szCs w:val="18"/>
              </w:rPr>
              <w:t>s</w:t>
            </w:r>
            <w:proofErr w:type="spellEnd"/>
            <w:r w:rsidRPr="002B237E">
              <w:rPr>
                <w:rFonts w:ascii="Times New Roman" w:hAnsi="Times New Roman" w:cs="Times New Roman"/>
                <w:sz w:val="18"/>
                <w:szCs w:val="18"/>
              </w:rPr>
              <w:t xml:space="preserve">. These three </w:t>
            </w:r>
            <w:proofErr w:type="spellStart"/>
            <w:r w:rsidR="001B3BAA">
              <w:rPr>
                <w:rFonts w:ascii="Times New Roman" w:hAnsi="Times New Roman" w:cs="Times New Roman"/>
                <w:sz w:val="18"/>
                <w:szCs w:val="18"/>
              </w:rPr>
              <w:t>Resguardo</w:t>
            </w:r>
            <w:r w:rsidRPr="002B237E">
              <w:rPr>
                <w:rFonts w:ascii="Times New Roman" w:hAnsi="Times New Roman" w:cs="Times New Roman"/>
                <w:sz w:val="18"/>
                <w:szCs w:val="18"/>
              </w:rPr>
              <w:t>s</w:t>
            </w:r>
            <w:proofErr w:type="spellEnd"/>
            <w:r w:rsidRPr="002B237E">
              <w:rPr>
                <w:rFonts w:ascii="Times New Roman" w:hAnsi="Times New Roman" w:cs="Times New Roman"/>
                <w:sz w:val="18"/>
                <w:szCs w:val="18"/>
              </w:rPr>
              <w:t xml:space="preserve"> are also benefiting from early interventions of the Agro-environmental Pillar.</w:t>
            </w:r>
          </w:p>
        </w:tc>
        <w:tc>
          <w:tcPr>
            <w:tcW w:w="1194" w:type="pct"/>
            <w:tcBorders>
              <w:top w:val="single" w:sz="4" w:space="0" w:color="92CDDC"/>
              <w:left w:val="single" w:sz="4" w:space="0" w:color="92CDDC"/>
              <w:bottom w:val="single" w:sz="4" w:space="0" w:color="92CDDC"/>
              <w:right w:val="single" w:sz="4" w:space="0" w:color="92CDDC"/>
            </w:tcBorders>
            <w:hideMark/>
          </w:tcPr>
          <w:p w14:paraId="377CE8F1"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In the first half of 2025, it is expected to have formalized contracts with 42 implementing entities approved in the Fourth Call for Proposals.</w:t>
            </w:r>
          </w:p>
        </w:tc>
      </w:tr>
      <w:tr w:rsidR="002C165D" w:rsidRPr="002B237E" w14:paraId="44313538"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1DE753A9"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lastRenderedPageBreak/>
              <w:t>Surface area of indigenous territories supported (million ha.)</w:t>
            </w:r>
          </w:p>
        </w:tc>
        <w:tc>
          <w:tcPr>
            <w:tcW w:w="448" w:type="pct"/>
            <w:tcBorders>
              <w:top w:val="single" w:sz="4" w:space="0" w:color="92CDDC"/>
              <w:left w:val="single" w:sz="4" w:space="0" w:color="92CDDC"/>
              <w:bottom w:val="single" w:sz="4" w:space="0" w:color="92CDDC"/>
              <w:right w:val="single" w:sz="4" w:space="0" w:color="92CDDC"/>
            </w:tcBorders>
            <w:hideMark/>
          </w:tcPr>
          <w:p w14:paraId="4E814BB1"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10,5</w:t>
            </w:r>
          </w:p>
        </w:tc>
        <w:tc>
          <w:tcPr>
            <w:tcW w:w="523" w:type="pct"/>
            <w:tcBorders>
              <w:top w:val="single" w:sz="4" w:space="0" w:color="92CDDC"/>
              <w:left w:val="single" w:sz="4" w:space="0" w:color="92CDDC"/>
              <w:bottom w:val="single" w:sz="4" w:space="0" w:color="92CDDC"/>
              <w:right w:val="single" w:sz="4" w:space="0" w:color="92CDDC"/>
            </w:tcBorders>
            <w:hideMark/>
          </w:tcPr>
          <w:p w14:paraId="5141A236"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0,1</w:t>
            </w:r>
          </w:p>
        </w:tc>
        <w:tc>
          <w:tcPr>
            <w:tcW w:w="597" w:type="pct"/>
            <w:tcBorders>
              <w:top w:val="single" w:sz="4" w:space="0" w:color="92CDDC"/>
              <w:left w:val="single" w:sz="4" w:space="0" w:color="92CDDC"/>
              <w:bottom w:val="single" w:sz="4" w:space="0" w:color="92CDDC"/>
              <w:right w:val="single" w:sz="4" w:space="0" w:color="92CDDC"/>
            </w:tcBorders>
            <w:hideMark/>
          </w:tcPr>
          <w:p w14:paraId="5DF8D472"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20"/>
                <w:szCs w:val="20"/>
              </w:rPr>
              <w:drawing>
                <wp:inline distT="0" distB="0" distL="0" distR="0" wp14:anchorId="2017CAB8" wp14:editId="4BC8A519">
                  <wp:extent cx="466725" cy="581025"/>
                  <wp:effectExtent l="0" t="0" r="9525" b="9525"/>
                  <wp:docPr id="867042380" name="Imagen 9" descr="Ico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4199551" descr="Icono&#10;&#10;El contenido generado por IA puede ser incorrect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6725" cy="581025"/>
                          </a:xfrm>
                          <a:prstGeom prst="rect">
                            <a:avLst/>
                          </a:prstGeom>
                          <a:noFill/>
                          <a:ln>
                            <a:noFill/>
                          </a:ln>
                        </pic:spPr>
                      </pic:pic>
                    </a:graphicData>
                  </a:graphic>
                </wp:inline>
              </w:drawing>
            </w:r>
            <w:r w:rsidRPr="002B237E">
              <w:rPr>
                <w:rFonts w:ascii="Times New Roman" w:hAnsi="Times New Roman" w:cs="Times New Roman"/>
                <w:sz w:val="18"/>
                <w:szCs w:val="18"/>
              </w:rPr>
              <w:t>1%</w:t>
            </w:r>
          </w:p>
        </w:tc>
        <w:tc>
          <w:tcPr>
            <w:tcW w:w="1195" w:type="pct"/>
            <w:tcBorders>
              <w:top w:val="single" w:sz="4" w:space="0" w:color="92CDDC"/>
              <w:left w:val="single" w:sz="4" w:space="0" w:color="92CDDC"/>
              <w:bottom w:val="single" w:sz="4" w:space="0" w:color="92CDDC"/>
              <w:right w:val="single" w:sz="4" w:space="0" w:color="92CDDC"/>
            </w:tcBorders>
            <w:hideMark/>
          </w:tcPr>
          <w:p w14:paraId="2DFB09A8" w14:textId="2E00566D" w:rsidR="002C165D" w:rsidRPr="00F1616A"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CO"/>
              </w:rPr>
            </w:pPr>
            <w:r w:rsidRPr="00F1616A">
              <w:rPr>
                <w:rFonts w:ascii="Times New Roman" w:hAnsi="Times New Roman" w:cs="Times New Roman"/>
                <w:sz w:val="18"/>
                <w:szCs w:val="18"/>
                <w:lang w:val="es-CO"/>
              </w:rPr>
              <w:t xml:space="preserve">ACISC; Andoque de </w:t>
            </w:r>
            <w:proofErr w:type="spellStart"/>
            <w:r w:rsidRPr="00F1616A">
              <w:rPr>
                <w:rFonts w:ascii="Times New Roman" w:hAnsi="Times New Roman" w:cs="Times New Roman"/>
                <w:sz w:val="18"/>
                <w:szCs w:val="18"/>
                <w:lang w:val="es-CO"/>
              </w:rPr>
              <w:t>Aduche</w:t>
            </w:r>
            <w:proofErr w:type="spellEnd"/>
            <w:r w:rsidRPr="00F1616A">
              <w:rPr>
                <w:rFonts w:ascii="Times New Roman" w:hAnsi="Times New Roman" w:cs="Times New Roman"/>
                <w:sz w:val="18"/>
                <w:szCs w:val="18"/>
                <w:lang w:val="es-CO"/>
              </w:rPr>
              <w:t xml:space="preserve">; La </w:t>
            </w:r>
            <w:proofErr w:type="spellStart"/>
            <w:r w:rsidRPr="00F1616A">
              <w:rPr>
                <w:rFonts w:ascii="Times New Roman" w:hAnsi="Times New Roman" w:cs="Times New Roman"/>
                <w:sz w:val="18"/>
                <w:szCs w:val="18"/>
                <w:lang w:val="es-CO"/>
              </w:rPr>
              <w:t>Yuquera</w:t>
            </w:r>
            <w:proofErr w:type="spellEnd"/>
            <w:r w:rsidRPr="00F1616A">
              <w:rPr>
                <w:rFonts w:ascii="Times New Roman" w:hAnsi="Times New Roman" w:cs="Times New Roman"/>
                <w:sz w:val="18"/>
                <w:szCs w:val="18"/>
                <w:lang w:val="es-CO"/>
              </w:rPr>
              <w:t xml:space="preserve"> and </w:t>
            </w:r>
            <w:proofErr w:type="spellStart"/>
            <w:r w:rsidRPr="00F1616A">
              <w:rPr>
                <w:rFonts w:ascii="Times New Roman" w:hAnsi="Times New Roman" w:cs="Times New Roman"/>
                <w:sz w:val="18"/>
                <w:szCs w:val="18"/>
                <w:lang w:val="es-CO"/>
              </w:rPr>
              <w:t>Barranquillita</w:t>
            </w:r>
            <w:proofErr w:type="spellEnd"/>
            <w:r w:rsidRPr="00F1616A">
              <w:rPr>
                <w:rFonts w:ascii="Times New Roman" w:hAnsi="Times New Roman" w:cs="Times New Roman"/>
                <w:sz w:val="18"/>
                <w:szCs w:val="18"/>
                <w:lang w:val="es-CO"/>
              </w:rPr>
              <w:t xml:space="preserve"> </w:t>
            </w:r>
            <w:r w:rsidR="001B3BAA">
              <w:rPr>
                <w:rFonts w:ascii="Times New Roman" w:hAnsi="Times New Roman" w:cs="Times New Roman"/>
                <w:sz w:val="18"/>
                <w:szCs w:val="18"/>
                <w:lang w:val="es-CO"/>
              </w:rPr>
              <w:t>Resguardo</w:t>
            </w:r>
            <w:r w:rsidRPr="00F1616A">
              <w:rPr>
                <w:rFonts w:ascii="Times New Roman" w:hAnsi="Times New Roman" w:cs="Times New Roman"/>
                <w:sz w:val="18"/>
                <w:szCs w:val="18"/>
                <w:lang w:val="es-CO"/>
              </w:rPr>
              <w:t>s</w:t>
            </w:r>
          </w:p>
        </w:tc>
        <w:tc>
          <w:tcPr>
            <w:tcW w:w="1194" w:type="pct"/>
            <w:tcBorders>
              <w:top w:val="single" w:sz="4" w:space="0" w:color="92CDDC"/>
              <w:left w:val="single" w:sz="4" w:space="0" w:color="92CDDC"/>
              <w:bottom w:val="single" w:sz="4" w:space="0" w:color="92CDDC"/>
              <w:right w:val="single" w:sz="4" w:space="0" w:color="92CDDC"/>
            </w:tcBorders>
            <w:hideMark/>
          </w:tcPr>
          <w:p w14:paraId="12AE4F9F"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The goal is expected to be achieved with the fourth PIVA call.</w:t>
            </w:r>
          </w:p>
        </w:tc>
      </w:tr>
      <w:tr w:rsidR="002C165D" w:rsidRPr="002B237E" w14:paraId="008F9919"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92CDDC"/>
              <w:left w:val="single" w:sz="4" w:space="0" w:color="92CDDC"/>
              <w:bottom w:val="single" w:sz="4" w:space="0" w:color="92CDDC"/>
              <w:right w:val="single" w:sz="4" w:space="0" w:color="92CDDC"/>
            </w:tcBorders>
            <w:shd w:val="clear" w:color="auto" w:fill="DEEAF6" w:themeFill="accent5" w:themeFillTint="33"/>
            <w:hideMark/>
          </w:tcPr>
          <w:p w14:paraId="2ED37080" w14:textId="72683A07" w:rsidR="002C165D" w:rsidRPr="002B237E" w:rsidRDefault="00250597" w:rsidP="00691E42">
            <w:pPr>
              <w:spacing w:after="60"/>
              <w:jc w:val="center"/>
              <w:rPr>
                <w:rFonts w:ascii="Times New Roman" w:hAnsi="Times New Roman" w:cs="Times New Roman"/>
                <w:sz w:val="18"/>
                <w:szCs w:val="18"/>
              </w:rPr>
            </w:pPr>
            <w:r w:rsidRPr="002B237E">
              <w:rPr>
                <w:rFonts w:ascii="Times New Roman" w:hAnsi="Times New Roman" w:cs="Times New Roman"/>
                <w:sz w:val="18"/>
                <w:szCs w:val="18"/>
              </w:rPr>
              <w:t>Result</w:t>
            </w:r>
            <w:r w:rsidR="002C165D" w:rsidRPr="002B237E">
              <w:rPr>
                <w:rFonts w:ascii="Times New Roman" w:hAnsi="Times New Roman" w:cs="Times New Roman"/>
                <w:sz w:val="18"/>
                <w:szCs w:val="18"/>
              </w:rPr>
              <w:t xml:space="preserve"> C: Institutional </w:t>
            </w:r>
            <w:r w:rsidRPr="002B237E">
              <w:rPr>
                <w:rFonts w:ascii="Times New Roman" w:hAnsi="Times New Roman" w:cs="Times New Roman"/>
                <w:sz w:val="18"/>
                <w:szCs w:val="18"/>
              </w:rPr>
              <w:t>S</w:t>
            </w:r>
            <w:r w:rsidR="002C165D" w:rsidRPr="002B237E">
              <w:rPr>
                <w:rFonts w:ascii="Times New Roman" w:hAnsi="Times New Roman" w:cs="Times New Roman"/>
                <w:sz w:val="18"/>
                <w:szCs w:val="18"/>
              </w:rPr>
              <w:t>trengthening</w:t>
            </w:r>
          </w:p>
        </w:tc>
      </w:tr>
      <w:tr w:rsidR="002C165D" w:rsidRPr="002B237E" w14:paraId="4BB309F5"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1FF10935"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t>Number of policy adjustments and/or administrative measures approved at the national and regional levels to promote sustainable forest management in the Amazon region.</w:t>
            </w:r>
          </w:p>
        </w:tc>
        <w:tc>
          <w:tcPr>
            <w:tcW w:w="448" w:type="pct"/>
            <w:tcBorders>
              <w:top w:val="single" w:sz="4" w:space="0" w:color="92CDDC"/>
              <w:left w:val="single" w:sz="4" w:space="0" w:color="92CDDC"/>
              <w:bottom w:val="single" w:sz="4" w:space="0" w:color="92CDDC"/>
              <w:right w:val="single" w:sz="4" w:space="0" w:color="92CDDC"/>
            </w:tcBorders>
            <w:hideMark/>
          </w:tcPr>
          <w:p w14:paraId="7CFB07C6"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8</w:t>
            </w:r>
          </w:p>
        </w:tc>
        <w:tc>
          <w:tcPr>
            <w:tcW w:w="523" w:type="pct"/>
            <w:tcBorders>
              <w:top w:val="single" w:sz="4" w:space="0" w:color="92CDDC"/>
              <w:left w:val="single" w:sz="4" w:space="0" w:color="92CDDC"/>
              <w:bottom w:val="single" w:sz="4" w:space="0" w:color="92CDDC"/>
              <w:right w:val="single" w:sz="4" w:space="0" w:color="92CDDC"/>
            </w:tcBorders>
            <w:hideMark/>
          </w:tcPr>
          <w:p w14:paraId="4566343F"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11</w:t>
            </w:r>
          </w:p>
        </w:tc>
        <w:tc>
          <w:tcPr>
            <w:tcW w:w="597" w:type="pct"/>
            <w:tcBorders>
              <w:top w:val="single" w:sz="4" w:space="0" w:color="92CDDC"/>
              <w:left w:val="single" w:sz="4" w:space="0" w:color="92CDDC"/>
              <w:bottom w:val="single" w:sz="4" w:space="0" w:color="92CDDC"/>
              <w:right w:val="single" w:sz="4" w:space="0" w:color="92CDDC"/>
            </w:tcBorders>
            <w:hideMark/>
          </w:tcPr>
          <w:p w14:paraId="7CEF3A1D"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18"/>
                <w:szCs w:val="18"/>
              </w:rPr>
              <w:drawing>
                <wp:inline distT="0" distB="0" distL="0" distR="0" wp14:anchorId="6B728905" wp14:editId="6F295C57">
                  <wp:extent cx="581025" cy="742950"/>
                  <wp:effectExtent l="0" t="0" r="9525" b="0"/>
                  <wp:docPr id="17674806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025" cy="742950"/>
                          </a:xfrm>
                          <a:prstGeom prst="rect">
                            <a:avLst/>
                          </a:prstGeom>
                          <a:noFill/>
                          <a:ln>
                            <a:noFill/>
                          </a:ln>
                        </pic:spPr>
                      </pic:pic>
                    </a:graphicData>
                  </a:graphic>
                </wp:inline>
              </w:drawing>
            </w:r>
            <w:r w:rsidRPr="002B237E">
              <w:rPr>
                <w:rFonts w:ascii="Times New Roman" w:hAnsi="Times New Roman" w:cs="Times New Roman"/>
                <w:sz w:val="18"/>
                <w:szCs w:val="18"/>
              </w:rPr>
              <w:t>138%</w:t>
            </w:r>
          </w:p>
        </w:tc>
        <w:tc>
          <w:tcPr>
            <w:tcW w:w="1195" w:type="pct"/>
            <w:tcBorders>
              <w:top w:val="single" w:sz="4" w:space="0" w:color="92CDDC"/>
              <w:left w:val="single" w:sz="4" w:space="0" w:color="92CDDC"/>
              <w:bottom w:val="single" w:sz="4" w:space="0" w:color="92CDDC"/>
              <w:right w:val="single" w:sz="4" w:space="0" w:color="92CDDC"/>
            </w:tcBorders>
            <w:hideMark/>
          </w:tcPr>
          <w:p w14:paraId="00955397" w14:textId="77777777" w:rsidR="002C165D" w:rsidRPr="002B237E" w:rsidRDefault="002C165D" w:rsidP="00691E42">
            <w:pPr>
              <w:spacing w:after="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 xml:space="preserve">Support was provided for the formulation of the municipal development plans for the 2024-2027 constitutional period for seven municipalities (Cartagena del </w:t>
            </w:r>
            <w:proofErr w:type="spellStart"/>
            <w:r w:rsidRPr="002B237E">
              <w:rPr>
                <w:rFonts w:ascii="Times New Roman" w:hAnsi="Times New Roman" w:cs="Times New Roman"/>
                <w:sz w:val="18"/>
                <w:szCs w:val="18"/>
              </w:rPr>
              <w:t>Chairá</w:t>
            </w:r>
            <w:proofErr w:type="spellEnd"/>
            <w:r w:rsidRPr="002B237E">
              <w:rPr>
                <w:rFonts w:ascii="Times New Roman" w:hAnsi="Times New Roman" w:cs="Times New Roman"/>
                <w:sz w:val="18"/>
                <w:szCs w:val="18"/>
              </w:rPr>
              <w:t xml:space="preserve">, San José del Guaviare, Miraflores, Calamar, El </w:t>
            </w:r>
            <w:proofErr w:type="spellStart"/>
            <w:r w:rsidRPr="002B237E">
              <w:rPr>
                <w:rFonts w:ascii="Times New Roman" w:hAnsi="Times New Roman" w:cs="Times New Roman"/>
                <w:sz w:val="18"/>
                <w:szCs w:val="18"/>
              </w:rPr>
              <w:t>Retorno</w:t>
            </w:r>
            <w:proofErr w:type="spellEnd"/>
            <w:r w:rsidRPr="002B237E">
              <w:rPr>
                <w:rFonts w:ascii="Times New Roman" w:hAnsi="Times New Roman" w:cs="Times New Roman"/>
                <w:sz w:val="18"/>
                <w:szCs w:val="18"/>
              </w:rPr>
              <w:t xml:space="preserve">, </w:t>
            </w:r>
            <w:proofErr w:type="spellStart"/>
            <w:r w:rsidRPr="002B237E">
              <w:rPr>
                <w:rFonts w:ascii="Times New Roman" w:hAnsi="Times New Roman" w:cs="Times New Roman"/>
                <w:sz w:val="18"/>
                <w:szCs w:val="18"/>
              </w:rPr>
              <w:t>Carurú</w:t>
            </w:r>
            <w:proofErr w:type="spellEnd"/>
            <w:r w:rsidRPr="002B237E">
              <w:rPr>
                <w:rFonts w:ascii="Times New Roman" w:hAnsi="Times New Roman" w:cs="Times New Roman"/>
                <w:sz w:val="18"/>
                <w:szCs w:val="18"/>
              </w:rPr>
              <w:t xml:space="preserve"> and </w:t>
            </w:r>
            <w:proofErr w:type="spellStart"/>
            <w:r w:rsidRPr="002B237E">
              <w:rPr>
                <w:rFonts w:ascii="Times New Roman" w:hAnsi="Times New Roman" w:cs="Times New Roman"/>
                <w:sz w:val="18"/>
                <w:szCs w:val="18"/>
              </w:rPr>
              <w:t>Taraira</w:t>
            </w:r>
            <w:proofErr w:type="spellEnd"/>
            <w:r w:rsidRPr="002B237E">
              <w:rPr>
                <w:rFonts w:ascii="Times New Roman" w:hAnsi="Times New Roman" w:cs="Times New Roman"/>
                <w:sz w:val="18"/>
                <w:szCs w:val="18"/>
              </w:rPr>
              <w:t>) and the Guaviare departmental development plan.</w:t>
            </w:r>
          </w:p>
          <w:p w14:paraId="7BB46E71" w14:textId="77777777" w:rsidR="002C165D" w:rsidRPr="002B237E" w:rsidRDefault="002C165D" w:rsidP="00691E42">
            <w:pPr>
              <w:spacing w:after="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Support was also provided for the formulation of six departmental agricultural extension plans, which were approved by ordinance in the departmental assemblies of Caquetá, Vaupés, Guaviare and Putumayo.</w:t>
            </w:r>
          </w:p>
        </w:tc>
        <w:tc>
          <w:tcPr>
            <w:tcW w:w="1194" w:type="pct"/>
            <w:tcBorders>
              <w:top w:val="single" w:sz="4" w:space="0" w:color="92CDDC"/>
              <w:left w:val="single" w:sz="4" w:space="0" w:color="92CDDC"/>
              <w:bottom w:val="single" w:sz="4" w:space="0" w:color="92CDDC"/>
              <w:right w:val="single" w:sz="4" w:space="0" w:color="92CDDC"/>
            </w:tcBorders>
            <w:hideMark/>
          </w:tcPr>
          <w:p w14:paraId="53FDD3CC"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To date, the departmental agricultural extension plans for departments of Guainía and Amazonas are still pending approval.</w:t>
            </w:r>
          </w:p>
        </w:tc>
      </w:tr>
      <w:tr w:rsidR="002C165D" w:rsidRPr="002B237E" w14:paraId="1622D34B" w14:textId="77777777" w:rsidTr="00691E42">
        <w:trPr>
          <w:trHeight w:val="20"/>
        </w:trPr>
        <w:tc>
          <w:tcPr>
            <w:cnfStyle w:val="001000000000" w:firstRow="0" w:lastRow="0" w:firstColumn="1" w:lastColumn="0" w:oddVBand="0" w:evenVBand="0" w:oddHBand="0" w:evenHBand="0" w:firstRowFirstColumn="0" w:firstRowLastColumn="0" w:lastRowFirstColumn="0" w:lastRowLastColumn="0"/>
            <w:tcW w:w="1043" w:type="pct"/>
            <w:tcBorders>
              <w:top w:val="single" w:sz="4" w:space="0" w:color="92CDDC"/>
              <w:left w:val="single" w:sz="4" w:space="0" w:color="92CDDC"/>
              <w:bottom w:val="single" w:sz="4" w:space="0" w:color="92CDDC"/>
              <w:right w:val="single" w:sz="4" w:space="0" w:color="92CDDC"/>
            </w:tcBorders>
            <w:hideMark/>
          </w:tcPr>
          <w:p w14:paraId="2E91D578" w14:textId="77777777" w:rsidR="002C165D" w:rsidRPr="002B237E" w:rsidRDefault="002C165D" w:rsidP="00691E42">
            <w:pPr>
              <w:spacing w:after="60"/>
              <w:jc w:val="left"/>
              <w:rPr>
                <w:rFonts w:ascii="Times New Roman" w:hAnsi="Times New Roman" w:cs="Times New Roman"/>
                <w:sz w:val="18"/>
                <w:szCs w:val="18"/>
              </w:rPr>
            </w:pPr>
            <w:r w:rsidRPr="002B237E">
              <w:rPr>
                <w:rFonts w:ascii="Times New Roman" w:hAnsi="Times New Roman" w:cs="Times New Roman"/>
                <w:sz w:val="18"/>
                <w:szCs w:val="18"/>
              </w:rPr>
              <w:t>Number of agreements signed with local authorities and regional environmental authorities on the sustainable management of forest resources</w:t>
            </w:r>
          </w:p>
        </w:tc>
        <w:tc>
          <w:tcPr>
            <w:tcW w:w="448" w:type="pct"/>
            <w:tcBorders>
              <w:top w:val="single" w:sz="4" w:space="0" w:color="92CDDC"/>
              <w:left w:val="single" w:sz="4" w:space="0" w:color="92CDDC"/>
              <w:bottom w:val="single" w:sz="4" w:space="0" w:color="92CDDC"/>
              <w:right w:val="single" w:sz="4" w:space="0" w:color="92CDDC"/>
            </w:tcBorders>
            <w:hideMark/>
          </w:tcPr>
          <w:p w14:paraId="2BB731CA"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11</w:t>
            </w:r>
          </w:p>
        </w:tc>
        <w:tc>
          <w:tcPr>
            <w:tcW w:w="523" w:type="pct"/>
            <w:tcBorders>
              <w:top w:val="single" w:sz="4" w:space="0" w:color="92CDDC"/>
              <w:left w:val="single" w:sz="4" w:space="0" w:color="92CDDC"/>
              <w:bottom w:val="single" w:sz="4" w:space="0" w:color="92CDDC"/>
              <w:right w:val="single" w:sz="4" w:space="0" w:color="92CDDC"/>
            </w:tcBorders>
            <w:hideMark/>
          </w:tcPr>
          <w:p w14:paraId="2DFDDA04" w14:textId="77777777" w:rsidR="002C165D" w:rsidRPr="002B237E" w:rsidRDefault="002C165D" w:rsidP="00691E42">
            <w:pPr>
              <w:spacing w:after="6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16</w:t>
            </w:r>
          </w:p>
        </w:tc>
        <w:tc>
          <w:tcPr>
            <w:tcW w:w="597" w:type="pct"/>
            <w:tcBorders>
              <w:top w:val="single" w:sz="4" w:space="0" w:color="92CDDC"/>
              <w:left w:val="single" w:sz="4" w:space="0" w:color="92CDDC"/>
              <w:bottom w:val="single" w:sz="4" w:space="0" w:color="92CDDC"/>
              <w:right w:val="single" w:sz="4" w:space="0" w:color="92CDDC"/>
            </w:tcBorders>
            <w:hideMark/>
          </w:tcPr>
          <w:p w14:paraId="7EA197CD" w14:textId="77777777" w:rsidR="002C165D" w:rsidRPr="002B237E" w:rsidRDefault="002C165D" w:rsidP="00691E42">
            <w:pPr>
              <w:spacing w:after="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noProof/>
                <w:sz w:val="18"/>
                <w:szCs w:val="18"/>
              </w:rPr>
              <w:drawing>
                <wp:inline distT="0" distB="0" distL="0" distR="0" wp14:anchorId="1A5D1CA3" wp14:editId="19EB33A7">
                  <wp:extent cx="581025" cy="742950"/>
                  <wp:effectExtent l="0" t="0" r="9525" b="0"/>
                  <wp:docPr id="3430388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025" cy="742950"/>
                          </a:xfrm>
                          <a:prstGeom prst="rect">
                            <a:avLst/>
                          </a:prstGeom>
                          <a:noFill/>
                          <a:ln>
                            <a:noFill/>
                          </a:ln>
                        </pic:spPr>
                      </pic:pic>
                    </a:graphicData>
                  </a:graphic>
                </wp:inline>
              </w:drawing>
            </w:r>
            <w:r w:rsidRPr="002B237E">
              <w:rPr>
                <w:rFonts w:ascii="Times New Roman" w:hAnsi="Times New Roman" w:cs="Times New Roman"/>
                <w:sz w:val="18"/>
                <w:szCs w:val="18"/>
              </w:rPr>
              <w:t>145%</w:t>
            </w:r>
          </w:p>
        </w:tc>
        <w:tc>
          <w:tcPr>
            <w:tcW w:w="1195" w:type="pct"/>
            <w:tcBorders>
              <w:top w:val="single" w:sz="4" w:space="0" w:color="92CDDC"/>
              <w:left w:val="single" w:sz="4" w:space="0" w:color="92CDDC"/>
              <w:bottom w:val="single" w:sz="4" w:space="0" w:color="92CDDC"/>
              <w:right w:val="single" w:sz="4" w:space="0" w:color="92CDDC"/>
            </w:tcBorders>
            <w:hideMark/>
          </w:tcPr>
          <w:p w14:paraId="18499733"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 xml:space="preserve">Framework agreements were signed with seven municipalities (Cartagena del </w:t>
            </w:r>
            <w:proofErr w:type="spellStart"/>
            <w:r w:rsidRPr="002B237E">
              <w:rPr>
                <w:rFonts w:ascii="Times New Roman" w:hAnsi="Times New Roman" w:cs="Times New Roman"/>
                <w:sz w:val="18"/>
                <w:szCs w:val="18"/>
              </w:rPr>
              <w:t>Chairá</w:t>
            </w:r>
            <w:proofErr w:type="spellEnd"/>
            <w:r w:rsidRPr="002B237E">
              <w:rPr>
                <w:rFonts w:ascii="Times New Roman" w:hAnsi="Times New Roman" w:cs="Times New Roman"/>
                <w:sz w:val="18"/>
                <w:szCs w:val="18"/>
              </w:rPr>
              <w:t xml:space="preserve">, San José del Guaviare, Miraflores, Calamar, El </w:t>
            </w:r>
            <w:proofErr w:type="spellStart"/>
            <w:r w:rsidRPr="002B237E">
              <w:rPr>
                <w:rFonts w:ascii="Times New Roman" w:hAnsi="Times New Roman" w:cs="Times New Roman"/>
                <w:sz w:val="18"/>
                <w:szCs w:val="18"/>
              </w:rPr>
              <w:t>Retorno</w:t>
            </w:r>
            <w:proofErr w:type="spellEnd"/>
            <w:r w:rsidRPr="002B237E">
              <w:rPr>
                <w:rFonts w:ascii="Times New Roman" w:hAnsi="Times New Roman" w:cs="Times New Roman"/>
                <w:sz w:val="18"/>
                <w:szCs w:val="18"/>
              </w:rPr>
              <w:t xml:space="preserve">, </w:t>
            </w:r>
            <w:proofErr w:type="spellStart"/>
            <w:r w:rsidRPr="002B237E">
              <w:rPr>
                <w:rFonts w:ascii="Times New Roman" w:hAnsi="Times New Roman" w:cs="Times New Roman"/>
                <w:sz w:val="18"/>
                <w:szCs w:val="18"/>
              </w:rPr>
              <w:t>Carurú</w:t>
            </w:r>
            <w:proofErr w:type="spellEnd"/>
            <w:r w:rsidRPr="002B237E">
              <w:rPr>
                <w:rFonts w:ascii="Times New Roman" w:hAnsi="Times New Roman" w:cs="Times New Roman"/>
                <w:sz w:val="18"/>
                <w:szCs w:val="18"/>
              </w:rPr>
              <w:t xml:space="preserve"> and </w:t>
            </w:r>
            <w:proofErr w:type="spellStart"/>
            <w:r w:rsidRPr="002B237E">
              <w:rPr>
                <w:rFonts w:ascii="Times New Roman" w:hAnsi="Times New Roman" w:cs="Times New Roman"/>
                <w:sz w:val="18"/>
                <w:szCs w:val="18"/>
              </w:rPr>
              <w:t>Taraira</w:t>
            </w:r>
            <w:proofErr w:type="spellEnd"/>
            <w:r w:rsidRPr="002B237E">
              <w:rPr>
                <w:rFonts w:ascii="Times New Roman" w:hAnsi="Times New Roman" w:cs="Times New Roman"/>
                <w:sz w:val="18"/>
                <w:szCs w:val="18"/>
              </w:rPr>
              <w:t>) and six governorates (Guaviare, Amazonas, Putumayo, Guainía, Vaupés and Caquetá) to formulate agreements aimed at containing deforestation.</w:t>
            </w:r>
          </w:p>
          <w:p w14:paraId="5A3A3F97"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Sub-agreements were signed with the three corporations to strengthen forest governance and for the implementation of the Amazon Forest Incentive. A sub-agreement was also signed with the Governor's Office of Guaviare.</w:t>
            </w:r>
          </w:p>
        </w:tc>
        <w:tc>
          <w:tcPr>
            <w:tcW w:w="1194" w:type="pct"/>
            <w:tcBorders>
              <w:top w:val="single" w:sz="4" w:space="0" w:color="92CDDC"/>
              <w:left w:val="single" w:sz="4" w:space="0" w:color="92CDDC"/>
              <w:bottom w:val="single" w:sz="4" w:space="0" w:color="92CDDC"/>
              <w:right w:val="single" w:sz="4" w:space="0" w:color="92CDDC"/>
            </w:tcBorders>
            <w:hideMark/>
          </w:tcPr>
          <w:p w14:paraId="07A66950" w14:textId="77777777" w:rsidR="002C165D" w:rsidRPr="002B237E" w:rsidRDefault="002C165D" w:rsidP="00691E42">
            <w:pPr>
              <w:spacing w:after="6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B237E">
              <w:rPr>
                <w:rFonts w:ascii="Times New Roman" w:hAnsi="Times New Roman" w:cs="Times New Roman"/>
                <w:sz w:val="18"/>
                <w:szCs w:val="18"/>
              </w:rPr>
              <w:t>Progress is being made in the implementation of the specific acts within the framework of the agreements signed.</w:t>
            </w:r>
          </w:p>
        </w:tc>
      </w:tr>
    </w:tbl>
    <w:p w14:paraId="5110A4AF" w14:textId="77777777" w:rsidR="002C165D" w:rsidRPr="002B237E" w:rsidRDefault="002C165D" w:rsidP="002C165D">
      <w:pPr>
        <w:rPr>
          <w:rFonts w:ascii="Times New Roman" w:hAnsi="Times New Roman" w:cs="Times New Roman"/>
        </w:rPr>
      </w:pPr>
    </w:p>
    <w:p w14:paraId="068AAF82" w14:textId="77777777" w:rsidR="002C165D" w:rsidRPr="002B237E" w:rsidRDefault="002C165D" w:rsidP="002C165D">
      <w:pPr>
        <w:spacing w:after="0" w:line="276" w:lineRule="auto"/>
        <w:rPr>
          <w:rFonts w:ascii="Times New Roman" w:hAnsi="Times New Roman" w:cs="Times New Roman"/>
          <w:sz w:val="24"/>
          <w:szCs w:val="24"/>
        </w:rPr>
      </w:pPr>
      <w:bookmarkStart w:id="128" w:name="OLE_LINK25"/>
      <w:bookmarkStart w:id="129" w:name="OLE_LINK26"/>
      <w:r w:rsidRPr="002B237E">
        <w:rPr>
          <w:rFonts w:ascii="Times New Roman" w:hAnsi="Times New Roman" w:cs="Times New Roman"/>
          <w:sz w:val="24"/>
          <w:szCs w:val="24"/>
        </w:rPr>
        <w:t>On the understanding that the REM Colombia II Programme's Logical Framework does not necessarily include the same indicators as the macro goals of the National Development Plan 2022 - 2026, the Programme contributed to them to the following extent (see table below):</w:t>
      </w:r>
    </w:p>
    <w:p w14:paraId="117BD137" w14:textId="77777777" w:rsidR="002C165D" w:rsidRPr="002B237E" w:rsidRDefault="002C165D" w:rsidP="002C165D">
      <w:pPr>
        <w:spacing w:after="0"/>
        <w:rPr>
          <w:rFonts w:ascii="Times New Roman" w:hAnsi="Times New Roman" w:cs="Times New Roman"/>
          <w:sz w:val="24"/>
          <w:szCs w:val="24"/>
        </w:rPr>
      </w:pPr>
    </w:p>
    <w:p w14:paraId="5615ED4A" w14:textId="77777777" w:rsidR="002C165D" w:rsidRPr="002B237E" w:rsidRDefault="002C165D" w:rsidP="002C165D">
      <w:pPr>
        <w:pStyle w:val="Prrafodelista"/>
        <w:numPr>
          <w:ilvl w:val="0"/>
          <w:numId w:val="7"/>
        </w:numPr>
        <w:spacing w:after="0" w:line="276" w:lineRule="auto"/>
        <w:rPr>
          <w:rFonts w:ascii="Times New Roman" w:eastAsia="Times New Roman" w:hAnsi="Times New Roman" w:cs="Times New Roman"/>
          <w:sz w:val="24"/>
          <w:szCs w:val="24"/>
          <w:lang w:eastAsia="es-CO"/>
        </w:rPr>
      </w:pPr>
      <w:r w:rsidRPr="002B237E">
        <w:rPr>
          <w:rFonts w:ascii="Times New Roman" w:eastAsia="Times New Roman" w:hAnsi="Times New Roman" w:cs="Times New Roman"/>
          <w:sz w:val="24"/>
          <w:szCs w:val="24"/>
          <w:lang w:eastAsia="es-CO"/>
        </w:rPr>
        <w:t xml:space="preserve">In 2024, it is estimated that </w:t>
      </w:r>
      <w:r w:rsidRPr="002B237E">
        <w:rPr>
          <w:rFonts w:ascii="Times New Roman" w:eastAsia="Times New Roman" w:hAnsi="Times New Roman" w:cs="Times New Roman"/>
          <w:b/>
          <w:bCs/>
          <w:sz w:val="24"/>
          <w:szCs w:val="24"/>
          <w:lang w:eastAsia="es-CO"/>
        </w:rPr>
        <w:t xml:space="preserve">deforestation in the Colombian Amazon will be reduced by 32% </w:t>
      </w:r>
      <w:r w:rsidRPr="002B237E">
        <w:rPr>
          <w:rFonts w:ascii="Times New Roman" w:eastAsia="Times New Roman" w:hAnsi="Times New Roman" w:cs="Times New Roman"/>
          <w:sz w:val="24"/>
          <w:szCs w:val="24"/>
          <w:lang w:eastAsia="es-CO"/>
        </w:rPr>
        <w:t xml:space="preserve">compared to the 2021 Baseline, a preliminary figure based on Early Warnings prior to the official 2024 deforestation report. The attribution is complex, but </w:t>
      </w:r>
      <w:r w:rsidRPr="002B237E">
        <w:rPr>
          <w:rFonts w:ascii="Times New Roman" w:eastAsia="Times New Roman" w:hAnsi="Times New Roman" w:cs="Times New Roman"/>
          <w:sz w:val="24"/>
          <w:szCs w:val="24"/>
          <w:lang w:eastAsia="es-CO"/>
        </w:rPr>
        <w:lastRenderedPageBreak/>
        <w:t xml:space="preserve">undoubtedly the REM Programme is one of the actors and one of the factors that contributed to the reduction of deforestation in the Amazon. </w:t>
      </w:r>
    </w:p>
    <w:bookmarkEnd w:id="128"/>
    <w:bookmarkEnd w:id="129"/>
    <w:p w14:paraId="223D2692" w14:textId="77777777" w:rsidR="002C165D" w:rsidRPr="002B237E" w:rsidRDefault="002C165D" w:rsidP="002C165D">
      <w:pPr>
        <w:pStyle w:val="Prrafodelista"/>
        <w:numPr>
          <w:ilvl w:val="0"/>
          <w:numId w:val="7"/>
        </w:numPr>
        <w:spacing w:after="0" w:line="276" w:lineRule="auto"/>
        <w:rPr>
          <w:rFonts w:ascii="Times New Roman" w:hAnsi="Times New Roman" w:cs="Times New Roman"/>
          <w:sz w:val="24"/>
          <w:szCs w:val="24"/>
        </w:rPr>
      </w:pPr>
      <w:r w:rsidRPr="002B237E">
        <w:rPr>
          <w:rFonts w:ascii="Times New Roman" w:eastAsia="Times New Roman" w:hAnsi="Times New Roman" w:cs="Times New Roman"/>
          <w:sz w:val="24"/>
          <w:szCs w:val="24"/>
          <w:lang w:eastAsia="es-CO"/>
        </w:rPr>
        <w:t xml:space="preserve">The Programme has been supporting the consolidation of six NDFyBs, but due to public order problems, investments in two NDFyBs (Ciudad </w:t>
      </w:r>
      <w:proofErr w:type="spellStart"/>
      <w:r w:rsidRPr="002B237E">
        <w:rPr>
          <w:rFonts w:ascii="Times New Roman" w:eastAsia="Times New Roman" w:hAnsi="Times New Roman" w:cs="Times New Roman"/>
          <w:sz w:val="24"/>
          <w:szCs w:val="24"/>
          <w:lang w:eastAsia="es-CO"/>
        </w:rPr>
        <w:t>Yarí</w:t>
      </w:r>
      <w:proofErr w:type="spellEnd"/>
      <w:r w:rsidRPr="002B237E">
        <w:rPr>
          <w:rFonts w:ascii="Times New Roman" w:eastAsia="Times New Roman" w:hAnsi="Times New Roman" w:cs="Times New Roman"/>
          <w:sz w:val="24"/>
          <w:szCs w:val="24"/>
          <w:lang w:eastAsia="es-CO"/>
        </w:rPr>
        <w:t xml:space="preserve"> and El </w:t>
      </w:r>
      <w:proofErr w:type="spellStart"/>
      <w:r w:rsidRPr="002B237E">
        <w:rPr>
          <w:rFonts w:ascii="Times New Roman" w:eastAsia="Times New Roman" w:hAnsi="Times New Roman" w:cs="Times New Roman"/>
          <w:sz w:val="24"/>
          <w:szCs w:val="24"/>
          <w:lang w:eastAsia="es-CO"/>
        </w:rPr>
        <w:t>Camuya</w:t>
      </w:r>
      <w:proofErr w:type="spellEnd"/>
      <w:r w:rsidRPr="002B237E">
        <w:rPr>
          <w:rFonts w:ascii="Times New Roman" w:eastAsia="Times New Roman" w:hAnsi="Times New Roman" w:cs="Times New Roman"/>
          <w:sz w:val="24"/>
          <w:szCs w:val="24"/>
          <w:lang w:eastAsia="es-CO"/>
        </w:rPr>
        <w:t xml:space="preserve">) have been temporarily suspended. </w:t>
      </w:r>
      <w:r w:rsidRPr="002B237E">
        <w:rPr>
          <w:rFonts w:ascii="Times New Roman" w:hAnsi="Times New Roman" w:cs="Times New Roman"/>
          <w:sz w:val="24"/>
          <w:szCs w:val="24"/>
        </w:rPr>
        <w:t xml:space="preserve">Thus, with respect to the progress in the NDP indicator, the REM Programme contributes with </w:t>
      </w:r>
      <w:r w:rsidRPr="002B237E">
        <w:rPr>
          <w:rFonts w:ascii="Times New Roman" w:hAnsi="Times New Roman" w:cs="Times New Roman"/>
          <w:b/>
          <w:bCs/>
          <w:sz w:val="24"/>
          <w:szCs w:val="24"/>
        </w:rPr>
        <w:t xml:space="preserve">four NDFyBs in the process of consolidation </w:t>
      </w:r>
      <w:r w:rsidRPr="002B237E">
        <w:rPr>
          <w:rFonts w:ascii="Times New Roman" w:eastAsia="Times New Roman" w:hAnsi="Times New Roman" w:cs="Times New Roman"/>
          <w:sz w:val="24"/>
          <w:szCs w:val="24"/>
          <w:lang w:eastAsia="es-CO"/>
        </w:rPr>
        <w:t>(Los Puertos, Agua Bonita, Orotuyo, Nueva Ilusión).</w:t>
      </w:r>
    </w:p>
    <w:p w14:paraId="1EFD7E17" w14:textId="7BD25F6F" w:rsidR="002C165D" w:rsidRPr="002B237E" w:rsidRDefault="002C165D" w:rsidP="002C165D">
      <w:pPr>
        <w:pStyle w:val="Prrafodelista"/>
        <w:numPr>
          <w:ilvl w:val="0"/>
          <w:numId w:val="7"/>
        </w:numPr>
        <w:spacing w:after="0" w:line="276" w:lineRule="auto"/>
        <w:rPr>
          <w:rFonts w:ascii="Times New Roman" w:eastAsia="Times New Roman" w:hAnsi="Times New Roman" w:cs="Times New Roman"/>
          <w:sz w:val="24"/>
          <w:szCs w:val="24"/>
          <w:lang w:eastAsia="es-CO"/>
        </w:rPr>
      </w:pPr>
      <w:r w:rsidRPr="002B237E">
        <w:rPr>
          <w:rFonts w:ascii="Times New Roman" w:eastAsia="Times New Roman" w:hAnsi="Times New Roman" w:cs="Times New Roman"/>
          <w:sz w:val="24"/>
          <w:szCs w:val="24"/>
          <w:lang w:eastAsia="es-CO"/>
        </w:rPr>
        <w:t xml:space="preserve">The Programme does not have specific restoration targets; however, </w:t>
      </w:r>
      <w:r w:rsidRPr="002B237E">
        <w:rPr>
          <w:rFonts w:ascii="Times New Roman" w:hAnsi="Times New Roman" w:cs="Times New Roman"/>
          <w:sz w:val="24"/>
          <w:szCs w:val="24"/>
        </w:rPr>
        <w:t>it includes productive restoration activities within green credit schemes aimed at promoting livestock production reconversion, with 10 hectares per p</w:t>
      </w:r>
      <w:r w:rsidR="00B10DCA">
        <w:rPr>
          <w:rFonts w:ascii="Times New Roman" w:hAnsi="Times New Roman" w:cs="Times New Roman"/>
          <w:sz w:val="24"/>
          <w:szCs w:val="24"/>
        </w:rPr>
        <w:t>arcel</w:t>
      </w:r>
      <w:r w:rsidRPr="002B237E">
        <w:rPr>
          <w:rFonts w:ascii="Times New Roman" w:hAnsi="Times New Roman" w:cs="Times New Roman"/>
          <w:sz w:val="24"/>
          <w:szCs w:val="24"/>
        </w:rPr>
        <w:t xml:space="preserve">, for a total of </w:t>
      </w:r>
      <w:r w:rsidRPr="002B237E">
        <w:rPr>
          <w:rFonts w:ascii="Times New Roman" w:hAnsi="Times New Roman" w:cs="Times New Roman"/>
          <w:b/>
          <w:bCs/>
          <w:sz w:val="24"/>
          <w:szCs w:val="24"/>
        </w:rPr>
        <w:t>1460 hectares</w:t>
      </w:r>
      <w:r w:rsidRPr="002B237E">
        <w:rPr>
          <w:rFonts w:ascii="Times New Roman" w:hAnsi="Times New Roman" w:cs="Times New Roman"/>
          <w:sz w:val="24"/>
          <w:szCs w:val="24"/>
        </w:rPr>
        <w:t>.</w:t>
      </w:r>
    </w:p>
    <w:p w14:paraId="7DDB0408" w14:textId="77777777" w:rsidR="002C165D" w:rsidRPr="002B237E" w:rsidRDefault="002C165D" w:rsidP="002C165D">
      <w:pPr>
        <w:pStyle w:val="Prrafodelista"/>
        <w:numPr>
          <w:ilvl w:val="0"/>
          <w:numId w:val="7"/>
        </w:numPr>
        <w:spacing w:after="0" w:line="276" w:lineRule="auto"/>
        <w:rPr>
          <w:rFonts w:ascii="Times New Roman" w:eastAsia="Times New Roman" w:hAnsi="Times New Roman" w:cs="Times New Roman"/>
          <w:sz w:val="24"/>
          <w:szCs w:val="24"/>
          <w:lang w:eastAsia="es-CO"/>
        </w:rPr>
      </w:pPr>
      <w:r w:rsidRPr="002B237E">
        <w:rPr>
          <w:rFonts w:ascii="Times New Roman" w:hAnsi="Times New Roman" w:cs="Times New Roman"/>
          <w:sz w:val="24"/>
          <w:szCs w:val="24"/>
        </w:rPr>
        <w:t xml:space="preserve">The REM Programme reached </w:t>
      </w:r>
      <w:r w:rsidRPr="002B237E">
        <w:rPr>
          <w:rFonts w:ascii="Times New Roman" w:hAnsi="Times New Roman" w:cs="Times New Roman"/>
          <w:b/>
          <w:bCs/>
          <w:sz w:val="24"/>
          <w:szCs w:val="24"/>
        </w:rPr>
        <w:t>3390 beneficiary families</w:t>
      </w:r>
      <w:r w:rsidRPr="002B237E">
        <w:rPr>
          <w:rFonts w:ascii="Times New Roman" w:hAnsi="Times New Roman" w:cs="Times New Roman"/>
          <w:sz w:val="24"/>
          <w:szCs w:val="24"/>
        </w:rPr>
        <w:t xml:space="preserve"> through Conservation Incentives [IFA], including 103 families from Indigenous Peoples. </w:t>
      </w:r>
    </w:p>
    <w:p w14:paraId="56369247" w14:textId="77777777" w:rsidR="002C165D" w:rsidRPr="002B237E" w:rsidRDefault="002C165D" w:rsidP="002C165D">
      <w:pPr>
        <w:rPr>
          <w:rFonts w:ascii="Times New Roman" w:eastAsia="Times New Roman" w:hAnsi="Times New Roman" w:cs="Times New Roman"/>
          <w:b/>
          <w:bCs/>
          <w:sz w:val="24"/>
          <w:szCs w:val="24"/>
          <w:lang w:eastAsia="es-CO"/>
        </w:rPr>
      </w:pPr>
    </w:p>
    <w:p w14:paraId="069692E0" w14:textId="77777777" w:rsidR="002C165D" w:rsidRPr="002B237E" w:rsidRDefault="002C165D" w:rsidP="002C165D">
      <w:pPr>
        <w:pStyle w:val="Descripcin"/>
        <w:jc w:val="center"/>
        <w:rPr>
          <w:rFonts w:ascii="Times New Roman" w:hAnsi="Times New Roman" w:cs="Times New Roman"/>
          <w:i w:val="0"/>
          <w:iCs w:val="0"/>
          <w:szCs w:val="24"/>
        </w:rPr>
      </w:pPr>
      <w:bookmarkStart w:id="130" w:name="_Toc196316919"/>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17</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Programme contribution to the macro-goals of the National Development Plan 2022 - 2026</w:t>
      </w:r>
      <w:bookmarkEnd w:id="130"/>
    </w:p>
    <w:tbl>
      <w:tblPr>
        <w:tblW w:w="0" w:type="auto"/>
        <w:tblInd w:w="75" w:type="dxa"/>
        <w:tblCellMar>
          <w:left w:w="70" w:type="dxa"/>
          <w:right w:w="70" w:type="dxa"/>
        </w:tblCellMar>
        <w:tblLook w:val="04A0" w:firstRow="1" w:lastRow="0" w:firstColumn="1" w:lastColumn="0" w:noHBand="0" w:noVBand="1"/>
      </w:tblPr>
      <w:tblGrid>
        <w:gridCol w:w="1012"/>
        <w:gridCol w:w="3004"/>
        <w:gridCol w:w="4736"/>
      </w:tblGrid>
      <w:tr w:rsidR="002C165D" w:rsidRPr="002B237E" w14:paraId="4059B1F3" w14:textId="77777777" w:rsidTr="00691E42">
        <w:trPr>
          <w:trHeight w:val="510"/>
        </w:trPr>
        <w:tc>
          <w:tcPr>
            <w:tcW w:w="0" w:type="auto"/>
            <w:tcBorders>
              <w:top w:val="single" w:sz="4" w:space="0" w:color="auto"/>
              <w:left w:val="single" w:sz="4" w:space="0" w:color="auto"/>
              <w:bottom w:val="single" w:sz="4" w:space="0" w:color="auto"/>
              <w:right w:val="single" w:sz="4" w:space="0" w:color="auto"/>
            </w:tcBorders>
            <w:shd w:val="clear" w:color="auto" w:fill="D9E1F2"/>
            <w:vAlign w:val="center"/>
            <w:hideMark/>
          </w:tcPr>
          <w:p w14:paraId="598D5020" w14:textId="77777777" w:rsidR="002C165D" w:rsidRPr="002B237E" w:rsidRDefault="002C165D" w:rsidP="00691E42">
            <w:pPr>
              <w:spacing w:after="0" w:line="256" w:lineRule="auto"/>
              <w:jc w:val="center"/>
              <w:rPr>
                <w:rFonts w:ascii="Times New Roman" w:eastAsia="Times New Roman" w:hAnsi="Times New Roman" w:cs="Times New Roman"/>
                <w:b/>
                <w:bCs/>
                <w:lang w:eastAsia="es-CO"/>
              </w:rPr>
            </w:pPr>
            <w:r w:rsidRPr="002B237E">
              <w:rPr>
                <w:rFonts w:ascii="Times New Roman" w:eastAsia="Times New Roman" w:hAnsi="Times New Roman" w:cs="Times New Roman"/>
                <w:b/>
                <w:bCs/>
                <w:lang w:eastAsia="es-CO"/>
              </w:rPr>
              <w:t>ID</w:t>
            </w:r>
          </w:p>
        </w:tc>
        <w:tc>
          <w:tcPr>
            <w:tcW w:w="3004" w:type="dxa"/>
            <w:tcBorders>
              <w:top w:val="single" w:sz="4" w:space="0" w:color="auto"/>
              <w:left w:val="nil"/>
              <w:bottom w:val="single" w:sz="4" w:space="0" w:color="auto"/>
              <w:right w:val="single" w:sz="4" w:space="0" w:color="auto"/>
            </w:tcBorders>
            <w:shd w:val="clear" w:color="auto" w:fill="D9E1F2"/>
            <w:vAlign w:val="center"/>
            <w:hideMark/>
          </w:tcPr>
          <w:p w14:paraId="1D47B0AC" w14:textId="77777777" w:rsidR="002C165D" w:rsidRPr="002B237E" w:rsidRDefault="002C165D" w:rsidP="00691E42">
            <w:pPr>
              <w:spacing w:after="0" w:line="256" w:lineRule="auto"/>
              <w:jc w:val="center"/>
              <w:rPr>
                <w:rFonts w:ascii="Times New Roman" w:eastAsia="Times New Roman" w:hAnsi="Times New Roman" w:cs="Times New Roman"/>
                <w:b/>
                <w:bCs/>
                <w:lang w:eastAsia="es-CO"/>
              </w:rPr>
            </w:pPr>
            <w:r w:rsidRPr="002B237E">
              <w:rPr>
                <w:rFonts w:ascii="Times New Roman" w:eastAsia="Times New Roman" w:hAnsi="Times New Roman" w:cs="Times New Roman"/>
                <w:b/>
                <w:bCs/>
                <w:lang w:eastAsia="es-CO"/>
              </w:rPr>
              <w:t xml:space="preserve">Indicator / Milestone </w:t>
            </w:r>
          </w:p>
          <w:p w14:paraId="6251702D" w14:textId="77777777" w:rsidR="002C165D" w:rsidRPr="002B237E" w:rsidRDefault="002C165D" w:rsidP="00691E42">
            <w:pPr>
              <w:spacing w:after="0" w:line="256" w:lineRule="auto"/>
              <w:jc w:val="center"/>
              <w:rPr>
                <w:rFonts w:ascii="Times New Roman" w:eastAsia="Times New Roman" w:hAnsi="Times New Roman" w:cs="Times New Roman"/>
                <w:b/>
                <w:bCs/>
                <w:lang w:eastAsia="es-CO"/>
              </w:rPr>
            </w:pPr>
            <w:r w:rsidRPr="002B237E">
              <w:rPr>
                <w:rFonts w:ascii="Times New Roman" w:eastAsia="Times New Roman" w:hAnsi="Times New Roman" w:cs="Times New Roman"/>
                <w:b/>
                <w:bCs/>
                <w:lang w:eastAsia="es-CO"/>
              </w:rPr>
              <w:t>of the PND</w:t>
            </w:r>
          </w:p>
        </w:tc>
        <w:tc>
          <w:tcPr>
            <w:tcW w:w="4736" w:type="dxa"/>
            <w:tcBorders>
              <w:top w:val="single" w:sz="4" w:space="0" w:color="auto"/>
              <w:left w:val="nil"/>
              <w:bottom w:val="single" w:sz="4" w:space="0" w:color="auto"/>
              <w:right w:val="single" w:sz="4" w:space="0" w:color="auto"/>
            </w:tcBorders>
            <w:shd w:val="clear" w:color="auto" w:fill="D9E1F2"/>
            <w:vAlign w:val="center"/>
            <w:hideMark/>
          </w:tcPr>
          <w:p w14:paraId="6949694E" w14:textId="77777777" w:rsidR="002C165D" w:rsidRPr="002B237E" w:rsidRDefault="002C165D" w:rsidP="00691E42">
            <w:pPr>
              <w:spacing w:after="0" w:line="256" w:lineRule="auto"/>
              <w:jc w:val="center"/>
              <w:rPr>
                <w:rFonts w:ascii="Times New Roman" w:eastAsia="Times New Roman" w:hAnsi="Times New Roman" w:cs="Times New Roman"/>
                <w:b/>
                <w:bCs/>
                <w:lang w:eastAsia="es-CO"/>
              </w:rPr>
            </w:pPr>
            <w:r w:rsidRPr="002B237E">
              <w:rPr>
                <w:rFonts w:ascii="Times New Roman" w:eastAsia="Times New Roman" w:hAnsi="Times New Roman" w:cs="Times New Roman"/>
                <w:b/>
                <w:bCs/>
                <w:lang w:eastAsia="es-CO"/>
              </w:rPr>
              <w:t>Contribution of the REM Colombia II Programme</w:t>
            </w:r>
          </w:p>
        </w:tc>
      </w:tr>
      <w:tr w:rsidR="002C165D" w:rsidRPr="002B237E" w14:paraId="731E6D40" w14:textId="77777777" w:rsidTr="00691E42">
        <w:trPr>
          <w:trHeight w:val="69"/>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C0C7E3C" w14:textId="77777777" w:rsidR="002C165D" w:rsidRPr="002B237E" w:rsidRDefault="002C165D" w:rsidP="00691E42">
            <w:pPr>
              <w:spacing w:after="0"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Indicator 1</w:t>
            </w:r>
          </w:p>
        </w:tc>
        <w:tc>
          <w:tcPr>
            <w:tcW w:w="3004" w:type="dxa"/>
            <w:tcBorders>
              <w:top w:val="single" w:sz="4" w:space="0" w:color="auto"/>
              <w:left w:val="nil"/>
              <w:bottom w:val="single" w:sz="4" w:space="0" w:color="auto"/>
              <w:right w:val="single" w:sz="4" w:space="0" w:color="auto"/>
            </w:tcBorders>
            <w:vAlign w:val="center"/>
            <w:hideMark/>
          </w:tcPr>
          <w:p w14:paraId="16539E2A"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Reduction of national deforestation by at least 20% by 2026 with respect to the 2021 baseline (174,103 hectares).</w:t>
            </w:r>
          </w:p>
        </w:tc>
        <w:tc>
          <w:tcPr>
            <w:tcW w:w="4736" w:type="dxa"/>
            <w:tcBorders>
              <w:top w:val="single" w:sz="4" w:space="0" w:color="auto"/>
              <w:left w:val="nil"/>
              <w:bottom w:val="single" w:sz="4" w:space="0" w:color="auto"/>
              <w:right w:val="single" w:sz="4" w:space="0" w:color="auto"/>
            </w:tcBorders>
            <w:vAlign w:val="center"/>
            <w:hideMark/>
          </w:tcPr>
          <w:p w14:paraId="20E766FC"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bookmarkStart w:id="131" w:name="OLE_LINK28"/>
            <w:bookmarkStart w:id="132" w:name="OLE_LINK27"/>
            <w:r w:rsidRPr="002B237E">
              <w:rPr>
                <w:rFonts w:ascii="Times New Roman" w:eastAsia="Times New Roman" w:hAnsi="Times New Roman" w:cs="Times New Roman"/>
                <w:sz w:val="20"/>
                <w:szCs w:val="20"/>
                <w:lang w:eastAsia="es-CO"/>
              </w:rPr>
              <w:t>Reduction of deforestation in the Amazon with respect to the 2021 Baseline:</w:t>
            </w:r>
          </w:p>
          <w:p w14:paraId="68668E16"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2022: 26% </w:t>
            </w:r>
          </w:p>
          <w:p w14:paraId="4165D934"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2023: 36%</w:t>
            </w:r>
          </w:p>
          <w:p w14:paraId="7B4A795A"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b/>
                <w:bCs/>
                <w:sz w:val="20"/>
                <w:szCs w:val="20"/>
                <w:lang w:eastAsia="es-CO"/>
              </w:rPr>
              <w:t xml:space="preserve">2024: 32% </w:t>
            </w:r>
            <w:r w:rsidRPr="002B237E">
              <w:rPr>
                <w:rFonts w:ascii="Times New Roman" w:eastAsia="Times New Roman" w:hAnsi="Times New Roman" w:cs="Times New Roman"/>
                <w:sz w:val="20"/>
                <w:szCs w:val="20"/>
                <w:lang w:eastAsia="es-CO"/>
              </w:rPr>
              <w:t>(preliminary data based on early warnings)</w:t>
            </w:r>
            <w:bookmarkEnd w:id="131"/>
            <w:bookmarkEnd w:id="132"/>
          </w:p>
        </w:tc>
      </w:tr>
      <w:tr w:rsidR="002C165D" w:rsidRPr="002B237E" w14:paraId="726446A1" w14:textId="77777777" w:rsidTr="00691E42">
        <w:trPr>
          <w:trHeight w:val="363"/>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1521E51" w14:textId="77777777" w:rsidR="002C165D" w:rsidRPr="002B237E" w:rsidRDefault="002C165D" w:rsidP="00691E42">
            <w:pPr>
              <w:spacing w:after="0"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Indicator 2</w:t>
            </w:r>
          </w:p>
        </w:tc>
        <w:tc>
          <w:tcPr>
            <w:tcW w:w="3004" w:type="dxa"/>
            <w:tcBorders>
              <w:top w:val="single" w:sz="4" w:space="0" w:color="auto"/>
              <w:left w:val="nil"/>
              <w:bottom w:val="single" w:sz="4" w:space="0" w:color="auto"/>
              <w:right w:val="single" w:sz="4" w:space="0" w:color="auto"/>
            </w:tcBorders>
            <w:vAlign w:val="center"/>
            <w:hideMark/>
          </w:tcPr>
          <w:p w14:paraId="7662032E" w14:textId="1BC678D9"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28 forest and biodiversity</w:t>
            </w:r>
            <w:r w:rsidR="00603D01">
              <w:rPr>
                <w:rFonts w:ascii="Times New Roman" w:eastAsia="Times New Roman" w:hAnsi="Times New Roman" w:cs="Times New Roman"/>
                <w:sz w:val="20"/>
                <w:szCs w:val="20"/>
                <w:lang w:eastAsia="es-CO"/>
              </w:rPr>
              <w:t>-</w:t>
            </w:r>
            <w:r w:rsidR="00E34FCA">
              <w:rPr>
                <w:rFonts w:ascii="Times New Roman" w:eastAsia="Times New Roman" w:hAnsi="Times New Roman" w:cs="Times New Roman"/>
                <w:sz w:val="20"/>
                <w:szCs w:val="20"/>
                <w:lang w:eastAsia="es-CO"/>
              </w:rPr>
              <w:t xml:space="preserve">based </w:t>
            </w:r>
            <w:r w:rsidRPr="002B237E">
              <w:rPr>
                <w:rFonts w:ascii="Times New Roman" w:eastAsia="Times New Roman" w:hAnsi="Times New Roman" w:cs="Times New Roman"/>
                <w:sz w:val="20"/>
                <w:szCs w:val="20"/>
                <w:lang w:eastAsia="es-CO"/>
              </w:rPr>
              <w:t>development Units in the process of Consolidation</w:t>
            </w:r>
          </w:p>
        </w:tc>
        <w:tc>
          <w:tcPr>
            <w:tcW w:w="4736" w:type="dxa"/>
            <w:tcBorders>
              <w:top w:val="single" w:sz="4" w:space="0" w:color="auto"/>
              <w:left w:val="nil"/>
              <w:bottom w:val="single" w:sz="4" w:space="0" w:color="auto"/>
              <w:right w:val="single" w:sz="4" w:space="0" w:color="auto"/>
            </w:tcBorders>
            <w:vAlign w:val="center"/>
            <w:hideMark/>
          </w:tcPr>
          <w:p w14:paraId="2921025C" w14:textId="77777777" w:rsidR="002C165D" w:rsidRPr="002B237E" w:rsidRDefault="002C165D" w:rsidP="00691E42">
            <w:pPr>
              <w:spacing w:line="256" w:lineRule="auto"/>
              <w:rPr>
                <w:rFonts w:ascii="Times New Roman" w:eastAsia="Times New Roman" w:hAnsi="Times New Roman" w:cs="Times New Roman"/>
                <w:b/>
                <w:bCs/>
                <w:sz w:val="20"/>
                <w:szCs w:val="20"/>
                <w:lang w:eastAsia="es-CO"/>
              </w:rPr>
            </w:pPr>
            <w:r w:rsidRPr="002B237E">
              <w:rPr>
                <w:rFonts w:ascii="Times New Roman" w:eastAsia="Times New Roman" w:hAnsi="Times New Roman" w:cs="Times New Roman"/>
                <w:b/>
                <w:bCs/>
                <w:sz w:val="20"/>
                <w:szCs w:val="20"/>
                <w:lang w:eastAsia="es-CO"/>
              </w:rPr>
              <w:t xml:space="preserve">4 NDFyB </w:t>
            </w:r>
          </w:p>
        </w:tc>
      </w:tr>
      <w:tr w:rsidR="002C165D" w:rsidRPr="002B237E" w14:paraId="25EC55F6" w14:textId="77777777" w:rsidTr="00691E42">
        <w:trPr>
          <w:trHeight w:val="1577"/>
        </w:trPr>
        <w:tc>
          <w:tcPr>
            <w:tcW w:w="0" w:type="auto"/>
            <w:tcBorders>
              <w:top w:val="single" w:sz="4" w:space="0" w:color="auto"/>
              <w:left w:val="single" w:sz="4" w:space="0" w:color="auto"/>
              <w:bottom w:val="single" w:sz="4" w:space="0" w:color="auto"/>
              <w:right w:val="single" w:sz="4" w:space="0" w:color="auto"/>
            </w:tcBorders>
            <w:vAlign w:val="center"/>
            <w:hideMark/>
          </w:tcPr>
          <w:p w14:paraId="0BF68C12" w14:textId="77777777" w:rsidR="002C165D" w:rsidRPr="002B237E" w:rsidRDefault="002C165D" w:rsidP="00691E42">
            <w:pPr>
              <w:spacing w:after="0"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Indicator 3</w:t>
            </w:r>
          </w:p>
        </w:tc>
        <w:tc>
          <w:tcPr>
            <w:tcW w:w="3004" w:type="dxa"/>
            <w:tcBorders>
              <w:top w:val="single" w:sz="4" w:space="0" w:color="auto"/>
              <w:left w:val="nil"/>
              <w:bottom w:val="single" w:sz="4" w:space="0" w:color="auto"/>
              <w:right w:val="single" w:sz="4" w:space="0" w:color="auto"/>
            </w:tcBorders>
            <w:vAlign w:val="center"/>
            <w:hideMark/>
          </w:tcPr>
          <w:p w14:paraId="0C685281"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753,783 hectares in structured projects with allocation of resources for land revitalization (restoration, recovery and rehabilitation) of degraded areas and ecosystems</w:t>
            </w:r>
          </w:p>
        </w:tc>
        <w:tc>
          <w:tcPr>
            <w:tcW w:w="4736" w:type="dxa"/>
            <w:tcBorders>
              <w:top w:val="single" w:sz="4" w:space="0" w:color="auto"/>
              <w:left w:val="nil"/>
              <w:bottom w:val="single" w:sz="4" w:space="0" w:color="auto"/>
              <w:right w:val="single" w:sz="4" w:space="0" w:color="auto"/>
            </w:tcBorders>
            <w:vAlign w:val="center"/>
            <w:hideMark/>
          </w:tcPr>
          <w:p w14:paraId="1931C8AD" w14:textId="77777777" w:rsidR="002C165D" w:rsidRPr="002B237E" w:rsidRDefault="002C165D" w:rsidP="00691E42">
            <w:pPr>
              <w:spacing w:after="0" w:line="256" w:lineRule="auto"/>
              <w:rPr>
                <w:rFonts w:ascii="Times New Roman" w:eastAsia="Times New Roman" w:hAnsi="Times New Roman" w:cs="Times New Roman"/>
                <w:b/>
                <w:bCs/>
                <w:sz w:val="20"/>
                <w:szCs w:val="20"/>
                <w:lang w:eastAsia="es-CO"/>
              </w:rPr>
            </w:pPr>
            <w:r w:rsidRPr="002B237E">
              <w:rPr>
                <w:rFonts w:ascii="Times New Roman" w:eastAsia="Times New Roman" w:hAnsi="Times New Roman" w:cs="Times New Roman"/>
                <w:b/>
                <w:bCs/>
                <w:sz w:val="20"/>
                <w:szCs w:val="20"/>
                <w:lang w:eastAsia="es-CO"/>
              </w:rPr>
              <w:t xml:space="preserve">1460 Ha Productive restoration </w:t>
            </w:r>
            <w:r w:rsidRPr="002B237E">
              <w:rPr>
                <w:rFonts w:ascii="Times New Roman" w:eastAsia="Times New Roman" w:hAnsi="Times New Roman" w:cs="Times New Roman"/>
                <w:sz w:val="20"/>
                <w:szCs w:val="20"/>
                <w:lang w:eastAsia="es-CO"/>
              </w:rPr>
              <w:t>as part of livestock reconversion</w:t>
            </w:r>
          </w:p>
        </w:tc>
      </w:tr>
      <w:tr w:rsidR="002C165D" w:rsidRPr="002B237E" w14:paraId="5990BC7C" w14:textId="77777777" w:rsidTr="00691E42">
        <w:trPr>
          <w:trHeight w:val="351"/>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6AA9249" w14:textId="77777777" w:rsidR="002C165D" w:rsidRPr="002B237E" w:rsidRDefault="002C165D" w:rsidP="00691E42">
            <w:pPr>
              <w:spacing w:after="0"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Indicator 4</w:t>
            </w:r>
          </w:p>
        </w:tc>
        <w:tc>
          <w:tcPr>
            <w:tcW w:w="3004" w:type="dxa"/>
            <w:tcBorders>
              <w:top w:val="single" w:sz="4" w:space="0" w:color="auto"/>
              <w:left w:val="nil"/>
              <w:bottom w:val="single" w:sz="4" w:space="0" w:color="auto"/>
              <w:right w:val="single" w:sz="4" w:space="0" w:color="auto"/>
            </w:tcBorders>
            <w:vAlign w:val="center"/>
            <w:hideMark/>
          </w:tcPr>
          <w:p w14:paraId="08BAE525"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Families benefiting from conservation incentives </w:t>
            </w:r>
          </w:p>
        </w:tc>
        <w:tc>
          <w:tcPr>
            <w:tcW w:w="4736" w:type="dxa"/>
            <w:tcBorders>
              <w:top w:val="single" w:sz="4" w:space="0" w:color="auto"/>
              <w:left w:val="nil"/>
              <w:bottom w:val="single" w:sz="4" w:space="0" w:color="auto"/>
              <w:right w:val="single" w:sz="4" w:space="0" w:color="auto"/>
            </w:tcBorders>
            <w:vAlign w:val="center"/>
            <w:hideMark/>
          </w:tcPr>
          <w:p w14:paraId="04F58234" w14:textId="77777777" w:rsidR="002C165D" w:rsidRPr="002B237E" w:rsidRDefault="002C165D" w:rsidP="00691E42">
            <w:pPr>
              <w:spacing w:after="0" w:line="256" w:lineRule="auto"/>
              <w:rPr>
                <w:rFonts w:ascii="Times New Roman" w:eastAsia="Times New Roman" w:hAnsi="Times New Roman" w:cs="Times New Roman"/>
                <w:sz w:val="20"/>
                <w:szCs w:val="20"/>
                <w:lang w:eastAsia="es-CO"/>
              </w:rPr>
            </w:pPr>
            <w:r w:rsidRPr="002B237E">
              <w:rPr>
                <w:rFonts w:ascii="Times New Roman" w:hAnsi="Times New Roman" w:cs="Times New Roman"/>
                <w:b/>
                <w:bCs/>
                <w:sz w:val="20"/>
                <w:szCs w:val="20"/>
              </w:rPr>
              <w:t xml:space="preserve">3390 families </w:t>
            </w:r>
            <w:r w:rsidRPr="002B237E">
              <w:rPr>
                <w:rFonts w:ascii="Times New Roman" w:hAnsi="Times New Roman" w:cs="Times New Roman"/>
                <w:sz w:val="20"/>
                <w:szCs w:val="20"/>
              </w:rPr>
              <w:t>benefited by REM II IFA</w:t>
            </w:r>
          </w:p>
        </w:tc>
      </w:tr>
    </w:tbl>
    <w:p w14:paraId="209BD8B6" w14:textId="77777777" w:rsidR="002C165D" w:rsidRPr="002B237E" w:rsidRDefault="002C165D" w:rsidP="002C165D">
      <w:pPr>
        <w:spacing w:after="0"/>
        <w:rPr>
          <w:rFonts w:ascii="Times New Roman" w:eastAsia="Times New Roman" w:hAnsi="Times New Roman" w:cs="Times New Roman"/>
          <w:sz w:val="20"/>
          <w:szCs w:val="20"/>
          <w:lang w:eastAsia="es-ES"/>
        </w:rPr>
      </w:pPr>
    </w:p>
    <w:p w14:paraId="15D574AB" w14:textId="77777777" w:rsidR="002C165D" w:rsidRPr="002B237E" w:rsidRDefault="002C165D" w:rsidP="002C165D">
      <w:pPr>
        <w:rPr>
          <w:rFonts w:ascii="Times New Roman" w:hAnsi="Times New Roman" w:cs="Times New Roman"/>
        </w:rPr>
      </w:pPr>
      <w:r w:rsidRPr="002B237E">
        <w:rPr>
          <w:rFonts w:ascii="Times New Roman" w:hAnsi="Times New Roman" w:cs="Times New Roman"/>
        </w:rPr>
        <w:br w:type="page"/>
      </w:r>
    </w:p>
    <w:p w14:paraId="38E98097" w14:textId="77777777" w:rsidR="002C165D" w:rsidRPr="002B237E" w:rsidRDefault="002C165D" w:rsidP="002C165D">
      <w:pPr>
        <w:pStyle w:val="Ttulo1"/>
        <w:numPr>
          <w:ilvl w:val="0"/>
          <w:numId w:val="2"/>
        </w:numPr>
        <w:rPr>
          <w:rFonts w:ascii="Times New Roman" w:hAnsi="Times New Roman" w:cs="Times New Roman"/>
        </w:rPr>
      </w:pPr>
      <w:bookmarkStart w:id="133" w:name="_Toc148512663"/>
      <w:bookmarkStart w:id="134" w:name="_Toc196316889"/>
      <w:r w:rsidRPr="002B237E">
        <w:rPr>
          <w:rFonts w:ascii="Times New Roman" w:hAnsi="Times New Roman" w:cs="Times New Roman"/>
        </w:rPr>
        <w:lastRenderedPageBreak/>
        <w:t xml:space="preserve">Budgetary Management of the Colombia II </w:t>
      </w:r>
      <w:r w:rsidRPr="002B237E">
        <w:rPr>
          <w:rFonts w:ascii="Times New Roman" w:hAnsi="Times New Roman" w:cs="Times New Roman"/>
          <w:i/>
          <w:iCs/>
        </w:rPr>
        <w:t>Visión Amazonía</w:t>
      </w:r>
      <w:r w:rsidRPr="002B237E">
        <w:rPr>
          <w:rFonts w:ascii="Times New Roman" w:hAnsi="Times New Roman" w:cs="Times New Roman"/>
        </w:rPr>
        <w:t xml:space="preserve"> Program</w:t>
      </w:r>
      <w:bookmarkEnd w:id="133"/>
      <w:bookmarkEnd w:id="134"/>
      <w:r w:rsidRPr="002B237E">
        <w:rPr>
          <w:rFonts w:ascii="Times New Roman" w:hAnsi="Times New Roman" w:cs="Times New Roman"/>
        </w:rPr>
        <w:t>me</w:t>
      </w:r>
    </w:p>
    <w:p w14:paraId="70F6EABB" w14:textId="7F679A36"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On December 14, 2022 KfW, Minambiente and Patrimonio Natural signed the REM II Separate Agreement for an amount of up to </w:t>
      </w:r>
      <w:r w:rsidR="00B00CEF" w:rsidRPr="00D03E03">
        <w:rPr>
          <w:rFonts w:ascii="Arial" w:hAnsi="Arial" w:cs="Arial"/>
          <w:color w:val="222222"/>
          <w:shd w:val="clear" w:color="auto" w:fill="FFFFFF"/>
          <w:lang w:val="en-US"/>
        </w:rPr>
        <w:t>€</w:t>
      </w:r>
      <w:r w:rsidRPr="002B237E">
        <w:rPr>
          <w:rFonts w:ascii="Times New Roman" w:hAnsi="Times New Roman" w:cs="Times New Roman"/>
          <w:sz w:val="24"/>
          <w:szCs w:val="24"/>
        </w:rPr>
        <w:t xml:space="preserve">34.48 million. As of December 2024, 3 Disbursement Investment Plans [PID] totalling </w:t>
      </w:r>
      <w:r w:rsidR="00D03E03" w:rsidRPr="00D03E03">
        <w:rPr>
          <w:rFonts w:ascii="Arial" w:hAnsi="Arial" w:cs="Arial"/>
          <w:color w:val="222222"/>
          <w:shd w:val="clear" w:color="auto" w:fill="FFFFFF"/>
          <w:lang w:val="en-US"/>
        </w:rPr>
        <w:t>€</w:t>
      </w:r>
      <w:r w:rsidRPr="002B237E">
        <w:rPr>
          <w:rFonts w:ascii="Times New Roman" w:hAnsi="Times New Roman" w:cs="Times New Roman"/>
          <w:sz w:val="24"/>
          <w:szCs w:val="24"/>
        </w:rPr>
        <w:t xml:space="preserve">32,278,057 have been approved. On December 19, 2022 the Executive Committee approved PID I for </w:t>
      </w:r>
      <w:r w:rsidR="00D03E03" w:rsidRPr="00D03E03">
        <w:rPr>
          <w:rFonts w:ascii="Arial" w:hAnsi="Arial" w:cs="Arial"/>
          <w:color w:val="222222"/>
          <w:shd w:val="clear" w:color="auto" w:fill="FFFFFF"/>
          <w:lang w:val="en-US"/>
        </w:rPr>
        <w:t>€</w:t>
      </w:r>
      <w:r w:rsidRPr="002B237E">
        <w:rPr>
          <w:rFonts w:ascii="Times New Roman" w:hAnsi="Times New Roman" w:cs="Times New Roman"/>
          <w:sz w:val="24"/>
          <w:szCs w:val="24"/>
        </w:rPr>
        <w:t xml:space="preserve">24,328,057 and received No Objection on March 10, 2023. Of this, </w:t>
      </w:r>
      <w:r w:rsidR="00D03E03" w:rsidRPr="00D03E03">
        <w:rPr>
          <w:rFonts w:ascii="Arial" w:hAnsi="Arial" w:cs="Arial"/>
          <w:color w:val="222222"/>
          <w:shd w:val="clear" w:color="auto" w:fill="FFFFFF"/>
          <w:lang w:val="en-US"/>
        </w:rPr>
        <w:t>€</w:t>
      </w:r>
      <w:r w:rsidRPr="002B237E">
        <w:rPr>
          <w:rFonts w:ascii="Times New Roman" w:hAnsi="Times New Roman" w:cs="Times New Roman"/>
          <w:sz w:val="24"/>
          <w:szCs w:val="24"/>
        </w:rPr>
        <w:t xml:space="preserve">10 million corresponds to the first disbursement from Germany under the 2020 milestone payment and </w:t>
      </w:r>
      <w:r w:rsidR="00D03E03" w:rsidRPr="00D03E03">
        <w:rPr>
          <w:rFonts w:ascii="Arial" w:hAnsi="Arial" w:cs="Arial"/>
          <w:color w:val="222222"/>
          <w:shd w:val="clear" w:color="auto" w:fill="FFFFFF"/>
          <w:lang w:val="en-US"/>
        </w:rPr>
        <w:t>€</w:t>
      </w:r>
      <w:proofErr w:type="gramStart"/>
      <w:r w:rsidRPr="002B237E">
        <w:rPr>
          <w:rFonts w:ascii="Times New Roman" w:hAnsi="Times New Roman" w:cs="Times New Roman"/>
          <w:sz w:val="24"/>
          <w:szCs w:val="24"/>
        </w:rPr>
        <w:t>14,328,057.10  is</w:t>
      </w:r>
      <w:proofErr w:type="gramEnd"/>
      <w:r w:rsidRPr="002B237E">
        <w:rPr>
          <w:rFonts w:ascii="Times New Roman" w:hAnsi="Times New Roman" w:cs="Times New Roman"/>
          <w:sz w:val="24"/>
          <w:szCs w:val="24"/>
        </w:rPr>
        <w:t xml:space="preserve"> the disbursement from Norway corresponding to the 2020 and 2021 policy milestone payment under the Joint Declaration of Intent. This first disbursement was received on December 23, 2022 and its procurement plan received No Objection from KfW on March 10, 2023 (22 months in execution). The second PID received No Objection from KfW in October 2023 and its procurement plan in February 2024, corresponding to Germany's second disbursement. The third PID received No Objection from KfW in November 2023 and its corresponding Disbursement-based Procurement Plan [PAD] in December 2023, associated with the third and final disbursement from Germany. In total, disbursements received amounted to €32,278,057.</w:t>
      </w:r>
    </w:p>
    <w:p w14:paraId="4B980BE2" w14:textId="1A759DFD" w:rsidR="002C165D" w:rsidRPr="002B237E" w:rsidRDefault="002C165D" w:rsidP="002C165D">
      <w:pPr>
        <w:pStyle w:val="Descripcin"/>
        <w:jc w:val="center"/>
        <w:rPr>
          <w:rFonts w:ascii="Times New Roman" w:hAnsi="Times New Roman" w:cs="Times New Roman"/>
          <w:i w:val="0"/>
          <w:iCs w:val="0"/>
          <w:sz w:val="22"/>
          <w:szCs w:val="22"/>
        </w:rPr>
      </w:pPr>
      <w:bookmarkStart w:id="135" w:name="_Toc196316920"/>
      <w:r w:rsidRPr="002B237E">
        <w:rPr>
          <w:rFonts w:ascii="Times New Roman" w:hAnsi="Times New Roman" w:cs="Times New Roman"/>
          <w:i w:val="0"/>
          <w:iCs w:val="0"/>
          <w:sz w:val="22"/>
          <w:szCs w:val="22"/>
        </w:rPr>
        <w:t xml:space="preserve">Table </w:t>
      </w:r>
      <w:r w:rsidRPr="002B237E">
        <w:rPr>
          <w:rFonts w:ascii="Times New Roman" w:hAnsi="Times New Roman" w:cs="Times New Roman"/>
        </w:rPr>
        <w:fldChar w:fldCharType="begin"/>
      </w:r>
      <w:r w:rsidRPr="002B237E">
        <w:rPr>
          <w:rFonts w:ascii="Times New Roman" w:hAnsi="Times New Roman" w:cs="Times New Roman"/>
          <w:i w:val="0"/>
          <w:iCs w:val="0"/>
          <w:sz w:val="22"/>
          <w:szCs w:val="22"/>
        </w:rPr>
        <w:instrText xml:space="preserve"> SEQ Tabla \* ARABIC </w:instrText>
      </w:r>
      <w:r w:rsidRPr="002B237E">
        <w:rPr>
          <w:rFonts w:ascii="Times New Roman" w:hAnsi="Times New Roman" w:cs="Times New Roman"/>
        </w:rPr>
        <w:fldChar w:fldCharType="separate"/>
      </w:r>
      <w:r w:rsidRPr="002B237E">
        <w:rPr>
          <w:rFonts w:ascii="Times New Roman" w:hAnsi="Times New Roman" w:cs="Times New Roman"/>
          <w:i w:val="0"/>
          <w:iCs w:val="0"/>
          <w:sz w:val="22"/>
          <w:szCs w:val="22"/>
        </w:rPr>
        <w:t>18</w:t>
      </w:r>
      <w:r w:rsidRPr="002B237E">
        <w:rPr>
          <w:rFonts w:ascii="Times New Roman" w:hAnsi="Times New Roman" w:cs="Times New Roman"/>
        </w:rPr>
        <w:fldChar w:fldCharType="end"/>
      </w:r>
      <w:r w:rsidRPr="002B237E">
        <w:rPr>
          <w:rFonts w:ascii="Times New Roman" w:hAnsi="Times New Roman" w:cs="Times New Roman"/>
        </w:rPr>
        <w:t xml:space="preserve">. </w:t>
      </w:r>
      <w:r w:rsidRPr="002B237E">
        <w:rPr>
          <w:rFonts w:ascii="Times New Roman" w:hAnsi="Times New Roman" w:cs="Times New Roman"/>
          <w:i w:val="0"/>
          <w:iCs w:val="0"/>
          <w:sz w:val="22"/>
          <w:szCs w:val="22"/>
        </w:rPr>
        <w:t xml:space="preserve"> Investment Plans </w:t>
      </w:r>
      <w:r w:rsidR="00115505" w:rsidRPr="002B237E">
        <w:rPr>
          <w:rFonts w:ascii="Times New Roman" w:hAnsi="Times New Roman" w:cs="Times New Roman"/>
          <w:i w:val="0"/>
          <w:iCs w:val="0"/>
          <w:sz w:val="22"/>
          <w:szCs w:val="22"/>
        </w:rPr>
        <w:t>A</w:t>
      </w:r>
      <w:r w:rsidRPr="002B237E">
        <w:rPr>
          <w:rFonts w:ascii="Times New Roman" w:hAnsi="Times New Roman" w:cs="Times New Roman"/>
          <w:i w:val="0"/>
          <w:iCs w:val="0"/>
          <w:sz w:val="22"/>
          <w:szCs w:val="22"/>
        </w:rPr>
        <w:t>pproved in REM II</w:t>
      </w:r>
      <w:bookmarkEnd w:id="135"/>
    </w:p>
    <w:tbl>
      <w:tblPr>
        <w:tblW w:w="9260" w:type="dxa"/>
        <w:tblCellMar>
          <w:left w:w="70" w:type="dxa"/>
          <w:right w:w="70" w:type="dxa"/>
        </w:tblCellMar>
        <w:tblLook w:val="04A0" w:firstRow="1" w:lastRow="0" w:firstColumn="1" w:lastColumn="0" w:noHBand="0" w:noVBand="1"/>
      </w:tblPr>
      <w:tblGrid>
        <w:gridCol w:w="1500"/>
        <w:gridCol w:w="1560"/>
        <w:gridCol w:w="1040"/>
        <w:gridCol w:w="920"/>
        <w:gridCol w:w="1240"/>
        <w:gridCol w:w="1540"/>
        <w:gridCol w:w="1460"/>
      </w:tblGrid>
      <w:tr w:rsidR="002C165D" w:rsidRPr="002B237E" w14:paraId="1C55F5B0" w14:textId="77777777" w:rsidTr="00691E42">
        <w:trPr>
          <w:trHeight w:val="828"/>
        </w:trPr>
        <w:tc>
          <w:tcPr>
            <w:tcW w:w="150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230CB1FF"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proofErr w:type="gramStart"/>
            <w:r w:rsidRPr="002B237E">
              <w:rPr>
                <w:rFonts w:ascii="Times New Roman" w:eastAsia="Times New Roman" w:hAnsi="Times New Roman" w:cs="Times New Roman"/>
                <w:b/>
                <w:bCs/>
                <w:color w:val="000000"/>
                <w:sz w:val="16"/>
                <w:szCs w:val="16"/>
                <w:lang w:eastAsia="es-CO"/>
              </w:rPr>
              <w:t>PID</w:t>
            </w:r>
            <w:r w:rsidRPr="002B237E">
              <w:rPr>
                <w:rFonts w:ascii="Century Gothic" w:eastAsia="Times New Roman" w:hAnsi="Century Gothic" w:cs="Calibri"/>
                <w:b/>
                <w:bCs/>
                <w:color w:val="000000"/>
                <w:sz w:val="16"/>
                <w:szCs w:val="16"/>
                <w:lang w:eastAsia="es-CO"/>
              </w:rPr>
              <w:t xml:space="preserve">  (</w:t>
            </w:r>
            <w:proofErr w:type="gramEnd"/>
            <w:r w:rsidRPr="002B237E">
              <w:rPr>
                <w:rFonts w:ascii="Times New Roman" w:hAnsi="Times New Roman" w:cs="Times New Roman"/>
                <w:sz w:val="16"/>
                <w:szCs w:val="16"/>
              </w:rPr>
              <w:t>Investment Plans by Disbursement</w:t>
            </w:r>
          </w:p>
        </w:tc>
        <w:tc>
          <w:tcPr>
            <w:tcW w:w="156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91555C2"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Approved</w:t>
            </w:r>
          </w:p>
        </w:tc>
        <w:tc>
          <w:tcPr>
            <w:tcW w:w="10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287D051"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Appropriate</w:t>
            </w:r>
          </w:p>
        </w:tc>
        <w:tc>
          <w:tcPr>
            <w:tcW w:w="920" w:type="dxa"/>
            <w:tcBorders>
              <w:top w:val="single" w:sz="4" w:space="0" w:color="auto"/>
              <w:left w:val="single" w:sz="4" w:space="0" w:color="auto"/>
              <w:bottom w:val="single" w:sz="4" w:space="0" w:color="auto"/>
              <w:right w:val="nil"/>
            </w:tcBorders>
            <w:shd w:val="clear" w:color="auto" w:fill="00B050"/>
            <w:vAlign w:val="center"/>
            <w:hideMark/>
          </w:tcPr>
          <w:p w14:paraId="2F4F68ED"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Paid</w:t>
            </w:r>
          </w:p>
        </w:tc>
        <w:tc>
          <w:tcPr>
            <w:tcW w:w="12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4791A1A" w14:textId="77777777" w:rsidR="002C165D" w:rsidRPr="002B237E" w:rsidRDefault="002C165D" w:rsidP="00691E42">
            <w:pPr>
              <w:spacing w:after="0" w:line="256" w:lineRule="auto"/>
              <w:jc w:val="center"/>
              <w:rPr>
                <w:rFonts w:ascii="Times New Roman" w:eastAsia="Times New Roman" w:hAnsi="Times New Roman" w:cs="Times New Roman"/>
                <w:color w:val="000000"/>
                <w:sz w:val="16"/>
                <w:szCs w:val="16"/>
                <w:lang w:eastAsia="es-CO"/>
              </w:rPr>
            </w:pPr>
            <w:r w:rsidRPr="002B237E">
              <w:rPr>
                <w:rFonts w:ascii="Times New Roman" w:eastAsia="Times New Roman" w:hAnsi="Times New Roman" w:cs="Times New Roman"/>
                <w:color w:val="000000"/>
                <w:sz w:val="16"/>
                <w:szCs w:val="16"/>
                <w:lang w:eastAsia="es-CO"/>
              </w:rPr>
              <w:t>No Objection Investment Plan</w:t>
            </w:r>
          </w:p>
        </w:tc>
        <w:tc>
          <w:tcPr>
            <w:tcW w:w="1540" w:type="dxa"/>
            <w:tcBorders>
              <w:top w:val="single" w:sz="4" w:space="0" w:color="auto"/>
              <w:left w:val="nil"/>
              <w:bottom w:val="single" w:sz="4" w:space="0" w:color="auto"/>
              <w:right w:val="single" w:sz="4" w:space="0" w:color="auto"/>
            </w:tcBorders>
            <w:shd w:val="clear" w:color="auto" w:fill="00B050"/>
            <w:vAlign w:val="center"/>
            <w:hideMark/>
          </w:tcPr>
          <w:p w14:paraId="04EB254D" w14:textId="77777777" w:rsidR="002C165D" w:rsidRPr="002B237E" w:rsidRDefault="002C165D" w:rsidP="00691E42">
            <w:pPr>
              <w:spacing w:after="0" w:line="256" w:lineRule="auto"/>
              <w:jc w:val="center"/>
              <w:rPr>
                <w:rFonts w:ascii="Times New Roman" w:eastAsia="Times New Roman" w:hAnsi="Times New Roman" w:cs="Times New Roman"/>
                <w:color w:val="000000"/>
                <w:sz w:val="16"/>
                <w:szCs w:val="16"/>
                <w:lang w:eastAsia="es-CO"/>
              </w:rPr>
            </w:pPr>
            <w:r w:rsidRPr="002B237E">
              <w:rPr>
                <w:rFonts w:ascii="Times New Roman" w:eastAsia="Times New Roman" w:hAnsi="Times New Roman" w:cs="Times New Roman"/>
                <w:color w:val="000000"/>
                <w:sz w:val="16"/>
                <w:szCs w:val="16"/>
                <w:lang w:eastAsia="es-CO"/>
              </w:rPr>
              <w:t>No Objection Procurement Plan</w:t>
            </w:r>
          </w:p>
        </w:tc>
        <w:tc>
          <w:tcPr>
            <w:tcW w:w="1460" w:type="dxa"/>
            <w:tcBorders>
              <w:top w:val="single" w:sz="4" w:space="0" w:color="auto"/>
              <w:left w:val="nil"/>
              <w:bottom w:val="single" w:sz="4" w:space="0" w:color="auto"/>
              <w:right w:val="single" w:sz="4" w:space="0" w:color="auto"/>
            </w:tcBorders>
            <w:shd w:val="clear" w:color="auto" w:fill="00B050"/>
            <w:vAlign w:val="center"/>
            <w:hideMark/>
          </w:tcPr>
          <w:p w14:paraId="4C02A3E2" w14:textId="77777777" w:rsidR="002C165D" w:rsidRPr="002B237E" w:rsidRDefault="002C165D" w:rsidP="00691E42">
            <w:pPr>
              <w:spacing w:after="0" w:line="256" w:lineRule="auto"/>
              <w:jc w:val="center"/>
              <w:rPr>
                <w:rFonts w:ascii="Times New Roman" w:eastAsia="Times New Roman" w:hAnsi="Times New Roman" w:cs="Times New Roman"/>
                <w:color w:val="000000"/>
                <w:sz w:val="16"/>
                <w:szCs w:val="16"/>
                <w:lang w:eastAsia="es-CO"/>
              </w:rPr>
            </w:pPr>
            <w:r w:rsidRPr="002B237E">
              <w:rPr>
                <w:rFonts w:ascii="Times New Roman" w:eastAsia="Times New Roman" w:hAnsi="Times New Roman" w:cs="Times New Roman"/>
                <w:color w:val="000000"/>
                <w:sz w:val="16"/>
                <w:szCs w:val="16"/>
                <w:lang w:eastAsia="es-CO"/>
              </w:rPr>
              <w:t>Months in execution</w:t>
            </w:r>
          </w:p>
        </w:tc>
      </w:tr>
      <w:tr w:rsidR="002C165D" w:rsidRPr="002B237E" w14:paraId="166F7C00" w14:textId="77777777" w:rsidTr="00691E42">
        <w:trPr>
          <w:trHeight w:val="288"/>
        </w:trPr>
        <w:tc>
          <w:tcPr>
            <w:tcW w:w="1500" w:type="dxa"/>
            <w:tcBorders>
              <w:top w:val="single" w:sz="4" w:space="0" w:color="auto"/>
              <w:left w:val="single" w:sz="4" w:space="0" w:color="auto"/>
              <w:bottom w:val="single" w:sz="4" w:space="0" w:color="auto"/>
              <w:right w:val="single" w:sz="4" w:space="0" w:color="auto"/>
            </w:tcBorders>
            <w:noWrap/>
            <w:vAlign w:val="bottom"/>
            <w:hideMark/>
          </w:tcPr>
          <w:p w14:paraId="28BF1996"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PIDs</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46454F4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32,278,057</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6BFE608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45%</w:t>
            </w:r>
          </w:p>
        </w:tc>
        <w:tc>
          <w:tcPr>
            <w:tcW w:w="920" w:type="dxa"/>
            <w:tcBorders>
              <w:top w:val="single" w:sz="4" w:space="0" w:color="auto"/>
              <w:left w:val="single" w:sz="4" w:space="0" w:color="auto"/>
              <w:bottom w:val="single" w:sz="4" w:space="0" w:color="auto"/>
              <w:right w:val="nil"/>
            </w:tcBorders>
            <w:noWrap/>
            <w:vAlign w:val="bottom"/>
            <w:hideMark/>
          </w:tcPr>
          <w:p w14:paraId="18CB0FA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19%</w:t>
            </w:r>
          </w:p>
        </w:tc>
        <w:tc>
          <w:tcPr>
            <w:tcW w:w="1240" w:type="dxa"/>
            <w:tcBorders>
              <w:top w:val="nil"/>
              <w:left w:val="single" w:sz="4" w:space="0" w:color="auto"/>
              <w:bottom w:val="single" w:sz="4" w:space="0" w:color="auto"/>
              <w:right w:val="single" w:sz="4" w:space="0" w:color="auto"/>
            </w:tcBorders>
            <w:noWrap/>
            <w:hideMark/>
          </w:tcPr>
          <w:p w14:paraId="4124ABC6"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540" w:type="dxa"/>
            <w:tcBorders>
              <w:top w:val="nil"/>
              <w:left w:val="nil"/>
              <w:bottom w:val="single" w:sz="4" w:space="0" w:color="auto"/>
              <w:right w:val="single" w:sz="4" w:space="0" w:color="auto"/>
            </w:tcBorders>
            <w:noWrap/>
            <w:hideMark/>
          </w:tcPr>
          <w:p w14:paraId="36DE9B8E"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460" w:type="dxa"/>
            <w:tcBorders>
              <w:top w:val="nil"/>
              <w:left w:val="nil"/>
              <w:bottom w:val="single" w:sz="4" w:space="0" w:color="auto"/>
              <w:right w:val="single" w:sz="4" w:space="0" w:color="auto"/>
            </w:tcBorders>
            <w:noWrap/>
            <w:vAlign w:val="center"/>
            <w:hideMark/>
          </w:tcPr>
          <w:p w14:paraId="15025B26"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tc>
      </w:tr>
      <w:tr w:rsidR="002C165D" w:rsidRPr="002B237E" w14:paraId="06A81AE3" w14:textId="77777777" w:rsidTr="00691E42">
        <w:trPr>
          <w:trHeight w:val="288"/>
        </w:trPr>
        <w:tc>
          <w:tcPr>
            <w:tcW w:w="1500" w:type="dxa"/>
            <w:tcBorders>
              <w:top w:val="nil"/>
              <w:left w:val="single" w:sz="4" w:space="0" w:color="auto"/>
              <w:bottom w:val="single" w:sz="4" w:space="0" w:color="auto"/>
              <w:right w:val="single" w:sz="4" w:space="0" w:color="auto"/>
            </w:tcBorders>
            <w:noWrap/>
            <w:vAlign w:val="bottom"/>
            <w:hideMark/>
          </w:tcPr>
          <w:p w14:paraId="4DF4D282"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1</w:t>
            </w:r>
          </w:p>
        </w:tc>
        <w:tc>
          <w:tcPr>
            <w:tcW w:w="1560" w:type="dxa"/>
            <w:tcBorders>
              <w:top w:val="nil"/>
              <w:left w:val="nil"/>
              <w:bottom w:val="single" w:sz="4" w:space="0" w:color="auto"/>
              <w:right w:val="single" w:sz="4" w:space="0" w:color="auto"/>
            </w:tcBorders>
            <w:noWrap/>
            <w:vAlign w:val="bottom"/>
            <w:hideMark/>
          </w:tcPr>
          <w:p w14:paraId="443C9C25"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24,328,057</w:t>
            </w:r>
          </w:p>
        </w:tc>
        <w:tc>
          <w:tcPr>
            <w:tcW w:w="1040" w:type="dxa"/>
            <w:tcBorders>
              <w:top w:val="nil"/>
              <w:left w:val="nil"/>
              <w:bottom w:val="single" w:sz="4" w:space="0" w:color="auto"/>
              <w:right w:val="single" w:sz="4" w:space="0" w:color="auto"/>
            </w:tcBorders>
            <w:noWrap/>
            <w:vAlign w:val="bottom"/>
            <w:hideMark/>
          </w:tcPr>
          <w:p w14:paraId="643F05E4"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54%</w:t>
            </w:r>
          </w:p>
        </w:tc>
        <w:tc>
          <w:tcPr>
            <w:tcW w:w="920" w:type="dxa"/>
            <w:tcBorders>
              <w:top w:val="nil"/>
              <w:left w:val="nil"/>
              <w:bottom w:val="single" w:sz="4" w:space="0" w:color="auto"/>
              <w:right w:val="nil"/>
            </w:tcBorders>
            <w:noWrap/>
            <w:vAlign w:val="bottom"/>
            <w:hideMark/>
          </w:tcPr>
          <w:p w14:paraId="60D1DC7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24%</w:t>
            </w:r>
          </w:p>
        </w:tc>
        <w:tc>
          <w:tcPr>
            <w:tcW w:w="1240" w:type="dxa"/>
            <w:tcBorders>
              <w:top w:val="nil"/>
              <w:left w:val="single" w:sz="4" w:space="0" w:color="auto"/>
              <w:bottom w:val="single" w:sz="4" w:space="0" w:color="auto"/>
              <w:right w:val="single" w:sz="4" w:space="0" w:color="auto"/>
            </w:tcBorders>
            <w:noWrap/>
            <w:hideMark/>
          </w:tcPr>
          <w:p w14:paraId="6E046706"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Mar. 2023</w:t>
            </w:r>
          </w:p>
        </w:tc>
        <w:tc>
          <w:tcPr>
            <w:tcW w:w="1540" w:type="dxa"/>
            <w:tcBorders>
              <w:top w:val="nil"/>
              <w:left w:val="nil"/>
              <w:bottom w:val="single" w:sz="4" w:space="0" w:color="auto"/>
              <w:right w:val="single" w:sz="4" w:space="0" w:color="auto"/>
            </w:tcBorders>
            <w:noWrap/>
            <w:hideMark/>
          </w:tcPr>
          <w:p w14:paraId="39F13330"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Mar. 2023</w:t>
            </w:r>
          </w:p>
        </w:tc>
        <w:tc>
          <w:tcPr>
            <w:tcW w:w="1460" w:type="dxa"/>
            <w:tcBorders>
              <w:top w:val="nil"/>
              <w:left w:val="nil"/>
              <w:bottom w:val="single" w:sz="4" w:space="0" w:color="auto"/>
              <w:right w:val="single" w:sz="4" w:space="0" w:color="auto"/>
            </w:tcBorders>
            <w:noWrap/>
            <w:vAlign w:val="center"/>
            <w:hideMark/>
          </w:tcPr>
          <w:p w14:paraId="75458264" w14:textId="77777777" w:rsidR="002C165D" w:rsidRPr="002B237E" w:rsidRDefault="002C165D" w:rsidP="00691E42">
            <w:pPr>
              <w:spacing w:after="0"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w:t>
            </w:r>
          </w:p>
        </w:tc>
      </w:tr>
      <w:tr w:rsidR="002C165D" w:rsidRPr="002B237E" w14:paraId="02247438" w14:textId="77777777" w:rsidTr="00691E42">
        <w:trPr>
          <w:trHeight w:val="288"/>
        </w:trPr>
        <w:tc>
          <w:tcPr>
            <w:tcW w:w="1500" w:type="dxa"/>
            <w:tcBorders>
              <w:top w:val="nil"/>
              <w:left w:val="single" w:sz="4" w:space="0" w:color="auto"/>
              <w:bottom w:val="single" w:sz="4" w:space="0" w:color="auto"/>
              <w:right w:val="single" w:sz="4" w:space="0" w:color="auto"/>
            </w:tcBorders>
            <w:noWrap/>
            <w:vAlign w:val="bottom"/>
            <w:hideMark/>
          </w:tcPr>
          <w:p w14:paraId="7A1C20F2"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2</w:t>
            </w:r>
          </w:p>
        </w:tc>
        <w:tc>
          <w:tcPr>
            <w:tcW w:w="1560" w:type="dxa"/>
            <w:tcBorders>
              <w:top w:val="nil"/>
              <w:left w:val="nil"/>
              <w:bottom w:val="single" w:sz="4" w:space="0" w:color="auto"/>
              <w:right w:val="single" w:sz="4" w:space="0" w:color="auto"/>
            </w:tcBorders>
            <w:noWrap/>
            <w:vAlign w:val="bottom"/>
            <w:hideMark/>
          </w:tcPr>
          <w:p w14:paraId="2428E3B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4,150,000</w:t>
            </w:r>
          </w:p>
        </w:tc>
        <w:tc>
          <w:tcPr>
            <w:tcW w:w="1040" w:type="dxa"/>
            <w:tcBorders>
              <w:top w:val="nil"/>
              <w:left w:val="nil"/>
              <w:bottom w:val="single" w:sz="4" w:space="0" w:color="auto"/>
              <w:right w:val="single" w:sz="4" w:space="0" w:color="auto"/>
            </w:tcBorders>
            <w:noWrap/>
            <w:vAlign w:val="bottom"/>
            <w:hideMark/>
          </w:tcPr>
          <w:p w14:paraId="4FB5C55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15%</w:t>
            </w:r>
          </w:p>
        </w:tc>
        <w:tc>
          <w:tcPr>
            <w:tcW w:w="920" w:type="dxa"/>
            <w:tcBorders>
              <w:top w:val="nil"/>
              <w:left w:val="nil"/>
              <w:bottom w:val="single" w:sz="4" w:space="0" w:color="auto"/>
              <w:right w:val="nil"/>
            </w:tcBorders>
            <w:noWrap/>
            <w:vAlign w:val="bottom"/>
            <w:hideMark/>
          </w:tcPr>
          <w:p w14:paraId="0B617CB8"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w:t>
            </w:r>
          </w:p>
        </w:tc>
        <w:tc>
          <w:tcPr>
            <w:tcW w:w="1240" w:type="dxa"/>
            <w:tcBorders>
              <w:top w:val="nil"/>
              <w:left w:val="single" w:sz="4" w:space="0" w:color="auto"/>
              <w:bottom w:val="single" w:sz="4" w:space="0" w:color="auto"/>
              <w:right w:val="single" w:sz="4" w:space="0" w:color="auto"/>
            </w:tcBorders>
            <w:noWrap/>
            <w:hideMark/>
          </w:tcPr>
          <w:p w14:paraId="35FA62F4"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Oct. 2023</w:t>
            </w:r>
          </w:p>
        </w:tc>
        <w:tc>
          <w:tcPr>
            <w:tcW w:w="1540" w:type="dxa"/>
            <w:tcBorders>
              <w:top w:val="nil"/>
              <w:left w:val="nil"/>
              <w:bottom w:val="single" w:sz="4" w:space="0" w:color="auto"/>
              <w:right w:val="single" w:sz="4" w:space="0" w:color="auto"/>
            </w:tcBorders>
            <w:noWrap/>
            <w:hideMark/>
          </w:tcPr>
          <w:p w14:paraId="61B308C0"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Feb. 2024</w:t>
            </w:r>
          </w:p>
        </w:tc>
        <w:tc>
          <w:tcPr>
            <w:tcW w:w="1460" w:type="dxa"/>
            <w:tcBorders>
              <w:top w:val="nil"/>
              <w:left w:val="nil"/>
              <w:bottom w:val="single" w:sz="4" w:space="0" w:color="auto"/>
              <w:right w:val="single" w:sz="4" w:space="0" w:color="auto"/>
            </w:tcBorders>
            <w:noWrap/>
            <w:vAlign w:val="center"/>
            <w:hideMark/>
          </w:tcPr>
          <w:p w14:paraId="2C638CFC" w14:textId="77777777" w:rsidR="002C165D" w:rsidRPr="002B237E" w:rsidRDefault="002C165D" w:rsidP="00691E42">
            <w:pPr>
              <w:spacing w:after="0"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10</w:t>
            </w:r>
          </w:p>
        </w:tc>
      </w:tr>
      <w:tr w:rsidR="002C165D" w:rsidRPr="002B237E" w14:paraId="7F69FB60" w14:textId="77777777" w:rsidTr="00691E42">
        <w:trPr>
          <w:trHeight w:val="288"/>
        </w:trPr>
        <w:tc>
          <w:tcPr>
            <w:tcW w:w="1500" w:type="dxa"/>
            <w:tcBorders>
              <w:top w:val="nil"/>
              <w:left w:val="single" w:sz="4" w:space="0" w:color="auto"/>
              <w:bottom w:val="single" w:sz="4" w:space="0" w:color="auto"/>
              <w:right w:val="single" w:sz="4" w:space="0" w:color="auto"/>
            </w:tcBorders>
            <w:noWrap/>
            <w:vAlign w:val="bottom"/>
            <w:hideMark/>
          </w:tcPr>
          <w:p w14:paraId="4B8B458F"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3</w:t>
            </w:r>
          </w:p>
        </w:tc>
        <w:tc>
          <w:tcPr>
            <w:tcW w:w="1560" w:type="dxa"/>
            <w:tcBorders>
              <w:top w:val="nil"/>
              <w:left w:val="nil"/>
              <w:bottom w:val="single" w:sz="4" w:space="0" w:color="auto"/>
              <w:right w:val="single" w:sz="4" w:space="0" w:color="auto"/>
            </w:tcBorders>
            <w:noWrap/>
            <w:vAlign w:val="bottom"/>
            <w:hideMark/>
          </w:tcPr>
          <w:p w14:paraId="38F8682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3,800,000</w:t>
            </w:r>
          </w:p>
        </w:tc>
        <w:tc>
          <w:tcPr>
            <w:tcW w:w="1040" w:type="dxa"/>
            <w:tcBorders>
              <w:top w:val="nil"/>
              <w:left w:val="nil"/>
              <w:bottom w:val="single" w:sz="4" w:space="0" w:color="auto"/>
              <w:right w:val="single" w:sz="4" w:space="0" w:color="auto"/>
            </w:tcBorders>
            <w:noWrap/>
            <w:vAlign w:val="bottom"/>
            <w:hideMark/>
          </w:tcPr>
          <w:p w14:paraId="2CC06B8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18%</w:t>
            </w:r>
          </w:p>
        </w:tc>
        <w:tc>
          <w:tcPr>
            <w:tcW w:w="920" w:type="dxa"/>
            <w:tcBorders>
              <w:top w:val="nil"/>
              <w:left w:val="nil"/>
              <w:bottom w:val="single" w:sz="4" w:space="0" w:color="auto"/>
              <w:right w:val="nil"/>
            </w:tcBorders>
            <w:noWrap/>
            <w:vAlign w:val="bottom"/>
            <w:hideMark/>
          </w:tcPr>
          <w:p w14:paraId="6CEAA95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0%</w:t>
            </w:r>
          </w:p>
        </w:tc>
        <w:tc>
          <w:tcPr>
            <w:tcW w:w="1240" w:type="dxa"/>
            <w:tcBorders>
              <w:top w:val="nil"/>
              <w:left w:val="single" w:sz="4" w:space="0" w:color="auto"/>
              <w:bottom w:val="single" w:sz="4" w:space="0" w:color="auto"/>
              <w:right w:val="single" w:sz="4" w:space="0" w:color="auto"/>
            </w:tcBorders>
            <w:noWrap/>
            <w:hideMark/>
          </w:tcPr>
          <w:p w14:paraId="016FFD8D"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Nov. 2023</w:t>
            </w:r>
          </w:p>
        </w:tc>
        <w:tc>
          <w:tcPr>
            <w:tcW w:w="1540" w:type="dxa"/>
            <w:tcBorders>
              <w:top w:val="nil"/>
              <w:left w:val="nil"/>
              <w:bottom w:val="single" w:sz="4" w:space="0" w:color="auto"/>
              <w:right w:val="single" w:sz="4" w:space="0" w:color="auto"/>
            </w:tcBorders>
            <w:noWrap/>
            <w:hideMark/>
          </w:tcPr>
          <w:p w14:paraId="405EB681"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Dec. 2024</w:t>
            </w:r>
          </w:p>
        </w:tc>
        <w:tc>
          <w:tcPr>
            <w:tcW w:w="1460" w:type="dxa"/>
            <w:tcBorders>
              <w:top w:val="nil"/>
              <w:left w:val="nil"/>
              <w:bottom w:val="single" w:sz="4" w:space="0" w:color="auto"/>
              <w:right w:val="single" w:sz="4" w:space="0" w:color="auto"/>
            </w:tcBorders>
            <w:noWrap/>
            <w:vAlign w:val="center"/>
            <w:hideMark/>
          </w:tcPr>
          <w:p w14:paraId="0C8C5A1E" w14:textId="77777777" w:rsidR="002C165D" w:rsidRPr="002B237E" w:rsidRDefault="002C165D" w:rsidP="00691E42">
            <w:pPr>
              <w:spacing w:after="0"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tc>
      </w:tr>
      <w:tr w:rsidR="002C165D" w:rsidRPr="002B237E" w14:paraId="2030B8E4" w14:textId="77777777" w:rsidTr="00691E42">
        <w:trPr>
          <w:trHeight w:val="288"/>
        </w:trPr>
        <w:tc>
          <w:tcPr>
            <w:tcW w:w="1500" w:type="dxa"/>
            <w:tcBorders>
              <w:top w:val="single" w:sz="4" w:space="0" w:color="auto"/>
              <w:left w:val="single" w:sz="4" w:space="0" w:color="auto"/>
              <w:bottom w:val="single" w:sz="4" w:space="0" w:color="auto"/>
              <w:right w:val="single" w:sz="4" w:space="0" w:color="auto"/>
            </w:tcBorders>
            <w:noWrap/>
            <w:vAlign w:val="bottom"/>
            <w:hideMark/>
          </w:tcPr>
          <w:p w14:paraId="1FDD80D9"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xml:space="preserve">PIRs </w:t>
            </w:r>
            <w:r w:rsidRPr="002B237E">
              <w:rPr>
                <w:rFonts w:ascii="Century Gothic" w:eastAsia="Times New Roman" w:hAnsi="Century Gothic" w:cs="Calibri"/>
                <w:b/>
                <w:bCs/>
                <w:color w:val="000000"/>
                <w:sz w:val="16"/>
                <w:szCs w:val="16"/>
                <w:lang w:eastAsia="es-CO"/>
              </w:rPr>
              <w:t>(Returns-based Inv. Plan)</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0FA4B8C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4,994,858</w:t>
            </w:r>
          </w:p>
        </w:tc>
        <w:tc>
          <w:tcPr>
            <w:tcW w:w="1040" w:type="dxa"/>
            <w:tcBorders>
              <w:top w:val="single" w:sz="4" w:space="0" w:color="auto"/>
              <w:left w:val="single" w:sz="4" w:space="0" w:color="auto"/>
              <w:bottom w:val="single" w:sz="4" w:space="0" w:color="auto"/>
              <w:right w:val="single" w:sz="4" w:space="0" w:color="auto"/>
            </w:tcBorders>
            <w:noWrap/>
            <w:vAlign w:val="bottom"/>
            <w:hideMark/>
          </w:tcPr>
          <w:p w14:paraId="3D50BF9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55%</w:t>
            </w:r>
          </w:p>
        </w:tc>
        <w:tc>
          <w:tcPr>
            <w:tcW w:w="920" w:type="dxa"/>
            <w:tcBorders>
              <w:top w:val="single" w:sz="4" w:space="0" w:color="auto"/>
              <w:left w:val="single" w:sz="4" w:space="0" w:color="auto"/>
              <w:bottom w:val="single" w:sz="4" w:space="0" w:color="auto"/>
              <w:right w:val="nil"/>
            </w:tcBorders>
            <w:noWrap/>
            <w:vAlign w:val="bottom"/>
            <w:hideMark/>
          </w:tcPr>
          <w:p w14:paraId="5DD3113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28%</w:t>
            </w:r>
          </w:p>
        </w:tc>
        <w:tc>
          <w:tcPr>
            <w:tcW w:w="1240" w:type="dxa"/>
            <w:tcBorders>
              <w:top w:val="nil"/>
              <w:left w:val="single" w:sz="4" w:space="0" w:color="auto"/>
              <w:bottom w:val="single" w:sz="4" w:space="0" w:color="auto"/>
              <w:right w:val="single" w:sz="4" w:space="0" w:color="auto"/>
            </w:tcBorders>
            <w:noWrap/>
            <w:hideMark/>
          </w:tcPr>
          <w:p w14:paraId="05496E5D"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540" w:type="dxa"/>
            <w:tcBorders>
              <w:top w:val="nil"/>
              <w:left w:val="nil"/>
              <w:bottom w:val="single" w:sz="4" w:space="0" w:color="auto"/>
              <w:right w:val="single" w:sz="4" w:space="0" w:color="auto"/>
            </w:tcBorders>
            <w:noWrap/>
            <w:hideMark/>
          </w:tcPr>
          <w:p w14:paraId="6D1B9C68"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460" w:type="dxa"/>
            <w:tcBorders>
              <w:top w:val="nil"/>
              <w:left w:val="nil"/>
              <w:bottom w:val="single" w:sz="4" w:space="0" w:color="auto"/>
              <w:right w:val="single" w:sz="4" w:space="0" w:color="auto"/>
            </w:tcBorders>
            <w:noWrap/>
            <w:vAlign w:val="center"/>
            <w:hideMark/>
          </w:tcPr>
          <w:p w14:paraId="574C2B94" w14:textId="77777777" w:rsidR="002C165D" w:rsidRPr="002B237E" w:rsidRDefault="002C165D" w:rsidP="00691E42">
            <w:pPr>
              <w:spacing w:after="0"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tc>
      </w:tr>
      <w:tr w:rsidR="002C165D" w:rsidRPr="002B237E" w14:paraId="7F340E39" w14:textId="77777777" w:rsidTr="00691E42">
        <w:trPr>
          <w:trHeight w:val="288"/>
        </w:trPr>
        <w:tc>
          <w:tcPr>
            <w:tcW w:w="1500" w:type="dxa"/>
            <w:tcBorders>
              <w:top w:val="nil"/>
              <w:left w:val="single" w:sz="4" w:space="0" w:color="auto"/>
              <w:bottom w:val="single" w:sz="4" w:space="0" w:color="auto"/>
              <w:right w:val="single" w:sz="4" w:space="0" w:color="auto"/>
            </w:tcBorders>
            <w:noWrap/>
            <w:vAlign w:val="bottom"/>
            <w:hideMark/>
          </w:tcPr>
          <w:p w14:paraId="0831BA6E"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PIR 1</w:t>
            </w:r>
          </w:p>
        </w:tc>
        <w:tc>
          <w:tcPr>
            <w:tcW w:w="1560" w:type="dxa"/>
            <w:tcBorders>
              <w:top w:val="nil"/>
              <w:left w:val="nil"/>
              <w:bottom w:val="single" w:sz="4" w:space="0" w:color="auto"/>
              <w:right w:val="single" w:sz="4" w:space="0" w:color="auto"/>
            </w:tcBorders>
            <w:noWrap/>
            <w:vAlign w:val="bottom"/>
            <w:hideMark/>
          </w:tcPr>
          <w:p w14:paraId="76C9B8E4"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2,979,945</w:t>
            </w:r>
          </w:p>
        </w:tc>
        <w:tc>
          <w:tcPr>
            <w:tcW w:w="1040" w:type="dxa"/>
            <w:tcBorders>
              <w:top w:val="nil"/>
              <w:left w:val="nil"/>
              <w:bottom w:val="single" w:sz="4" w:space="0" w:color="auto"/>
              <w:right w:val="single" w:sz="4" w:space="0" w:color="auto"/>
            </w:tcBorders>
            <w:noWrap/>
            <w:vAlign w:val="bottom"/>
            <w:hideMark/>
          </w:tcPr>
          <w:p w14:paraId="33C7061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75%</w:t>
            </w:r>
          </w:p>
        </w:tc>
        <w:tc>
          <w:tcPr>
            <w:tcW w:w="920" w:type="dxa"/>
            <w:tcBorders>
              <w:top w:val="nil"/>
              <w:left w:val="nil"/>
              <w:bottom w:val="single" w:sz="4" w:space="0" w:color="auto"/>
              <w:right w:val="nil"/>
            </w:tcBorders>
            <w:noWrap/>
            <w:vAlign w:val="bottom"/>
            <w:hideMark/>
          </w:tcPr>
          <w:p w14:paraId="7541F646"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31%</w:t>
            </w:r>
          </w:p>
        </w:tc>
        <w:tc>
          <w:tcPr>
            <w:tcW w:w="1240" w:type="dxa"/>
            <w:tcBorders>
              <w:top w:val="nil"/>
              <w:left w:val="single" w:sz="4" w:space="0" w:color="auto"/>
              <w:bottom w:val="single" w:sz="4" w:space="0" w:color="auto"/>
              <w:right w:val="single" w:sz="4" w:space="0" w:color="auto"/>
            </w:tcBorders>
            <w:noWrap/>
            <w:hideMark/>
          </w:tcPr>
          <w:p w14:paraId="7E91CBAB"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Mar. 2023</w:t>
            </w:r>
          </w:p>
        </w:tc>
        <w:tc>
          <w:tcPr>
            <w:tcW w:w="1540" w:type="dxa"/>
            <w:tcBorders>
              <w:top w:val="nil"/>
              <w:left w:val="nil"/>
              <w:bottom w:val="single" w:sz="4" w:space="0" w:color="auto"/>
              <w:right w:val="single" w:sz="4" w:space="0" w:color="auto"/>
            </w:tcBorders>
            <w:noWrap/>
            <w:hideMark/>
          </w:tcPr>
          <w:p w14:paraId="3A3F6338"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Mar. 2023</w:t>
            </w:r>
          </w:p>
        </w:tc>
        <w:tc>
          <w:tcPr>
            <w:tcW w:w="1460" w:type="dxa"/>
            <w:tcBorders>
              <w:top w:val="nil"/>
              <w:left w:val="nil"/>
              <w:bottom w:val="single" w:sz="4" w:space="0" w:color="auto"/>
              <w:right w:val="single" w:sz="4" w:space="0" w:color="auto"/>
            </w:tcBorders>
            <w:noWrap/>
            <w:vAlign w:val="center"/>
            <w:hideMark/>
          </w:tcPr>
          <w:p w14:paraId="2CCE3E2D" w14:textId="77777777" w:rsidR="002C165D" w:rsidRPr="002B237E" w:rsidRDefault="002C165D" w:rsidP="00691E42">
            <w:pPr>
              <w:spacing w:after="0"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w:t>
            </w:r>
          </w:p>
        </w:tc>
      </w:tr>
      <w:tr w:rsidR="002C165D" w:rsidRPr="002B237E" w14:paraId="6F101E1B" w14:textId="77777777" w:rsidTr="00691E42">
        <w:trPr>
          <w:trHeight w:val="288"/>
        </w:trPr>
        <w:tc>
          <w:tcPr>
            <w:tcW w:w="1500" w:type="dxa"/>
            <w:tcBorders>
              <w:top w:val="nil"/>
              <w:left w:val="single" w:sz="4" w:space="0" w:color="auto"/>
              <w:bottom w:val="single" w:sz="4" w:space="0" w:color="auto"/>
              <w:right w:val="single" w:sz="4" w:space="0" w:color="auto"/>
            </w:tcBorders>
            <w:noWrap/>
            <w:vAlign w:val="bottom"/>
            <w:hideMark/>
          </w:tcPr>
          <w:p w14:paraId="0B12A4A9"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PIR 2</w:t>
            </w:r>
          </w:p>
        </w:tc>
        <w:tc>
          <w:tcPr>
            <w:tcW w:w="1560" w:type="dxa"/>
            <w:tcBorders>
              <w:top w:val="nil"/>
              <w:left w:val="nil"/>
              <w:bottom w:val="single" w:sz="4" w:space="0" w:color="auto"/>
              <w:right w:val="single" w:sz="4" w:space="0" w:color="auto"/>
            </w:tcBorders>
            <w:noWrap/>
            <w:vAlign w:val="bottom"/>
            <w:hideMark/>
          </w:tcPr>
          <w:p w14:paraId="654395E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2,014,913</w:t>
            </w:r>
          </w:p>
        </w:tc>
        <w:tc>
          <w:tcPr>
            <w:tcW w:w="1040" w:type="dxa"/>
            <w:tcBorders>
              <w:top w:val="nil"/>
              <w:left w:val="nil"/>
              <w:bottom w:val="single" w:sz="4" w:space="0" w:color="auto"/>
              <w:right w:val="single" w:sz="4" w:space="0" w:color="auto"/>
            </w:tcBorders>
            <w:noWrap/>
            <w:vAlign w:val="bottom"/>
            <w:hideMark/>
          </w:tcPr>
          <w:p w14:paraId="6CDB773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26%</w:t>
            </w:r>
          </w:p>
        </w:tc>
        <w:tc>
          <w:tcPr>
            <w:tcW w:w="920" w:type="dxa"/>
            <w:tcBorders>
              <w:top w:val="nil"/>
              <w:left w:val="nil"/>
              <w:bottom w:val="single" w:sz="4" w:space="0" w:color="auto"/>
              <w:right w:val="nil"/>
            </w:tcBorders>
            <w:noWrap/>
            <w:vAlign w:val="bottom"/>
            <w:hideMark/>
          </w:tcPr>
          <w:p w14:paraId="3A797C2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w:t>
            </w:r>
          </w:p>
        </w:tc>
        <w:tc>
          <w:tcPr>
            <w:tcW w:w="1240" w:type="dxa"/>
            <w:tcBorders>
              <w:top w:val="nil"/>
              <w:left w:val="single" w:sz="4" w:space="0" w:color="auto"/>
              <w:bottom w:val="single" w:sz="4" w:space="0" w:color="auto"/>
              <w:right w:val="single" w:sz="4" w:space="0" w:color="auto"/>
            </w:tcBorders>
            <w:noWrap/>
            <w:hideMark/>
          </w:tcPr>
          <w:p w14:paraId="619DCCA5"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(to be defined)</w:t>
            </w:r>
          </w:p>
        </w:tc>
        <w:tc>
          <w:tcPr>
            <w:tcW w:w="1540" w:type="dxa"/>
            <w:tcBorders>
              <w:top w:val="nil"/>
              <w:left w:val="nil"/>
              <w:bottom w:val="single" w:sz="4" w:space="0" w:color="auto"/>
              <w:right w:val="single" w:sz="4" w:space="0" w:color="auto"/>
            </w:tcBorders>
            <w:noWrap/>
            <w:hideMark/>
          </w:tcPr>
          <w:p w14:paraId="7DC0D145"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(to be defined)</w:t>
            </w:r>
          </w:p>
        </w:tc>
        <w:tc>
          <w:tcPr>
            <w:tcW w:w="1460" w:type="dxa"/>
            <w:tcBorders>
              <w:top w:val="nil"/>
              <w:left w:val="nil"/>
              <w:bottom w:val="single" w:sz="4" w:space="0" w:color="auto"/>
              <w:right w:val="single" w:sz="4" w:space="0" w:color="auto"/>
            </w:tcBorders>
            <w:noWrap/>
            <w:vAlign w:val="center"/>
            <w:hideMark/>
          </w:tcPr>
          <w:p w14:paraId="69294384"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tc>
      </w:tr>
      <w:tr w:rsidR="002C165D" w:rsidRPr="002B237E" w14:paraId="49D98A5A" w14:textId="77777777" w:rsidTr="00691E42">
        <w:trPr>
          <w:trHeight w:val="288"/>
        </w:trPr>
        <w:tc>
          <w:tcPr>
            <w:tcW w:w="150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585FD503"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Total</w:t>
            </w:r>
          </w:p>
        </w:tc>
        <w:tc>
          <w:tcPr>
            <w:tcW w:w="156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F7BC0C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37,272,915</w:t>
            </w:r>
          </w:p>
        </w:tc>
        <w:tc>
          <w:tcPr>
            <w:tcW w:w="104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79A0B48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46%</w:t>
            </w:r>
          </w:p>
        </w:tc>
        <w:tc>
          <w:tcPr>
            <w:tcW w:w="920" w:type="dxa"/>
            <w:tcBorders>
              <w:top w:val="single" w:sz="4" w:space="0" w:color="auto"/>
              <w:left w:val="single" w:sz="4" w:space="0" w:color="auto"/>
              <w:bottom w:val="single" w:sz="4" w:space="0" w:color="auto"/>
              <w:right w:val="nil"/>
            </w:tcBorders>
            <w:shd w:val="clear" w:color="auto" w:fill="C6E0B4"/>
            <w:noWrap/>
            <w:vAlign w:val="bottom"/>
            <w:hideMark/>
          </w:tcPr>
          <w:p w14:paraId="253B0F5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20%</w:t>
            </w:r>
          </w:p>
        </w:tc>
        <w:tc>
          <w:tcPr>
            <w:tcW w:w="1240" w:type="dxa"/>
            <w:tcBorders>
              <w:top w:val="nil"/>
              <w:left w:val="single" w:sz="4" w:space="0" w:color="auto"/>
              <w:bottom w:val="single" w:sz="4" w:space="0" w:color="auto"/>
              <w:right w:val="single" w:sz="4" w:space="0" w:color="auto"/>
            </w:tcBorders>
            <w:shd w:val="clear" w:color="auto" w:fill="C6E0B4"/>
            <w:noWrap/>
            <w:hideMark/>
          </w:tcPr>
          <w:p w14:paraId="65C84429"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540" w:type="dxa"/>
            <w:tcBorders>
              <w:top w:val="nil"/>
              <w:left w:val="nil"/>
              <w:bottom w:val="single" w:sz="4" w:space="0" w:color="auto"/>
              <w:right w:val="single" w:sz="4" w:space="0" w:color="auto"/>
            </w:tcBorders>
            <w:shd w:val="clear" w:color="auto" w:fill="C6E0B4"/>
            <w:noWrap/>
            <w:hideMark/>
          </w:tcPr>
          <w:p w14:paraId="4EEBC4A4" w14:textId="77777777" w:rsidR="002C165D" w:rsidRPr="002B237E" w:rsidRDefault="002C165D" w:rsidP="00691E42">
            <w:pPr>
              <w:spacing w:after="0" w:line="256" w:lineRule="auto"/>
              <w:jc w:val="lef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c>
          <w:tcPr>
            <w:tcW w:w="1460" w:type="dxa"/>
            <w:tcBorders>
              <w:top w:val="nil"/>
              <w:left w:val="nil"/>
              <w:bottom w:val="single" w:sz="4" w:space="0" w:color="auto"/>
              <w:right w:val="single" w:sz="4" w:space="0" w:color="auto"/>
            </w:tcBorders>
            <w:shd w:val="clear" w:color="auto" w:fill="C6E0B4"/>
            <w:noWrap/>
            <w:hideMark/>
          </w:tcPr>
          <w:p w14:paraId="45E3A90F" w14:textId="77777777" w:rsidR="002C165D" w:rsidRPr="002B237E" w:rsidRDefault="002C165D" w:rsidP="00691E42">
            <w:pPr>
              <w:spacing w:after="0" w:line="256" w:lineRule="auto"/>
              <w:jc w:val="right"/>
              <w:rPr>
                <w:rFonts w:ascii="Times New Roman" w:eastAsia="Times New Roman" w:hAnsi="Times New Roman" w:cs="Times New Roman"/>
                <w:color w:val="000000"/>
                <w:lang w:eastAsia="es-CO"/>
              </w:rPr>
            </w:pPr>
            <w:r w:rsidRPr="002B237E">
              <w:rPr>
                <w:rFonts w:ascii="Times New Roman" w:eastAsia="Times New Roman" w:hAnsi="Times New Roman" w:cs="Times New Roman"/>
                <w:color w:val="000000"/>
                <w:lang w:eastAsia="es-CO"/>
              </w:rPr>
              <w:t xml:space="preserve"> </w:t>
            </w:r>
          </w:p>
        </w:tc>
      </w:tr>
    </w:tbl>
    <w:p w14:paraId="399D79BC" w14:textId="77777777" w:rsidR="002C165D" w:rsidRPr="002B237E" w:rsidRDefault="002C165D" w:rsidP="002C165D">
      <w:pPr>
        <w:rPr>
          <w:rFonts w:ascii="Times New Roman" w:hAnsi="Times New Roman" w:cs="Times New Roman"/>
        </w:rPr>
      </w:pPr>
    </w:p>
    <w:p w14:paraId="6953EF5F" w14:textId="5669D542" w:rsidR="002C165D" w:rsidRPr="002B237E" w:rsidRDefault="002C165D" w:rsidP="002C165D">
      <w:pPr>
        <w:spacing w:line="276" w:lineRule="auto"/>
        <w:rPr>
          <w:rFonts w:ascii="Times New Roman" w:hAnsi="Times New Roman" w:cs="Times New Roman"/>
        </w:rPr>
      </w:pPr>
      <w:r w:rsidRPr="002B237E">
        <w:rPr>
          <w:rFonts w:ascii="Times New Roman" w:hAnsi="Times New Roman" w:cs="Times New Roman"/>
          <w:sz w:val="24"/>
          <w:szCs w:val="24"/>
        </w:rPr>
        <w:t xml:space="preserve">Additionally, the Programme generates returns through low-risk investments, the execution of which is programmed through Returns-based Investment Plan [PIR]. The first PIR was created with the transfer of part of the yields generated in REM I that were not executed. In this regard, the Executive Committee held on February 28, 2023 approved the transfer of COP 14,467,036,216 of yields from REM I to REM II and the corresponding PIR I of REM II for an amount of </w:t>
      </w:r>
      <w:r w:rsidR="00D03E03" w:rsidRPr="00D03E03">
        <w:rPr>
          <w:rFonts w:ascii="Arial" w:hAnsi="Arial" w:cs="Arial"/>
          <w:color w:val="222222"/>
          <w:shd w:val="clear" w:color="auto" w:fill="FFFFFF"/>
          <w:lang w:val="en-US"/>
        </w:rPr>
        <w:t>€</w:t>
      </w:r>
      <w:r w:rsidRPr="002B237E">
        <w:rPr>
          <w:rFonts w:ascii="Times New Roman" w:hAnsi="Times New Roman" w:cs="Times New Roman"/>
          <w:sz w:val="24"/>
          <w:szCs w:val="24"/>
        </w:rPr>
        <w:t xml:space="preserve">2,979,945, in accordance with the planning rate defined by the Financial Committee. 2,014,913 of income generated in REM I was approved in order to finance the strengthening of the Executing Unit of the REM </w:t>
      </w:r>
      <w:r w:rsidRPr="00E34FCA">
        <w:rPr>
          <w:rFonts w:ascii="Times New Roman" w:hAnsi="Times New Roman" w:cs="Times New Roman"/>
          <w:sz w:val="24"/>
          <w:szCs w:val="24"/>
        </w:rPr>
        <w:t>Visión Amazonía</w:t>
      </w:r>
      <w:r w:rsidRPr="002B237E">
        <w:rPr>
          <w:rFonts w:ascii="Times New Roman" w:hAnsi="Times New Roman" w:cs="Times New Roman"/>
          <w:sz w:val="24"/>
          <w:szCs w:val="24"/>
        </w:rPr>
        <w:t xml:space="preserve"> Programme [UER], and subsequently authorized the financing of the second phase of the Financial Management System [SIVA for its acronym in Spanish] of the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and the Fondo Patrimonio Natural (Natural Heritage Fund)</w:t>
      </w:r>
      <w:r w:rsidR="00F84B91" w:rsidRPr="00F84B91">
        <w:rPr>
          <w:rFonts w:ascii="Times New Roman" w:hAnsi="Times New Roman" w:cs="Times New Roman"/>
          <w:sz w:val="24"/>
          <w:szCs w:val="24"/>
          <w:vertAlign w:val="superscript"/>
        </w:rPr>
        <w:t>6</w:t>
      </w:r>
      <w:r w:rsidRPr="002B237E">
        <w:rPr>
          <w:rFonts w:ascii="Times New Roman" w:hAnsi="Times New Roman" w:cs="Times New Roman"/>
          <w:sz w:val="24"/>
          <w:szCs w:val="24"/>
        </w:rPr>
        <w:t>.</w:t>
      </w:r>
    </w:p>
    <w:p w14:paraId="5412F3B1" w14:textId="77777777" w:rsidR="002C165D" w:rsidRPr="002B237E" w:rsidRDefault="002C165D" w:rsidP="002C165D">
      <w:pPr>
        <w:pStyle w:val="Ttulo2"/>
        <w:numPr>
          <w:ilvl w:val="1"/>
          <w:numId w:val="2"/>
        </w:numPr>
        <w:rPr>
          <w:rFonts w:ascii="Times New Roman" w:hAnsi="Times New Roman" w:cs="Times New Roman"/>
        </w:rPr>
      </w:pPr>
      <w:bookmarkStart w:id="136" w:name="_Toc163117109"/>
      <w:bookmarkStart w:id="137" w:name="_Toc196316890"/>
      <w:r w:rsidRPr="002B237E">
        <w:rPr>
          <w:rFonts w:ascii="Times New Roman" w:hAnsi="Times New Roman" w:cs="Times New Roman"/>
        </w:rPr>
        <w:lastRenderedPageBreak/>
        <w:t>Budgetary Execution of Investment Plans</w:t>
      </w:r>
      <w:bookmarkEnd w:id="136"/>
      <w:bookmarkEnd w:id="137"/>
    </w:p>
    <w:p w14:paraId="761BA184"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In the Disbursement Investment Plans [PAD], as of December 31, 2024, 46% of the resources have been appropriated through the signing of agreements and sub-agreements. Likewise, 20% of the resources have been executed through payments made under these agreements and contracts.</w:t>
      </w:r>
    </w:p>
    <w:p w14:paraId="1D104B74" w14:textId="77777777" w:rsidR="002C165D" w:rsidRPr="002B237E" w:rsidRDefault="002C165D" w:rsidP="002C165D">
      <w:pPr>
        <w:pStyle w:val="Descripcin"/>
        <w:jc w:val="center"/>
        <w:rPr>
          <w:rFonts w:ascii="Times New Roman" w:hAnsi="Times New Roman" w:cs="Times New Roman"/>
          <w:i w:val="0"/>
          <w:iCs w:val="0"/>
          <w:szCs w:val="24"/>
        </w:rPr>
      </w:pPr>
      <w:bookmarkStart w:id="138" w:name="_Toc163117130"/>
      <w:bookmarkStart w:id="139" w:name="_Toc196316921"/>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19</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Budget Execution of Disbursement Investment Plans [PID] and Returns-based Investment Plans [PIR</w:t>
      </w:r>
      <w:bookmarkEnd w:id="138"/>
      <w:bookmarkEnd w:id="139"/>
      <w:r w:rsidRPr="002B237E">
        <w:rPr>
          <w:rFonts w:ascii="Times New Roman" w:hAnsi="Times New Roman" w:cs="Times New Roman"/>
          <w:i w:val="0"/>
          <w:iCs w:val="0"/>
          <w:szCs w:val="24"/>
        </w:rPr>
        <w:t>]</w:t>
      </w:r>
    </w:p>
    <w:tbl>
      <w:tblPr>
        <w:tblW w:w="9164" w:type="dxa"/>
        <w:tblCellMar>
          <w:left w:w="70" w:type="dxa"/>
          <w:right w:w="70" w:type="dxa"/>
        </w:tblCellMar>
        <w:tblLook w:val="04A0" w:firstRow="1" w:lastRow="0" w:firstColumn="1" w:lastColumn="0" w:noHBand="0" w:noVBand="1"/>
      </w:tblPr>
      <w:tblGrid>
        <w:gridCol w:w="1653"/>
        <w:gridCol w:w="1719"/>
        <w:gridCol w:w="1253"/>
        <w:gridCol w:w="1278"/>
        <w:gridCol w:w="1366"/>
        <w:gridCol w:w="1058"/>
        <w:gridCol w:w="837"/>
      </w:tblGrid>
      <w:tr w:rsidR="002C165D" w:rsidRPr="002B237E" w14:paraId="5D95EE06" w14:textId="77777777" w:rsidTr="00691E42">
        <w:trPr>
          <w:trHeight w:val="880"/>
        </w:trPr>
        <w:tc>
          <w:tcPr>
            <w:tcW w:w="1653"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52B566B"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PID</w:t>
            </w:r>
          </w:p>
        </w:tc>
        <w:tc>
          <w:tcPr>
            <w:tcW w:w="1719"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A9EFFF8"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Approved</w:t>
            </w:r>
          </w:p>
        </w:tc>
        <w:tc>
          <w:tcPr>
            <w:tcW w:w="1253"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0CE904F"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Appropriated</w:t>
            </w:r>
          </w:p>
        </w:tc>
        <w:tc>
          <w:tcPr>
            <w:tcW w:w="1278"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F82D78E"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 xml:space="preserve">Commitments </w:t>
            </w:r>
          </w:p>
        </w:tc>
        <w:tc>
          <w:tcPr>
            <w:tcW w:w="1366"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2994268C"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 xml:space="preserve">Executed </w:t>
            </w:r>
          </w:p>
        </w:tc>
        <w:tc>
          <w:tcPr>
            <w:tcW w:w="1058"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397A489"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 Appropriate</w:t>
            </w:r>
          </w:p>
        </w:tc>
        <w:tc>
          <w:tcPr>
            <w:tcW w:w="837" w:type="dxa"/>
            <w:tcBorders>
              <w:top w:val="single" w:sz="4" w:space="0" w:color="auto"/>
              <w:left w:val="single" w:sz="4" w:space="0" w:color="auto"/>
              <w:bottom w:val="single" w:sz="4" w:space="0" w:color="auto"/>
              <w:right w:val="nil"/>
            </w:tcBorders>
            <w:shd w:val="clear" w:color="auto" w:fill="00B050"/>
            <w:vAlign w:val="center"/>
            <w:hideMark/>
          </w:tcPr>
          <w:p w14:paraId="5B8FEB88"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 xml:space="preserve">% </w:t>
            </w:r>
          </w:p>
          <w:p w14:paraId="3B4B94BD"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6"/>
                <w:szCs w:val="16"/>
                <w:lang w:eastAsia="es-CO"/>
              </w:rPr>
            </w:pPr>
            <w:r w:rsidRPr="002B237E">
              <w:rPr>
                <w:rFonts w:ascii="Times New Roman" w:eastAsia="Times New Roman" w:hAnsi="Times New Roman" w:cs="Times New Roman"/>
                <w:b/>
                <w:bCs/>
                <w:color w:val="000000"/>
                <w:sz w:val="16"/>
                <w:szCs w:val="16"/>
                <w:lang w:eastAsia="es-CO"/>
              </w:rPr>
              <w:t>Paid</w:t>
            </w:r>
          </w:p>
        </w:tc>
      </w:tr>
      <w:tr w:rsidR="002C165D" w:rsidRPr="002B237E" w14:paraId="44C96599" w14:textId="77777777" w:rsidTr="00691E42">
        <w:trPr>
          <w:trHeight w:val="306"/>
        </w:trPr>
        <w:tc>
          <w:tcPr>
            <w:tcW w:w="1653" w:type="dxa"/>
            <w:tcBorders>
              <w:top w:val="single" w:sz="4" w:space="0" w:color="auto"/>
              <w:left w:val="single" w:sz="4" w:space="0" w:color="auto"/>
              <w:bottom w:val="single" w:sz="4" w:space="0" w:color="auto"/>
              <w:right w:val="single" w:sz="4" w:space="0" w:color="auto"/>
            </w:tcBorders>
            <w:noWrap/>
            <w:vAlign w:val="bottom"/>
            <w:hideMark/>
          </w:tcPr>
          <w:p w14:paraId="5BD95470"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PIDs</w:t>
            </w:r>
          </w:p>
        </w:tc>
        <w:tc>
          <w:tcPr>
            <w:tcW w:w="1719" w:type="dxa"/>
            <w:tcBorders>
              <w:top w:val="single" w:sz="4" w:space="0" w:color="auto"/>
              <w:left w:val="single" w:sz="4" w:space="0" w:color="auto"/>
              <w:bottom w:val="single" w:sz="4" w:space="0" w:color="auto"/>
              <w:right w:val="single" w:sz="4" w:space="0" w:color="auto"/>
            </w:tcBorders>
            <w:noWrap/>
            <w:vAlign w:val="bottom"/>
            <w:hideMark/>
          </w:tcPr>
          <w:p w14:paraId="3B893AF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32,278,057</w:t>
            </w:r>
          </w:p>
        </w:tc>
        <w:tc>
          <w:tcPr>
            <w:tcW w:w="1253" w:type="dxa"/>
            <w:tcBorders>
              <w:top w:val="single" w:sz="4" w:space="0" w:color="auto"/>
              <w:left w:val="single" w:sz="4" w:space="0" w:color="auto"/>
              <w:bottom w:val="single" w:sz="4" w:space="0" w:color="auto"/>
              <w:right w:val="single" w:sz="4" w:space="0" w:color="auto"/>
            </w:tcBorders>
            <w:noWrap/>
            <w:vAlign w:val="bottom"/>
            <w:hideMark/>
          </w:tcPr>
          <w:p w14:paraId="1AA8976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14,443,025</w:t>
            </w:r>
          </w:p>
        </w:tc>
        <w:tc>
          <w:tcPr>
            <w:tcW w:w="1278" w:type="dxa"/>
            <w:tcBorders>
              <w:top w:val="single" w:sz="4" w:space="0" w:color="auto"/>
              <w:left w:val="single" w:sz="4" w:space="0" w:color="auto"/>
              <w:bottom w:val="single" w:sz="4" w:space="0" w:color="auto"/>
              <w:right w:val="single" w:sz="4" w:space="0" w:color="auto"/>
            </w:tcBorders>
            <w:noWrap/>
            <w:vAlign w:val="bottom"/>
            <w:hideMark/>
          </w:tcPr>
          <w:p w14:paraId="50C56405"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8,728,177</w:t>
            </w:r>
          </w:p>
        </w:tc>
        <w:tc>
          <w:tcPr>
            <w:tcW w:w="1366" w:type="dxa"/>
            <w:tcBorders>
              <w:top w:val="single" w:sz="4" w:space="0" w:color="auto"/>
              <w:left w:val="single" w:sz="4" w:space="0" w:color="auto"/>
              <w:bottom w:val="single" w:sz="4" w:space="0" w:color="auto"/>
              <w:right w:val="single" w:sz="4" w:space="0" w:color="auto"/>
            </w:tcBorders>
            <w:noWrap/>
            <w:vAlign w:val="bottom"/>
            <w:hideMark/>
          </w:tcPr>
          <w:p w14:paraId="3F9AFB9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6,101,878</w:t>
            </w:r>
          </w:p>
        </w:tc>
        <w:tc>
          <w:tcPr>
            <w:tcW w:w="1058" w:type="dxa"/>
            <w:tcBorders>
              <w:top w:val="single" w:sz="4" w:space="0" w:color="auto"/>
              <w:left w:val="single" w:sz="4" w:space="0" w:color="auto"/>
              <w:bottom w:val="single" w:sz="4" w:space="0" w:color="auto"/>
              <w:right w:val="single" w:sz="4" w:space="0" w:color="auto"/>
            </w:tcBorders>
            <w:noWrap/>
            <w:vAlign w:val="bottom"/>
            <w:hideMark/>
          </w:tcPr>
          <w:p w14:paraId="37B2BFA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45%</w:t>
            </w:r>
          </w:p>
        </w:tc>
        <w:tc>
          <w:tcPr>
            <w:tcW w:w="837" w:type="dxa"/>
            <w:tcBorders>
              <w:top w:val="single" w:sz="4" w:space="0" w:color="auto"/>
              <w:left w:val="single" w:sz="4" w:space="0" w:color="auto"/>
              <w:bottom w:val="single" w:sz="4" w:space="0" w:color="auto"/>
              <w:right w:val="nil"/>
            </w:tcBorders>
            <w:noWrap/>
            <w:vAlign w:val="bottom"/>
            <w:hideMark/>
          </w:tcPr>
          <w:p w14:paraId="5F6F1D71"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19%</w:t>
            </w:r>
          </w:p>
        </w:tc>
      </w:tr>
      <w:tr w:rsidR="002C165D" w:rsidRPr="002B237E" w14:paraId="2973B9A5" w14:textId="77777777" w:rsidTr="00691E42">
        <w:trPr>
          <w:trHeight w:val="306"/>
        </w:trPr>
        <w:tc>
          <w:tcPr>
            <w:tcW w:w="1653" w:type="dxa"/>
            <w:tcBorders>
              <w:top w:val="nil"/>
              <w:left w:val="single" w:sz="4" w:space="0" w:color="auto"/>
              <w:bottom w:val="single" w:sz="4" w:space="0" w:color="auto"/>
              <w:right w:val="single" w:sz="4" w:space="0" w:color="auto"/>
            </w:tcBorders>
            <w:noWrap/>
            <w:vAlign w:val="bottom"/>
            <w:hideMark/>
          </w:tcPr>
          <w:p w14:paraId="7D4B677C"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1</w:t>
            </w:r>
          </w:p>
        </w:tc>
        <w:tc>
          <w:tcPr>
            <w:tcW w:w="1719" w:type="dxa"/>
            <w:tcBorders>
              <w:top w:val="nil"/>
              <w:left w:val="nil"/>
              <w:bottom w:val="single" w:sz="4" w:space="0" w:color="auto"/>
              <w:right w:val="single" w:sz="4" w:space="0" w:color="auto"/>
            </w:tcBorders>
            <w:noWrap/>
            <w:vAlign w:val="bottom"/>
            <w:hideMark/>
          </w:tcPr>
          <w:p w14:paraId="50CDF62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24,328,057</w:t>
            </w:r>
          </w:p>
        </w:tc>
        <w:tc>
          <w:tcPr>
            <w:tcW w:w="1253" w:type="dxa"/>
            <w:tcBorders>
              <w:top w:val="nil"/>
              <w:left w:val="nil"/>
              <w:bottom w:val="single" w:sz="4" w:space="0" w:color="auto"/>
              <w:right w:val="single" w:sz="4" w:space="0" w:color="auto"/>
            </w:tcBorders>
            <w:noWrap/>
            <w:vAlign w:val="bottom"/>
            <w:hideMark/>
          </w:tcPr>
          <w:p w14:paraId="08685A6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13,132,124</w:t>
            </w:r>
          </w:p>
        </w:tc>
        <w:tc>
          <w:tcPr>
            <w:tcW w:w="1278" w:type="dxa"/>
            <w:tcBorders>
              <w:top w:val="nil"/>
              <w:left w:val="nil"/>
              <w:bottom w:val="single" w:sz="4" w:space="0" w:color="auto"/>
              <w:right w:val="single" w:sz="4" w:space="0" w:color="auto"/>
            </w:tcBorders>
            <w:noWrap/>
            <w:vAlign w:val="bottom"/>
            <w:hideMark/>
          </w:tcPr>
          <w:p w14:paraId="266027E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8,359,038</w:t>
            </w:r>
          </w:p>
        </w:tc>
        <w:tc>
          <w:tcPr>
            <w:tcW w:w="1366" w:type="dxa"/>
            <w:tcBorders>
              <w:top w:val="nil"/>
              <w:left w:val="nil"/>
              <w:bottom w:val="single" w:sz="4" w:space="0" w:color="auto"/>
              <w:right w:val="single" w:sz="4" w:space="0" w:color="auto"/>
            </w:tcBorders>
            <w:noWrap/>
            <w:vAlign w:val="bottom"/>
            <w:hideMark/>
          </w:tcPr>
          <w:p w14:paraId="51E6F17A"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5,791,862</w:t>
            </w:r>
          </w:p>
        </w:tc>
        <w:tc>
          <w:tcPr>
            <w:tcW w:w="1058" w:type="dxa"/>
            <w:tcBorders>
              <w:top w:val="nil"/>
              <w:left w:val="nil"/>
              <w:bottom w:val="single" w:sz="4" w:space="0" w:color="auto"/>
              <w:right w:val="single" w:sz="4" w:space="0" w:color="auto"/>
            </w:tcBorders>
            <w:noWrap/>
            <w:vAlign w:val="bottom"/>
            <w:hideMark/>
          </w:tcPr>
          <w:p w14:paraId="23CAB02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54%</w:t>
            </w:r>
          </w:p>
        </w:tc>
        <w:tc>
          <w:tcPr>
            <w:tcW w:w="837" w:type="dxa"/>
            <w:tcBorders>
              <w:top w:val="nil"/>
              <w:left w:val="nil"/>
              <w:bottom w:val="single" w:sz="4" w:space="0" w:color="auto"/>
              <w:right w:val="nil"/>
            </w:tcBorders>
            <w:noWrap/>
            <w:vAlign w:val="bottom"/>
            <w:hideMark/>
          </w:tcPr>
          <w:p w14:paraId="31D3E7E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24%</w:t>
            </w:r>
          </w:p>
        </w:tc>
      </w:tr>
      <w:tr w:rsidR="002C165D" w:rsidRPr="002B237E" w14:paraId="42953323" w14:textId="77777777" w:rsidTr="00691E42">
        <w:trPr>
          <w:trHeight w:val="306"/>
        </w:trPr>
        <w:tc>
          <w:tcPr>
            <w:tcW w:w="1653" w:type="dxa"/>
            <w:tcBorders>
              <w:top w:val="nil"/>
              <w:left w:val="single" w:sz="4" w:space="0" w:color="auto"/>
              <w:bottom w:val="single" w:sz="4" w:space="0" w:color="auto"/>
              <w:right w:val="single" w:sz="4" w:space="0" w:color="auto"/>
            </w:tcBorders>
            <w:noWrap/>
            <w:vAlign w:val="bottom"/>
            <w:hideMark/>
          </w:tcPr>
          <w:p w14:paraId="57A5C209"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2</w:t>
            </w:r>
          </w:p>
        </w:tc>
        <w:tc>
          <w:tcPr>
            <w:tcW w:w="1719" w:type="dxa"/>
            <w:tcBorders>
              <w:top w:val="nil"/>
              <w:left w:val="nil"/>
              <w:bottom w:val="single" w:sz="4" w:space="0" w:color="auto"/>
              <w:right w:val="single" w:sz="4" w:space="0" w:color="auto"/>
            </w:tcBorders>
            <w:noWrap/>
            <w:vAlign w:val="bottom"/>
            <w:hideMark/>
          </w:tcPr>
          <w:p w14:paraId="0D11BDF9"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4,150,000</w:t>
            </w:r>
          </w:p>
        </w:tc>
        <w:tc>
          <w:tcPr>
            <w:tcW w:w="1253" w:type="dxa"/>
            <w:tcBorders>
              <w:top w:val="nil"/>
              <w:left w:val="nil"/>
              <w:bottom w:val="single" w:sz="4" w:space="0" w:color="auto"/>
              <w:right w:val="single" w:sz="4" w:space="0" w:color="auto"/>
            </w:tcBorders>
            <w:noWrap/>
            <w:vAlign w:val="bottom"/>
            <w:hideMark/>
          </w:tcPr>
          <w:p w14:paraId="7CB19FB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625,107</w:t>
            </w:r>
          </w:p>
        </w:tc>
        <w:tc>
          <w:tcPr>
            <w:tcW w:w="1278" w:type="dxa"/>
            <w:tcBorders>
              <w:top w:val="nil"/>
              <w:left w:val="nil"/>
              <w:bottom w:val="single" w:sz="4" w:space="0" w:color="auto"/>
              <w:right w:val="single" w:sz="4" w:space="0" w:color="auto"/>
            </w:tcBorders>
            <w:noWrap/>
            <w:vAlign w:val="bottom"/>
            <w:hideMark/>
          </w:tcPr>
          <w:p w14:paraId="454A354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369,139</w:t>
            </w:r>
          </w:p>
        </w:tc>
        <w:tc>
          <w:tcPr>
            <w:tcW w:w="1366" w:type="dxa"/>
            <w:tcBorders>
              <w:top w:val="nil"/>
              <w:left w:val="nil"/>
              <w:bottom w:val="single" w:sz="4" w:space="0" w:color="auto"/>
              <w:right w:val="single" w:sz="4" w:space="0" w:color="auto"/>
            </w:tcBorders>
            <w:noWrap/>
            <w:vAlign w:val="bottom"/>
            <w:hideMark/>
          </w:tcPr>
          <w:p w14:paraId="4AE9FAE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310,016</w:t>
            </w:r>
          </w:p>
        </w:tc>
        <w:tc>
          <w:tcPr>
            <w:tcW w:w="1058" w:type="dxa"/>
            <w:tcBorders>
              <w:top w:val="nil"/>
              <w:left w:val="nil"/>
              <w:bottom w:val="single" w:sz="4" w:space="0" w:color="auto"/>
              <w:right w:val="single" w:sz="4" w:space="0" w:color="auto"/>
            </w:tcBorders>
            <w:noWrap/>
            <w:vAlign w:val="bottom"/>
            <w:hideMark/>
          </w:tcPr>
          <w:p w14:paraId="0D4BF05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15%</w:t>
            </w:r>
          </w:p>
        </w:tc>
        <w:tc>
          <w:tcPr>
            <w:tcW w:w="837" w:type="dxa"/>
            <w:tcBorders>
              <w:top w:val="nil"/>
              <w:left w:val="nil"/>
              <w:bottom w:val="single" w:sz="4" w:space="0" w:color="auto"/>
              <w:right w:val="nil"/>
            </w:tcBorders>
            <w:noWrap/>
            <w:vAlign w:val="bottom"/>
            <w:hideMark/>
          </w:tcPr>
          <w:p w14:paraId="354F69A8"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w:t>
            </w:r>
          </w:p>
        </w:tc>
      </w:tr>
      <w:tr w:rsidR="002C165D" w:rsidRPr="002B237E" w14:paraId="38661BE0" w14:textId="77777777" w:rsidTr="00691E42">
        <w:trPr>
          <w:trHeight w:val="306"/>
        </w:trPr>
        <w:tc>
          <w:tcPr>
            <w:tcW w:w="1653" w:type="dxa"/>
            <w:tcBorders>
              <w:top w:val="nil"/>
              <w:left w:val="single" w:sz="4" w:space="0" w:color="auto"/>
              <w:bottom w:val="single" w:sz="4" w:space="0" w:color="auto"/>
              <w:right w:val="single" w:sz="4" w:space="0" w:color="auto"/>
            </w:tcBorders>
            <w:noWrap/>
            <w:vAlign w:val="bottom"/>
            <w:hideMark/>
          </w:tcPr>
          <w:p w14:paraId="70D7AF23"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PID 3</w:t>
            </w:r>
          </w:p>
        </w:tc>
        <w:tc>
          <w:tcPr>
            <w:tcW w:w="1719" w:type="dxa"/>
            <w:tcBorders>
              <w:top w:val="nil"/>
              <w:left w:val="nil"/>
              <w:bottom w:val="single" w:sz="4" w:space="0" w:color="auto"/>
              <w:right w:val="single" w:sz="4" w:space="0" w:color="auto"/>
            </w:tcBorders>
            <w:noWrap/>
            <w:vAlign w:val="bottom"/>
            <w:hideMark/>
          </w:tcPr>
          <w:p w14:paraId="1D66C15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3,800,000</w:t>
            </w:r>
          </w:p>
        </w:tc>
        <w:tc>
          <w:tcPr>
            <w:tcW w:w="1253" w:type="dxa"/>
            <w:tcBorders>
              <w:top w:val="nil"/>
              <w:left w:val="nil"/>
              <w:bottom w:val="single" w:sz="4" w:space="0" w:color="auto"/>
              <w:right w:val="single" w:sz="4" w:space="0" w:color="auto"/>
            </w:tcBorders>
            <w:noWrap/>
            <w:vAlign w:val="bottom"/>
            <w:hideMark/>
          </w:tcPr>
          <w:p w14:paraId="0A14B2C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685,795</w:t>
            </w:r>
          </w:p>
        </w:tc>
        <w:tc>
          <w:tcPr>
            <w:tcW w:w="1278" w:type="dxa"/>
            <w:tcBorders>
              <w:top w:val="nil"/>
              <w:left w:val="nil"/>
              <w:bottom w:val="single" w:sz="4" w:space="0" w:color="auto"/>
              <w:right w:val="single" w:sz="4" w:space="0" w:color="auto"/>
            </w:tcBorders>
            <w:noWrap/>
            <w:vAlign w:val="bottom"/>
            <w:hideMark/>
          </w:tcPr>
          <w:p w14:paraId="571B334A"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0</w:t>
            </w:r>
          </w:p>
        </w:tc>
        <w:tc>
          <w:tcPr>
            <w:tcW w:w="1366" w:type="dxa"/>
            <w:tcBorders>
              <w:top w:val="nil"/>
              <w:left w:val="nil"/>
              <w:bottom w:val="single" w:sz="4" w:space="0" w:color="auto"/>
              <w:right w:val="single" w:sz="4" w:space="0" w:color="auto"/>
            </w:tcBorders>
            <w:noWrap/>
            <w:vAlign w:val="bottom"/>
            <w:hideMark/>
          </w:tcPr>
          <w:p w14:paraId="498B8429"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0</w:t>
            </w:r>
          </w:p>
        </w:tc>
        <w:tc>
          <w:tcPr>
            <w:tcW w:w="1058" w:type="dxa"/>
            <w:tcBorders>
              <w:top w:val="nil"/>
              <w:left w:val="nil"/>
              <w:bottom w:val="single" w:sz="4" w:space="0" w:color="auto"/>
              <w:right w:val="single" w:sz="4" w:space="0" w:color="auto"/>
            </w:tcBorders>
            <w:noWrap/>
            <w:vAlign w:val="bottom"/>
            <w:hideMark/>
          </w:tcPr>
          <w:p w14:paraId="0859F06A"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18%</w:t>
            </w:r>
          </w:p>
        </w:tc>
        <w:tc>
          <w:tcPr>
            <w:tcW w:w="837" w:type="dxa"/>
            <w:tcBorders>
              <w:top w:val="nil"/>
              <w:left w:val="nil"/>
              <w:bottom w:val="single" w:sz="4" w:space="0" w:color="auto"/>
              <w:right w:val="nil"/>
            </w:tcBorders>
            <w:noWrap/>
            <w:vAlign w:val="bottom"/>
            <w:hideMark/>
          </w:tcPr>
          <w:p w14:paraId="7D68CBF9"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0%</w:t>
            </w:r>
          </w:p>
        </w:tc>
      </w:tr>
      <w:tr w:rsidR="002C165D" w:rsidRPr="002B237E" w14:paraId="0577E09B" w14:textId="77777777" w:rsidTr="00691E42">
        <w:trPr>
          <w:trHeight w:val="306"/>
        </w:trPr>
        <w:tc>
          <w:tcPr>
            <w:tcW w:w="1653" w:type="dxa"/>
            <w:tcBorders>
              <w:top w:val="single" w:sz="4" w:space="0" w:color="auto"/>
              <w:left w:val="single" w:sz="4" w:space="0" w:color="auto"/>
              <w:bottom w:val="single" w:sz="4" w:space="0" w:color="auto"/>
              <w:right w:val="single" w:sz="4" w:space="0" w:color="auto"/>
            </w:tcBorders>
            <w:noWrap/>
            <w:vAlign w:val="bottom"/>
            <w:hideMark/>
          </w:tcPr>
          <w:p w14:paraId="40482323"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PIRs</w:t>
            </w:r>
          </w:p>
        </w:tc>
        <w:tc>
          <w:tcPr>
            <w:tcW w:w="1719" w:type="dxa"/>
            <w:tcBorders>
              <w:top w:val="single" w:sz="4" w:space="0" w:color="auto"/>
              <w:left w:val="single" w:sz="4" w:space="0" w:color="auto"/>
              <w:bottom w:val="single" w:sz="4" w:space="0" w:color="auto"/>
              <w:right w:val="single" w:sz="4" w:space="0" w:color="auto"/>
            </w:tcBorders>
            <w:noWrap/>
            <w:vAlign w:val="bottom"/>
            <w:hideMark/>
          </w:tcPr>
          <w:p w14:paraId="2A78C97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4,994,858</w:t>
            </w:r>
          </w:p>
        </w:tc>
        <w:tc>
          <w:tcPr>
            <w:tcW w:w="1253" w:type="dxa"/>
            <w:tcBorders>
              <w:top w:val="single" w:sz="4" w:space="0" w:color="auto"/>
              <w:left w:val="single" w:sz="4" w:space="0" w:color="auto"/>
              <w:bottom w:val="single" w:sz="4" w:space="0" w:color="auto"/>
              <w:right w:val="single" w:sz="4" w:space="0" w:color="auto"/>
            </w:tcBorders>
            <w:noWrap/>
            <w:vAlign w:val="bottom"/>
            <w:hideMark/>
          </w:tcPr>
          <w:p w14:paraId="76D676B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2,764,229</w:t>
            </w:r>
          </w:p>
        </w:tc>
        <w:tc>
          <w:tcPr>
            <w:tcW w:w="1278" w:type="dxa"/>
            <w:tcBorders>
              <w:top w:val="single" w:sz="4" w:space="0" w:color="auto"/>
              <w:left w:val="single" w:sz="4" w:space="0" w:color="auto"/>
              <w:bottom w:val="single" w:sz="4" w:space="0" w:color="auto"/>
              <w:right w:val="single" w:sz="4" w:space="0" w:color="auto"/>
            </w:tcBorders>
            <w:noWrap/>
            <w:vAlign w:val="bottom"/>
            <w:hideMark/>
          </w:tcPr>
          <w:p w14:paraId="1C95D83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1,633,799</w:t>
            </w:r>
          </w:p>
        </w:tc>
        <w:tc>
          <w:tcPr>
            <w:tcW w:w="1366" w:type="dxa"/>
            <w:tcBorders>
              <w:top w:val="single" w:sz="4" w:space="0" w:color="auto"/>
              <w:left w:val="single" w:sz="4" w:space="0" w:color="auto"/>
              <w:bottom w:val="single" w:sz="4" w:space="0" w:color="auto"/>
              <w:right w:val="single" w:sz="4" w:space="0" w:color="auto"/>
            </w:tcBorders>
            <w:noWrap/>
            <w:vAlign w:val="bottom"/>
            <w:hideMark/>
          </w:tcPr>
          <w:p w14:paraId="3B94D8F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1,378,584</w:t>
            </w:r>
          </w:p>
        </w:tc>
        <w:tc>
          <w:tcPr>
            <w:tcW w:w="1058" w:type="dxa"/>
            <w:tcBorders>
              <w:top w:val="single" w:sz="4" w:space="0" w:color="auto"/>
              <w:left w:val="single" w:sz="4" w:space="0" w:color="auto"/>
              <w:bottom w:val="single" w:sz="4" w:space="0" w:color="auto"/>
              <w:right w:val="single" w:sz="4" w:space="0" w:color="auto"/>
            </w:tcBorders>
            <w:noWrap/>
            <w:vAlign w:val="bottom"/>
            <w:hideMark/>
          </w:tcPr>
          <w:p w14:paraId="5853BEBD"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55%</w:t>
            </w:r>
          </w:p>
        </w:tc>
        <w:tc>
          <w:tcPr>
            <w:tcW w:w="837" w:type="dxa"/>
            <w:tcBorders>
              <w:top w:val="single" w:sz="4" w:space="0" w:color="auto"/>
              <w:left w:val="single" w:sz="4" w:space="0" w:color="auto"/>
              <w:bottom w:val="single" w:sz="4" w:space="0" w:color="auto"/>
              <w:right w:val="nil"/>
            </w:tcBorders>
            <w:noWrap/>
            <w:vAlign w:val="bottom"/>
            <w:hideMark/>
          </w:tcPr>
          <w:p w14:paraId="1FC9380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28%</w:t>
            </w:r>
          </w:p>
        </w:tc>
      </w:tr>
      <w:tr w:rsidR="002C165D" w:rsidRPr="002B237E" w14:paraId="7A7661C6" w14:textId="77777777" w:rsidTr="00691E42">
        <w:trPr>
          <w:trHeight w:val="306"/>
        </w:trPr>
        <w:tc>
          <w:tcPr>
            <w:tcW w:w="1653" w:type="dxa"/>
            <w:tcBorders>
              <w:top w:val="nil"/>
              <w:left w:val="single" w:sz="4" w:space="0" w:color="auto"/>
              <w:bottom w:val="single" w:sz="4" w:space="0" w:color="auto"/>
              <w:right w:val="single" w:sz="4" w:space="0" w:color="auto"/>
            </w:tcBorders>
            <w:noWrap/>
            <w:vAlign w:val="bottom"/>
            <w:hideMark/>
          </w:tcPr>
          <w:p w14:paraId="62F04F48"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PIR 1</w:t>
            </w:r>
          </w:p>
        </w:tc>
        <w:tc>
          <w:tcPr>
            <w:tcW w:w="1719" w:type="dxa"/>
            <w:tcBorders>
              <w:top w:val="nil"/>
              <w:left w:val="nil"/>
              <w:bottom w:val="single" w:sz="4" w:space="0" w:color="auto"/>
              <w:right w:val="single" w:sz="4" w:space="0" w:color="auto"/>
            </w:tcBorders>
            <w:noWrap/>
            <w:vAlign w:val="bottom"/>
            <w:hideMark/>
          </w:tcPr>
          <w:p w14:paraId="381E671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2,979,945</w:t>
            </w:r>
          </w:p>
        </w:tc>
        <w:tc>
          <w:tcPr>
            <w:tcW w:w="1253" w:type="dxa"/>
            <w:tcBorders>
              <w:top w:val="nil"/>
              <w:left w:val="nil"/>
              <w:bottom w:val="single" w:sz="4" w:space="0" w:color="auto"/>
              <w:right w:val="single" w:sz="4" w:space="0" w:color="auto"/>
            </w:tcBorders>
            <w:noWrap/>
            <w:vAlign w:val="bottom"/>
            <w:hideMark/>
          </w:tcPr>
          <w:p w14:paraId="01664A8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2,236,237</w:t>
            </w:r>
          </w:p>
        </w:tc>
        <w:tc>
          <w:tcPr>
            <w:tcW w:w="1278" w:type="dxa"/>
            <w:tcBorders>
              <w:top w:val="nil"/>
              <w:left w:val="nil"/>
              <w:bottom w:val="single" w:sz="4" w:space="0" w:color="auto"/>
              <w:right w:val="single" w:sz="4" w:space="0" w:color="auto"/>
            </w:tcBorders>
            <w:noWrap/>
            <w:vAlign w:val="bottom"/>
            <w:hideMark/>
          </w:tcPr>
          <w:p w14:paraId="4C450C95"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1,189,837</w:t>
            </w:r>
          </w:p>
        </w:tc>
        <w:tc>
          <w:tcPr>
            <w:tcW w:w="1366" w:type="dxa"/>
            <w:tcBorders>
              <w:top w:val="nil"/>
              <w:left w:val="nil"/>
              <w:bottom w:val="single" w:sz="4" w:space="0" w:color="auto"/>
              <w:right w:val="single" w:sz="4" w:space="0" w:color="auto"/>
            </w:tcBorders>
            <w:noWrap/>
            <w:vAlign w:val="bottom"/>
            <w:hideMark/>
          </w:tcPr>
          <w:p w14:paraId="1000822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934,622</w:t>
            </w:r>
          </w:p>
        </w:tc>
        <w:tc>
          <w:tcPr>
            <w:tcW w:w="1058" w:type="dxa"/>
            <w:tcBorders>
              <w:top w:val="nil"/>
              <w:left w:val="nil"/>
              <w:bottom w:val="single" w:sz="4" w:space="0" w:color="auto"/>
              <w:right w:val="single" w:sz="4" w:space="0" w:color="auto"/>
            </w:tcBorders>
            <w:noWrap/>
            <w:vAlign w:val="bottom"/>
            <w:hideMark/>
          </w:tcPr>
          <w:p w14:paraId="7E8ED9AD"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75%</w:t>
            </w:r>
          </w:p>
        </w:tc>
        <w:tc>
          <w:tcPr>
            <w:tcW w:w="837" w:type="dxa"/>
            <w:tcBorders>
              <w:top w:val="nil"/>
              <w:left w:val="nil"/>
              <w:bottom w:val="single" w:sz="4" w:space="0" w:color="auto"/>
              <w:right w:val="nil"/>
            </w:tcBorders>
            <w:noWrap/>
            <w:vAlign w:val="bottom"/>
            <w:hideMark/>
          </w:tcPr>
          <w:p w14:paraId="4941C02D"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31%</w:t>
            </w:r>
          </w:p>
        </w:tc>
      </w:tr>
      <w:tr w:rsidR="002C165D" w:rsidRPr="002B237E" w14:paraId="6A2D2ED4" w14:textId="77777777" w:rsidTr="00691E42">
        <w:trPr>
          <w:trHeight w:val="306"/>
        </w:trPr>
        <w:tc>
          <w:tcPr>
            <w:tcW w:w="1653" w:type="dxa"/>
            <w:tcBorders>
              <w:top w:val="nil"/>
              <w:left w:val="single" w:sz="4" w:space="0" w:color="auto"/>
              <w:bottom w:val="single" w:sz="4" w:space="0" w:color="auto"/>
              <w:right w:val="single" w:sz="4" w:space="0" w:color="auto"/>
            </w:tcBorders>
            <w:noWrap/>
            <w:vAlign w:val="bottom"/>
            <w:hideMark/>
          </w:tcPr>
          <w:p w14:paraId="2A91EA8F" w14:textId="77777777" w:rsidR="002C165D" w:rsidRPr="002B237E" w:rsidRDefault="002C165D" w:rsidP="00691E42">
            <w:pPr>
              <w:spacing w:after="0" w:line="256" w:lineRule="auto"/>
              <w:ind w:firstLineChars="100" w:firstLine="20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PIR 2</w:t>
            </w:r>
          </w:p>
        </w:tc>
        <w:tc>
          <w:tcPr>
            <w:tcW w:w="1719" w:type="dxa"/>
            <w:tcBorders>
              <w:top w:val="nil"/>
              <w:left w:val="nil"/>
              <w:bottom w:val="single" w:sz="4" w:space="0" w:color="auto"/>
              <w:right w:val="single" w:sz="4" w:space="0" w:color="auto"/>
            </w:tcBorders>
            <w:noWrap/>
            <w:vAlign w:val="bottom"/>
            <w:hideMark/>
          </w:tcPr>
          <w:p w14:paraId="3AE02CB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2,014,913</w:t>
            </w:r>
          </w:p>
        </w:tc>
        <w:tc>
          <w:tcPr>
            <w:tcW w:w="1253" w:type="dxa"/>
            <w:tcBorders>
              <w:top w:val="nil"/>
              <w:left w:val="nil"/>
              <w:bottom w:val="single" w:sz="4" w:space="0" w:color="auto"/>
              <w:right w:val="single" w:sz="4" w:space="0" w:color="auto"/>
            </w:tcBorders>
            <w:noWrap/>
            <w:vAlign w:val="bottom"/>
            <w:hideMark/>
          </w:tcPr>
          <w:p w14:paraId="45204E3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527,992</w:t>
            </w:r>
          </w:p>
        </w:tc>
        <w:tc>
          <w:tcPr>
            <w:tcW w:w="1278" w:type="dxa"/>
            <w:tcBorders>
              <w:top w:val="nil"/>
              <w:left w:val="nil"/>
              <w:bottom w:val="single" w:sz="4" w:space="0" w:color="auto"/>
              <w:right w:val="single" w:sz="4" w:space="0" w:color="auto"/>
            </w:tcBorders>
            <w:noWrap/>
            <w:vAlign w:val="bottom"/>
            <w:hideMark/>
          </w:tcPr>
          <w:p w14:paraId="036620E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443,962</w:t>
            </w:r>
          </w:p>
        </w:tc>
        <w:tc>
          <w:tcPr>
            <w:tcW w:w="1366" w:type="dxa"/>
            <w:tcBorders>
              <w:top w:val="nil"/>
              <w:left w:val="nil"/>
              <w:bottom w:val="single" w:sz="4" w:space="0" w:color="auto"/>
              <w:right w:val="single" w:sz="4" w:space="0" w:color="auto"/>
            </w:tcBorders>
            <w:noWrap/>
            <w:vAlign w:val="bottom"/>
            <w:hideMark/>
          </w:tcPr>
          <w:p w14:paraId="0008EDE0"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443,962</w:t>
            </w:r>
          </w:p>
        </w:tc>
        <w:tc>
          <w:tcPr>
            <w:tcW w:w="1058" w:type="dxa"/>
            <w:tcBorders>
              <w:top w:val="nil"/>
              <w:left w:val="nil"/>
              <w:bottom w:val="single" w:sz="4" w:space="0" w:color="auto"/>
              <w:right w:val="single" w:sz="4" w:space="0" w:color="auto"/>
            </w:tcBorders>
            <w:noWrap/>
            <w:vAlign w:val="bottom"/>
            <w:hideMark/>
          </w:tcPr>
          <w:p w14:paraId="719A6770"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26%</w:t>
            </w:r>
          </w:p>
        </w:tc>
        <w:tc>
          <w:tcPr>
            <w:tcW w:w="837" w:type="dxa"/>
            <w:tcBorders>
              <w:top w:val="nil"/>
              <w:left w:val="nil"/>
              <w:bottom w:val="single" w:sz="4" w:space="0" w:color="auto"/>
              <w:right w:val="nil"/>
            </w:tcBorders>
            <w:noWrap/>
            <w:vAlign w:val="bottom"/>
            <w:hideMark/>
          </w:tcPr>
          <w:p w14:paraId="4B7F3551"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w:t>
            </w:r>
          </w:p>
        </w:tc>
      </w:tr>
      <w:tr w:rsidR="002C165D" w:rsidRPr="002B237E" w14:paraId="27EB62D7" w14:textId="77777777" w:rsidTr="00691E42">
        <w:trPr>
          <w:trHeight w:val="306"/>
        </w:trPr>
        <w:tc>
          <w:tcPr>
            <w:tcW w:w="1653"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26A6304"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Total</w:t>
            </w:r>
          </w:p>
        </w:tc>
        <w:tc>
          <w:tcPr>
            <w:tcW w:w="1719"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26656EC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37,272,915</w:t>
            </w:r>
          </w:p>
        </w:tc>
        <w:tc>
          <w:tcPr>
            <w:tcW w:w="1253"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1C58092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17,207,254</w:t>
            </w:r>
          </w:p>
        </w:tc>
        <w:tc>
          <w:tcPr>
            <w:tcW w:w="1278"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7864323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10,361,976</w:t>
            </w:r>
          </w:p>
        </w:tc>
        <w:tc>
          <w:tcPr>
            <w:tcW w:w="1366"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36E6B33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7,480,462</w:t>
            </w:r>
          </w:p>
        </w:tc>
        <w:tc>
          <w:tcPr>
            <w:tcW w:w="1058"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4B76BD11"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46%</w:t>
            </w:r>
          </w:p>
        </w:tc>
        <w:tc>
          <w:tcPr>
            <w:tcW w:w="837" w:type="dxa"/>
            <w:tcBorders>
              <w:top w:val="single" w:sz="4" w:space="0" w:color="auto"/>
              <w:left w:val="single" w:sz="4" w:space="0" w:color="auto"/>
              <w:bottom w:val="single" w:sz="4" w:space="0" w:color="auto"/>
              <w:right w:val="nil"/>
            </w:tcBorders>
            <w:shd w:val="clear" w:color="auto" w:fill="C6E0B4"/>
            <w:noWrap/>
            <w:vAlign w:val="bottom"/>
            <w:hideMark/>
          </w:tcPr>
          <w:p w14:paraId="25401ED4"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20%</w:t>
            </w:r>
          </w:p>
        </w:tc>
      </w:tr>
    </w:tbl>
    <w:p w14:paraId="0C3B91F3" w14:textId="77777777" w:rsidR="002C165D" w:rsidRPr="002B237E" w:rsidRDefault="002C165D" w:rsidP="002C165D">
      <w:pPr>
        <w:rPr>
          <w:rFonts w:ascii="Times New Roman" w:hAnsi="Times New Roman" w:cs="Times New Roman"/>
        </w:rPr>
      </w:pPr>
    </w:p>
    <w:p w14:paraId="645AC176"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Based on FPN Annual Financial Report; for further details see Annex 6.</w:t>
      </w:r>
    </w:p>
    <w:p w14:paraId="08BCAFD3"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As for the PID I, 35.6% of the resources appropriated were for conservation incentives, especially for the Amazon Forest Incentive [IFA] and the Green Financial Instrument [IFV], the latter through the Agrarian Bank. Appropriations for the second phase of the </w:t>
      </w:r>
      <w:r w:rsidRPr="002B237E">
        <w:rPr>
          <w:rFonts w:ascii="Times New Roman" w:hAnsi="Times New Roman" w:cs="Times New Roman"/>
          <w:i/>
          <w:iCs/>
          <w:sz w:val="24"/>
          <w:szCs w:val="24"/>
        </w:rPr>
        <w:t>Escuela de Selva</w:t>
      </w:r>
      <w:r w:rsidRPr="002B237E">
        <w:rPr>
          <w:rFonts w:ascii="Times New Roman" w:hAnsi="Times New Roman" w:cs="Times New Roman"/>
          <w:sz w:val="24"/>
          <w:szCs w:val="24"/>
        </w:rPr>
        <w:t>, agricultural extension, and the strengthening of the Forest and Carbon Monitoring System [</w:t>
      </w:r>
      <w:proofErr w:type="spellStart"/>
      <w:r w:rsidRPr="002B237E">
        <w:rPr>
          <w:rFonts w:ascii="Times New Roman" w:hAnsi="Times New Roman" w:cs="Times New Roman"/>
          <w:sz w:val="24"/>
          <w:szCs w:val="24"/>
        </w:rPr>
        <w:t>SMByC</w:t>
      </w:r>
      <w:proofErr w:type="spellEnd"/>
      <w:r w:rsidRPr="002B237E">
        <w:rPr>
          <w:rFonts w:ascii="Times New Roman" w:hAnsi="Times New Roman" w:cs="Times New Roman"/>
          <w:sz w:val="24"/>
          <w:szCs w:val="24"/>
        </w:rPr>
        <w:t xml:space="preserve">] and the control and surveillance of the Regional Autonomous Corporations are also noteworthy. </w:t>
      </w:r>
    </w:p>
    <w:p w14:paraId="49B1F0F7"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With regard to PID 2, the appropriations include support for strengthening governance and the exercise of self-government among the Indigenous communities affiliated with the Association of Indigenous Councils of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xml:space="preserve">, ACISC; the development of a methodological proposal for participation plans in the NDF’s of Los Puertos and Agua Bonita and the formulation of a vulnerability, threat and risk assessment study for the municipality of </w:t>
      </w:r>
      <w:proofErr w:type="spellStart"/>
      <w:r w:rsidRPr="002B237E">
        <w:rPr>
          <w:rFonts w:ascii="Times New Roman" w:hAnsi="Times New Roman" w:cs="Times New Roman"/>
          <w:sz w:val="24"/>
          <w:szCs w:val="24"/>
        </w:rPr>
        <w:t>Carurú</w:t>
      </w:r>
      <w:proofErr w:type="spellEnd"/>
      <w:r w:rsidRPr="002B237E">
        <w:rPr>
          <w:rFonts w:ascii="Times New Roman" w:hAnsi="Times New Roman" w:cs="Times New Roman"/>
          <w:sz w:val="24"/>
          <w:szCs w:val="24"/>
        </w:rPr>
        <w:t>. In PID 3 the appropriations correspond to resources allocated to cover the payment needs of the IFA.</w:t>
      </w:r>
    </w:p>
    <w:p w14:paraId="3B348E4F" w14:textId="77777777" w:rsidR="00F84B91"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As for the Returns-based Investment Plans in PIR I, appropriations were allocated to the IFA through the regional autonomous environmental authorities (</w:t>
      </w:r>
      <w:proofErr w:type="spellStart"/>
      <w:r w:rsidRPr="002B237E">
        <w:rPr>
          <w:rFonts w:ascii="Times New Roman" w:hAnsi="Times New Roman" w:cs="Times New Roman"/>
          <w:i/>
          <w:iCs/>
          <w:sz w:val="24"/>
          <w:szCs w:val="24"/>
        </w:rPr>
        <w:t>Corporaciones</w:t>
      </w:r>
      <w:proofErr w:type="spellEnd"/>
      <w:r w:rsidRPr="002B237E">
        <w:rPr>
          <w:rFonts w:ascii="Times New Roman" w:hAnsi="Times New Roman" w:cs="Times New Roman"/>
          <w:i/>
          <w:iCs/>
          <w:sz w:val="24"/>
          <w:szCs w:val="24"/>
        </w:rPr>
        <w:t xml:space="preserve"> </w:t>
      </w:r>
      <w:proofErr w:type="spellStart"/>
      <w:r w:rsidRPr="002B237E">
        <w:rPr>
          <w:rFonts w:ascii="Times New Roman" w:hAnsi="Times New Roman" w:cs="Times New Roman"/>
          <w:i/>
          <w:iCs/>
          <w:sz w:val="24"/>
          <w:szCs w:val="24"/>
        </w:rPr>
        <w:t>Autónomas</w:t>
      </w:r>
      <w:proofErr w:type="spellEnd"/>
      <w:r w:rsidRPr="002B237E">
        <w:rPr>
          <w:rFonts w:ascii="Times New Roman" w:hAnsi="Times New Roman" w:cs="Times New Roman"/>
          <w:i/>
          <w:iCs/>
          <w:sz w:val="24"/>
          <w:szCs w:val="24"/>
        </w:rPr>
        <w:t xml:space="preserve"> </w:t>
      </w:r>
      <w:proofErr w:type="spellStart"/>
      <w:r w:rsidRPr="002B237E">
        <w:rPr>
          <w:rFonts w:ascii="Times New Roman" w:hAnsi="Times New Roman" w:cs="Times New Roman"/>
          <w:i/>
          <w:iCs/>
          <w:sz w:val="24"/>
          <w:szCs w:val="24"/>
        </w:rPr>
        <w:t>Regionales</w:t>
      </w:r>
      <w:proofErr w:type="spellEnd"/>
      <w:r w:rsidRPr="002B237E">
        <w:rPr>
          <w:rFonts w:ascii="Times New Roman" w:hAnsi="Times New Roman" w:cs="Times New Roman"/>
          <w:sz w:val="24"/>
          <w:szCs w:val="24"/>
        </w:rPr>
        <w:t xml:space="preserve">): to the </w:t>
      </w:r>
      <w:r w:rsidRPr="002B237E">
        <w:rPr>
          <w:rFonts w:ascii="Times New Roman" w:hAnsi="Times New Roman" w:cs="Times New Roman"/>
          <w:i/>
          <w:iCs/>
          <w:sz w:val="24"/>
          <w:szCs w:val="24"/>
        </w:rPr>
        <w:t>Escuela de Selva</w:t>
      </w:r>
      <w:r w:rsidRPr="002B237E">
        <w:rPr>
          <w:rFonts w:ascii="Times New Roman" w:hAnsi="Times New Roman" w:cs="Times New Roman"/>
          <w:sz w:val="24"/>
          <w:szCs w:val="24"/>
        </w:rPr>
        <w:t xml:space="preserve"> programme, through </w:t>
      </w:r>
      <w:proofErr w:type="spellStart"/>
      <w:r w:rsidRPr="002B237E">
        <w:rPr>
          <w:rFonts w:ascii="Times New Roman" w:hAnsi="Times New Roman" w:cs="Times New Roman"/>
          <w:sz w:val="24"/>
          <w:szCs w:val="24"/>
        </w:rPr>
        <w:t>Uniamazonia</w:t>
      </w:r>
      <w:proofErr w:type="spellEnd"/>
      <w:r w:rsidRPr="002B237E">
        <w:rPr>
          <w:rFonts w:ascii="Times New Roman" w:hAnsi="Times New Roman" w:cs="Times New Roman"/>
          <w:sz w:val="24"/>
          <w:szCs w:val="24"/>
        </w:rPr>
        <w:t xml:space="preserve">; to land security </w:t>
      </w:r>
    </w:p>
    <w:p w14:paraId="7C8C1DC0" w14:textId="3FA00717" w:rsidR="00F84B91" w:rsidRDefault="00F84B91" w:rsidP="002C165D">
      <w:pPr>
        <w:spacing w:line="276" w:lineRule="auto"/>
        <w:rPr>
          <w:rFonts w:ascii="Times New Roman" w:hAnsi="Times New Roman" w:cs="Times New Roman"/>
          <w:sz w:val="24"/>
          <w:szCs w:val="24"/>
        </w:rPr>
      </w:pPr>
      <w:r>
        <w:rPr>
          <w:rFonts w:ascii="Times New Roman" w:hAnsi="Times New Roman" w:cs="Times New Roman"/>
          <w:sz w:val="24"/>
          <w:szCs w:val="24"/>
        </w:rPr>
        <w:t>___________________________</w:t>
      </w:r>
    </w:p>
    <w:p w14:paraId="05BCDEEA" w14:textId="77777777" w:rsidR="00F84B91" w:rsidRPr="00FD567D" w:rsidRDefault="00F84B91" w:rsidP="00F84B91">
      <w:pPr>
        <w:spacing w:line="360" w:lineRule="auto"/>
        <w:rPr>
          <w:rFonts w:ascii="Arial" w:hAnsi="Arial" w:cs="Arial"/>
          <w:color w:val="222222"/>
          <w:sz w:val="16"/>
          <w:szCs w:val="16"/>
          <w:shd w:val="clear" w:color="auto" w:fill="FFFFFF"/>
          <w:lang w:val="en-US"/>
        </w:rPr>
      </w:pPr>
      <w:r w:rsidRPr="00F84B91">
        <w:rPr>
          <w:rFonts w:ascii="Times New Roman" w:hAnsi="Times New Roman" w:cs="Times New Roman"/>
          <w:sz w:val="24"/>
          <w:szCs w:val="24"/>
          <w:vertAlign w:val="superscript"/>
        </w:rPr>
        <w:t>6</w:t>
      </w:r>
      <w:r>
        <w:rPr>
          <w:rFonts w:ascii="Times New Roman" w:hAnsi="Times New Roman" w:cs="Times New Roman"/>
          <w:sz w:val="24"/>
          <w:szCs w:val="24"/>
          <w:vertAlign w:val="superscript"/>
        </w:rPr>
        <w:t xml:space="preserve"> </w:t>
      </w:r>
      <w:r w:rsidRPr="00FD567D">
        <w:rPr>
          <w:sz w:val="16"/>
          <w:szCs w:val="16"/>
        </w:rPr>
        <w:t>For reporting purposes, it is treated as an investment plan from returns, and is referred to as PIR 2</w:t>
      </w:r>
    </w:p>
    <w:p w14:paraId="4A76203A" w14:textId="6A4452E6"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lastRenderedPageBreak/>
        <w:t xml:space="preserve">initiatives in partnership with the National Land Agency [ANT]; agro-environmental projects, especially to strengthen the cocoa chain; and the development of the Prior Consultation of the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Finally, the PIR II finances the strengthening of the UER and Patrimonio Natural, especially of SIVA.</w:t>
      </w:r>
    </w:p>
    <w:p w14:paraId="30BF2B83" w14:textId="77777777" w:rsidR="002C165D" w:rsidRPr="002B237E" w:rsidRDefault="002C165D" w:rsidP="002C165D">
      <w:pPr>
        <w:pStyle w:val="Ttulo2"/>
        <w:numPr>
          <w:ilvl w:val="1"/>
          <w:numId w:val="2"/>
        </w:numPr>
        <w:rPr>
          <w:rFonts w:ascii="Times New Roman" w:hAnsi="Times New Roman" w:cs="Times New Roman"/>
        </w:rPr>
      </w:pPr>
      <w:bookmarkStart w:id="140" w:name="_Toc163117110"/>
      <w:bookmarkStart w:id="141" w:name="_Toc196316891"/>
      <w:r w:rsidRPr="002B237E">
        <w:rPr>
          <w:rFonts w:ascii="Times New Roman" w:hAnsi="Times New Roman" w:cs="Times New Roman"/>
        </w:rPr>
        <w:t>Budget Execution by Pillar</w:t>
      </w:r>
      <w:bookmarkEnd w:id="140"/>
      <w:bookmarkEnd w:id="141"/>
    </w:p>
    <w:p w14:paraId="30F4FD48" w14:textId="3DCB16C0"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actions of the Programme are developed in five pillars of intervention of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that aim to achieve effective results in the reduction of deforestation and sustainable development for the region. The Programme's budget execution by pillars is analysed below.</w:t>
      </w:r>
    </w:p>
    <w:p w14:paraId="41A591F1" w14:textId="1C534594" w:rsidR="002C165D" w:rsidRPr="002B237E" w:rsidRDefault="00022CDC" w:rsidP="002C165D">
      <w:pPr>
        <w:rPr>
          <w:rFonts w:ascii="Times New Roman" w:hAnsi="Times New Roman" w:cs="Times New Roman"/>
        </w:rPr>
      </w:pPr>
      <w:r w:rsidRPr="002B237E">
        <w:rPr>
          <w:noProof/>
          <w14:ligatures w14:val="standardContextual"/>
        </w:rPr>
        <mc:AlternateContent>
          <mc:Choice Requires="wpg">
            <w:drawing>
              <wp:anchor distT="0" distB="0" distL="114300" distR="114300" simplePos="0" relativeHeight="251895808" behindDoc="0" locked="0" layoutInCell="1" allowOverlap="1" wp14:anchorId="41A109B2" wp14:editId="7DE3BC94">
                <wp:simplePos x="0" y="0"/>
                <wp:positionH relativeFrom="column">
                  <wp:posOffset>196850</wp:posOffset>
                </wp:positionH>
                <wp:positionV relativeFrom="paragraph">
                  <wp:posOffset>1339215</wp:posOffset>
                </wp:positionV>
                <wp:extent cx="5412188" cy="917216"/>
                <wp:effectExtent l="0" t="0" r="0" b="0"/>
                <wp:wrapNone/>
                <wp:docPr id="2056187442" name="Grupo 113"/>
                <wp:cNvGraphicFramePr/>
                <a:graphic xmlns:a="http://schemas.openxmlformats.org/drawingml/2006/main">
                  <a:graphicData uri="http://schemas.microsoft.com/office/word/2010/wordprocessingGroup">
                    <wpg:wgp>
                      <wpg:cNvGrpSpPr/>
                      <wpg:grpSpPr>
                        <a:xfrm>
                          <a:off x="0" y="0"/>
                          <a:ext cx="5412188" cy="917216"/>
                          <a:chOff x="0" y="0"/>
                          <a:chExt cx="5412188" cy="917216"/>
                        </a:xfrm>
                      </wpg:grpSpPr>
                      <wps:wsp>
                        <wps:cNvPr id="342470932" name="Cuadro de texto 8"/>
                        <wps:cNvSpPr txBox="1"/>
                        <wps:spPr>
                          <a:xfrm>
                            <a:off x="0" y="294198"/>
                            <a:ext cx="490538" cy="209550"/>
                          </a:xfrm>
                          <a:prstGeom prst="rect">
                            <a:avLst/>
                          </a:prstGeom>
                          <a:noFill/>
                          <a:ln w="6350">
                            <a:noFill/>
                          </a:ln>
                        </wps:spPr>
                        <wps:txbx>
                          <w:txbxContent>
                            <w:p w14:paraId="21413157" w14:textId="43DA0277" w:rsidR="008B2A5F" w:rsidRPr="008B2A5F" w:rsidRDefault="00507AE7" w:rsidP="008B2A5F">
                              <w:pPr>
                                <w:spacing w:after="0"/>
                                <w:jc w:val="left"/>
                                <w:rPr>
                                  <w:rFonts w:ascii="Arial" w:hAnsi="Arial" w:cs="Arial"/>
                                  <w:sz w:val="10"/>
                                  <w:szCs w:val="10"/>
                                  <w:lang w:val="es-CO"/>
                                </w:rPr>
                              </w:pPr>
                              <w:proofErr w:type="spellStart"/>
                              <w:r>
                                <w:rPr>
                                  <w:rFonts w:ascii="Arial" w:hAnsi="Arial" w:cs="Arial"/>
                                  <w:sz w:val="10"/>
                                  <w:szCs w:val="10"/>
                                  <w:lang w:val="es-CO"/>
                                </w:rPr>
                                <w:t>Approved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2932006" name="Cuadro de texto 8"/>
                        <wps:cNvSpPr txBox="1"/>
                        <wps:spPr>
                          <a:xfrm>
                            <a:off x="0" y="524786"/>
                            <a:ext cx="490538" cy="209550"/>
                          </a:xfrm>
                          <a:prstGeom prst="rect">
                            <a:avLst/>
                          </a:prstGeom>
                          <a:noFill/>
                          <a:ln w="6350">
                            <a:noFill/>
                          </a:ln>
                        </wps:spPr>
                        <wps:txbx>
                          <w:txbxContent>
                            <w:p w14:paraId="0D28E122" w14:textId="3D27E1FD" w:rsidR="008B2A5F" w:rsidRPr="008B2A5F" w:rsidRDefault="008B2A5F" w:rsidP="008B2A5F">
                              <w:pPr>
                                <w:spacing w:after="0"/>
                                <w:jc w:val="left"/>
                                <w:rPr>
                                  <w:rFonts w:ascii="Arial" w:hAnsi="Arial" w:cs="Arial"/>
                                  <w:sz w:val="10"/>
                                  <w:szCs w:val="10"/>
                                  <w:lang w:val="es-CO"/>
                                </w:rPr>
                              </w:pPr>
                              <w:bookmarkStart w:id="142" w:name="_Hlk200011445"/>
                              <w:bookmarkStart w:id="143" w:name="_Hlk200011446"/>
                              <w:bookmarkStart w:id="144" w:name="_Hlk200011470"/>
                              <w:bookmarkStart w:id="145" w:name="_Hlk200011471"/>
                              <w:proofErr w:type="spellStart"/>
                              <w:r>
                                <w:rPr>
                                  <w:rFonts w:ascii="Arial" w:hAnsi="Arial" w:cs="Arial"/>
                                  <w:sz w:val="10"/>
                                  <w:szCs w:val="10"/>
                                  <w:lang w:val="es-CO"/>
                                </w:rPr>
                                <w:t>P</w:t>
                              </w:r>
                              <w:bookmarkEnd w:id="142"/>
                              <w:bookmarkEnd w:id="143"/>
                              <w:r w:rsidR="00507AE7">
                                <w:rPr>
                                  <w:rFonts w:ascii="Arial" w:hAnsi="Arial" w:cs="Arial"/>
                                  <w:sz w:val="10"/>
                                  <w:szCs w:val="10"/>
                                  <w:lang w:val="es-CO"/>
                                </w:rPr>
                                <w:t>aid</w:t>
                              </w:r>
                              <w:bookmarkEnd w:id="144"/>
                              <w:bookmarkEnd w:id="145"/>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2895297" name="Cuadro de texto 8"/>
                        <wps:cNvSpPr txBox="1"/>
                        <wps:spPr>
                          <a:xfrm>
                            <a:off x="2981739" y="691763"/>
                            <a:ext cx="490538" cy="209550"/>
                          </a:xfrm>
                          <a:prstGeom prst="rect">
                            <a:avLst/>
                          </a:prstGeom>
                          <a:noFill/>
                          <a:ln w="6350">
                            <a:noFill/>
                          </a:ln>
                        </wps:spPr>
                        <wps:txbx>
                          <w:txbxContent>
                            <w:p w14:paraId="24725D3D"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Pagado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3522207" name="Cuadro de texto 8"/>
                        <wps:cNvSpPr txBox="1"/>
                        <wps:spPr>
                          <a:xfrm>
                            <a:off x="2528515" y="707666"/>
                            <a:ext cx="490538" cy="209550"/>
                          </a:xfrm>
                          <a:prstGeom prst="rect">
                            <a:avLst/>
                          </a:prstGeom>
                          <a:noFill/>
                          <a:ln w="6350">
                            <a:noFill/>
                          </a:ln>
                        </wps:spPr>
                        <wps:txbx>
                          <w:txbxContent>
                            <w:p w14:paraId="3D97A55B"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Apropiado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090850" name="Cuadro de texto 8"/>
                        <wps:cNvSpPr txBox="1"/>
                        <wps:spPr>
                          <a:xfrm>
                            <a:off x="2051437" y="699715"/>
                            <a:ext cx="490538" cy="209550"/>
                          </a:xfrm>
                          <a:prstGeom prst="rect">
                            <a:avLst/>
                          </a:prstGeom>
                          <a:noFill/>
                          <a:ln w="6350">
                            <a:noFill/>
                          </a:ln>
                        </wps:spPr>
                        <wps:txbx>
                          <w:txbxContent>
                            <w:p w14:paraId="633AFB03"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Aprobado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508251" name="Cuadro de texto 8"/>
                        <wps:cNvSpPr txBox="1"/>
                        <wps:spPr>
                          <a:xfrm>
                            <a:off x="437322" y="0"/>
                            <a:ext cx="723900" cy="333375"/>
                          </a:xfrm>
                          <a:prstGeom prst="rect">
                            <a:avLst/>
                          </a:prstGeom>
                          <a:noFill/>
                          <a:ln w="6350">
                            <a:noFill/>
                          </a:ln>
                        </wps:spPr>
                        <wps:txbx>
                          <w:txbxContent>
                            <w:p w14:paraId="59C9FD15" w14:textId="77777777" w:rsidR="00507AE7" w:rsidRPr="001917CA" w:rsidRDefault="00507AE7" w:rsidP="00507AE7">
                              <w:pPr>
                                <w:spacing w:after="0"/>
                                <w:jc w:val="center"/>
                                <w:rPr>
                                  <w:rFonts w:ascii="Arial" w:hAnsi="Arial" w:cs="Arial"/>
                                  <w:sz w:val="10"/>
                                  <w:szCs w:val="10"/>
                                  <w:lang w:val="es-CO"/>
                                </w:rPr>
                              </w:pPr>
                              <w:bookmarkStart w:id="146" w:name="_Hlk200011554"/>
                              <w:r w:rsidRPr="001917CA">
                                <w:rPr>
                                  <w:rFonts w:ascii="Arial" w:hAnsi="Arial" w:cs="Arial"/>
                                  <w:sz w:val="10"/>
                                  <w:szCs w:val="10"/>
                                  <w:lang w:val="es-CO"/>
                                </w:rPr>
                                <w:t xml:space="preserve">1 </w:t>
                              </w:r>
                              <w:proofErr w:type="spellStart"/>
                              <w:r w:rsidRPr="001917CA">
                                <w:rPr>
                                  <w:rFonts w:ascii="Arial" w:hAnsi="Arial" w:cs="Arial"/>
                                  <w:sz w:val="10"/>
                                  <w:szCs w:val="10"/>
                                  <w:lang w:val="es-CO"/>
                                </w:rPr>
                                <w:t>Sustainable</w:t>
                              </w:r>
                              <w:proofErr w:type="spellEnd"/>
                              <w:r w:rsidRPr="001917CA">
                                <w:rPr>
                                  <w:rFonts w:ascii="Arial" w:hAnsi="Arial" w:cs="Arial"/>
                                  <w:sz w:val="10"/>
                                  <w:szCs w:val="10"/>
                                  <w:lang w:val="es-CO"/>
                                </w:rPr>
                                <w:t xml:space="preserve"> </w:t>
                              </w:r>
                              <w:proofErr w:type="spellStart"/>
                              <w:r w:rsidRPr="001917CA">
                                <w:rPr>
                                  <w:rFonts w:ascii="Arial" w:hAnsi="Arial" w:cs="Arial"/>
                                  <w:sz w:val="10"/>
                                  <w:szCs w:val="10"/>
                                  <w:lang w:val="es-CO"/>
                                </w:rPr>
                                <w:t>forest</w:t>
                              </w:r>
                              <w:proofErr w:type="spellEnd"/>
                              <w:r w:rsidRPr="001917CA">
                                <w:rPr>
                                  <w:rFonts w:ascii="Arial" w:hAnsi="Arial" w:cs="Arial"/>
                                  <w:sz w:val="10"/>
                                  <w:szCs w:val="10"/>
                                  <w:lang w:val="es-CO"/>
                                </w:rPr>
                                <w:t xml:space="preserve"> </w:t>
                              </w:r>
                              <w:proofErr w:type="spellStart"/>
                              <w:r w:rsidRPr="001917CA">
                                <w:rPr>
                                  <w:rFonts w:ascii="Arial" w:hAnsi="Arial" w:cs="Arial"/>
                                  <w:sz w:val="10"/>
                                  <w:szCs w:val="10"/>
                                  <w:lang w:val="es-CO"/>
                                </w:rPr>
                                <w:t>development</w:t>
                              </w:r>
                              <w:proofErr w:type="spellEnd"/>
                              <w:r w:rsidRPr="001917CA">
                                <w:rPr>
                                  <w:rFonts w:ascii="Arial" w:hAnsi="Arial" w:cs="Arial"/>
                                  <w:sz w:val="10"/>
                                  <w:szCs w:val="10"/>
                                  <w:lang w:val="es-CO"/>
                                </w:rPr>
                                <w:t xml:space="preserve"> and </w:t>
                              </w:r>
                              <w:proofErr w:type="spellStart"/>
                              <w:r w:rsidRPr="001917CA">
                                <w:rPr>
                                  <w:rFonts w:ascii="Arial" w:hAnsi="Arial" w:cs="Arial"/>
                                  <w:sz w:val="10"/>
                                  <w:szCs w:val="10"/>
                                  <w:lang w:val="es-CO"/>
                                </w:rPr>
                                <w:t>Governance</w:t>
                              </w:r>
                              <w:proofErr w:type="spellEnd"/>
                            </w:p>
                            <w:bookmarkEnd w:id="146"/>
                            <w:p w14:paraId="1E2A55A2" w14:textId="7538C238" w:rsidR="008B2A5F" w:rsidRPr="00507AE7" w:rsidRDefault="008B2A5F" w:rsidP="00E52A56">
                              <w:pPr>
                                <w:spacing w:after="0"/>
                                <w:jc w:val="center"/>
                                <w:rPr>
                                  <w:rFonts w:ascii="Arial" w:hAnsi="Arial" w:cs="Arial"/>
                                  <w:sz w:val="10"/>
                                  <w:szCs w:val="1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6633456" name="Cuadro de texto 8"/>
                        <wps:cNvSpPr txBox="1"/>
                        <wps:spPr>
                          <a:xfrm>
                            <a:off x="1184744" y="15902"/>
                            <a:ext cx="723900" cy="333375"/>
                          </a:xfrm>
                          <a:prstGeom prst="rect">
                            <a:avLst/>
                          </a:prstGeom>
                          <a:noFill/>
                          <a:ln w="6350">
                            <a:noFill/>
                          </a:ln>
                        </wps:spPr>
                        <wps:txbx>
                          <w:txbxContent>
                            <w:p w14:paraId="5E807ABB" w14:textId="4C53B323"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2 </w:t>
                              </w:r>
                              <w:proofErr w:type="gramStart"/>
                              <w:r w:rsidRPr="00E52A56">
                                <w:rPr>
                                  <w:rFonts w:ascii="Arial" w:hAnsi="Arial" w:cs="Arial"/>
                                  <w:sz w:val="10"/>
                                  <w:szCs w:val="10"/>
                                  <w:lang w:val="es-CO"/>
                                </w:rPr>
                                <w:t>Planificación</w:t>
                              </w:r>
                              <w:proofErr w:type="gramEnd"/>
                              <w:r w:rsidRPr="00E52A56">
                                <w:rPr>
                                  <w:rFonts w:ascii="Arial" w:hAnsi="Arial" w:cs="Arial"/>
                                  <w:sz w:val="10"/>
                                  <w:szCs w:val="10"/>
                                  <w:lang w:val="es-CO"/>
                                </w:rPr>
                                <w:t xml:space="preserve"> y</w:t>
                              </w:r>
                              <w:r>
                                <w:rPr>
                                  <w:rFonts w:ascii="Arial" w:hAnsi="Arial" w:cs="Arial"/>
                                  <w:sz w:val="10"/>
                                  <w:szCs w:val="10"/>
                                  <w:lang w:val="es-CO"/>
                                </w:rPr>
                                <w:t xml:space="preserve"> </w:t>
                              </w:r>
                              <w:r w:rsidRPr="00E52A56">
                                <w:rPr>
                                  <w:rFonts w:ascii="Arial" w:hAnsi="Arial" w:cs="Arial"/>
                                  <w:sz w:val="10"/>
                                  <w:szCs w:val="10"/>
                                  <w:lang w:val="es-CO"/>
                                </w:rPr>
                                <w:t>desarrollo sectorial</w:t>
                              </w:r>
                              <w:r>
                                <w:rPr>
                                  <w:rFonts w:ascii="Arial" w:hAnsi="Arial" w:cs="Arial"/>
                                  <w:sz w:val="10"/>
                                  <w:szCs w:val="10"/>
                                  <w:lang w:val="es-CO"/>
                                </w:rPr>
                                <w:t xml:space="preserve"> </w:t>
                              </w:r>
                              <w:r w:rsidRPr="00E52A56">
                                <w:rPr>
                                  <w:rFonts w:ascii="Arial" w:hAnsi="Arial" w:cs="Arial"/>
                                  <w:sz w:val="10"/>
                                  <w:szCs w:val="10"/>
                                  <w:lang w:val="es-CO"/>
                                </w:rPr>
                                <w:t>sostenible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0825666" name="Cuadro de texto 8"/>
                        <wps:cNvSpPr txBox="1"/>
                        <wps:spPr>
                          <a:xfrm>
                            <a:off x="1876508" y="55659"/>
                            <a:ext cx="723900" cy="333375"/>
                          </a:xfrm>
                          <a:prstGeom prst="rect">
                            <a:avLst/>
                          </a:prstGeom>
                          <a:noFill/>
                          <a:ln w="6350">
                            <a:noFill/>
                          </a:ln>
                        </wps:spPr>
                        <wps:txbx>
                          <w:txbxContent>
                            <w:p w14:paraId="6093278D" w14:textId="7CB2E524"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3 </w:t>
                              </w:r>
                              <w:proofErr w:type="gramStart"/>
                              <w:r w:rsidRPr="00E52A56">
                                <w:rPr>
                                  <w:rFonts w:ascii="Arial" w:hAnsi="Arial" w:cs="Arial"/>
                                  <w:sz w:val="10"/>
                                  <w:szCs w:val="10"/>
                                  <w:lang w:val="es-CO"/>
                                </w:rPr>
                                <w:t>Desarrollo</w:t>
                              </w:r>
                              <w:proofErr w:type="gramEnd"/>
                              <w:r>
                                <w:rPr>
                                  <w:rFonts w:ascii="Arial" w:hAnsi="Arial" w:cs="Arial"/>
                                  <w:sz w:val="10"/>
                                  <w:szCs w:val="10"/>
                                  <w:lang w:val="es-CO"/>
                                </w:rPr>
                                <w:t xml:space="preserve"> </w:t>
                              </w:r>
                              <w:r w:rsidRPr="00E52A56">
                                <w:rPr>
                                  <w:rFonts w:ascii="Arial" w:hAnsi="Arial" w:cs="Arial"/>
                                  <w:sz w:val="10"/>
                                  <w:szCs w:val="10"/>
                                  <w:lang w:val="es-CO"/>
                                </w:rPr>
                                <w:t>agroambiental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5563158" name="Cuadro de texto 8"/>
                        <wps:cNvSpPr txBox="1"/>
                        <wps:spPr>
                          <a:xfrm>
                            <a:off x="2608028" y="15902"/>
                            <a:ext cx="714375" cy="319088"/>
                          </a:xfrm>
                          <a:prstGeom prst="rect">
                            <a:avLst/>
                          </a:prstGeom>
                          <a:noFill/>
                          <a:ln w="6350">
                            <a:noFill/>
                          </a:ln>
                        </wps:spPr>
                        <wps:txbx>
                          <w:txbxContent>
                            <w:p w14:paraId="41444298" w14:textId="223D1051"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4 </w:t>
                              </w:r>
                              <w:proofErr w:type="gramStart"/>
                              <w:r w:rsidRPr="00E52A56">
                                <w:rPr>
                                  <w:rFonts w:ascii="Arial" w:hAnsi="Arial" w:cs="Arial"/>
                                  <w:sz w:val="10"/>
                                  <w:szCs w:val="10"/>
                                  <w:lang w:val="es-CO"/>
                                </w:rPr>
                                <w:t>Gobe</w:t>
                              </w:r>
                              <w:r>
                                <w:rPr>
                                  <w:rFonts w:ascii="Arial" w:hAnsi="Arial" w:cs="Arial"/>
                                  <w:sz w:val="10"/>
                                  <w:szCs w:val="10"/>
                                  <w:lang w:val="es-CO"/>
                                </w:rPr>
                                <w:t>rn</w:t>
                              </w:r>
                              <w:r w:rsidRPr="00E52A56">
                                <w:rPr>
                                  <w:rFonts w:ascii="Arial" w:hAnsi="Arial" w:cs="Arial"/>
                                  <w:sz w:val="10"/>
                                  <w:szCs w:val="10"/>
                                  <w:lang w:val="es-CO"/>
                                </w:rPr>
                                <w:t>anza</w:t>
                              </w:r>
                              <w:proofErr w:type="gramEnd"/>
                              <w:r>
                                <w:rPr>
                                  <w:rFonts w:ascii="Arial" w:hAnsi="Arial" w:cs="Arial"/>
                                  <w:sz w:val="10"/>
                                  <w:szCs w:val="10"/>
                                  <w:lang w:val="es-CO"/>
                                </w:rPr>
                                <w:t xml:space="preserve"> </w:t>
                              </w:r>
                              <w:r w:rsidRPr="00E52A56">
                                <w:rPr>
                                  <w:rFonts w:ascii="Arial" w:hAnsi="Arial" w:cs="Arial"/>
                                  <w:sz w:val="10"/>
                                  <w:szCs w:val="10"/>
                                  <w:lang w:val="es-CO"/>
                                </w:rPr>
                                <w:t>ambiental con</w:t>
                              </w:r>
                              <w:r>
                                <w:rPr>
                                  <w:rFonts w:ascii="Arial" w:hAnsi="Arial" w:cs="Arial"/>
                                  <w:sz w:val="10"/>
                                  <w:szCs w:val="10"/>
                                  <w:lang w:val="es-CO"/>
                                </w:rPr>
                                <w:t xml:space="preserve"> </w:t>
                              </w:r>
                              <w:r w:rsidRPr="00E52A56">
                                <w:rPr>
                                  <w:rFonts w:ascii="Arial" w:hAnsi="Arial" w:cs="Arial"/>
                                  <w:sz w:val="10"/>
                                  <w:szCs w:val="10"/>
                                  <w:lang w:val="es-CO"/>
                                </w:rPr>
                                <w:t>pueblos indígenas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7368400" name="Cuadro de texto 8"/>
                        <wps:cNvSpPr txBox="1"/>
                        <wps:spPr>
                          <a:xfrm>
                            <a:off x="3299791" y="31805"/>
                            <a:ext cx="714375" cy="319088"/>
                          </a:xfrm>
                          <a:prstGeom prst="rect">
                            <a:avLst/>
                          </a:prstGeom>
                          <a:noFill/>
                          <a:ln w="6350">
                            <a:noFill/>
                          </a:ln>
                        </wps:spPr>
                        <wps:txbx>
                          <w:txbxContent>
                            <w:p w14:paraId="2678CC53" w14:textId="5AF1D77C"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5 </w:t>
                              </w:r>
                              <w:proofErr w:type="gramStart"/>
                              <w:r w:rsidRPr="00E52A56">
                                <w:rPr>
                                  <w:rFonts w:ascii="Arial" w:hAnsi="Arial" w:cs="Arial"/>
                                  <w:sz w:val="10"/>
                                  <w:szCs w:val="10"/>
                                  <w:lang w:val="es-CO"/>
                                </w:rPr>
                                <w:t>Condiciones</w:t>
                              </w:r>
                              <w:proofErr w:type="gramEnd"/>
                              <w:r>
                                <w:rPr>
                                  <w:rFonts w:ascii="Arial" w:hAnsi="Arial" w:cs="Arial"/>
                                  <w:sz w:val="10"/>
                                  <w:szCs w:val="10"/>
                                  <w:lang w:val="es-CO"/>
                                </w:rPr>
                                <w:t xml:space="preserve"> </w:t>
                              </w:r>
                              <w:r w:rsidRPr="00E52A56">
                                <w:rPr>
                                  <w:rFonts w:ascii="Arial" w:hAnsi="Arial" w:cs="Arial"/>
                                  <w:sz w:val="10"/>
                                  <w:szCs w:val="10"/>
                                  <w:lang w:val="es-CO"/>
                                </w:rPr>
                                <w:t>habilitantes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5201941" name="Cuadro de texto 8"/>
                        <wps:cNvSpPr txBox="1"/>
                        <wps:spPr>
                          <a:xfrm>
                            <a:off x="4015409" y="63610"/>
                            <a:ext cx="714375" cy="223837"/>
                          </a:xfrm>
                          <a:prstGeom prst="rect">
                            <a:avLst/>
                          </a:prstGeom>
                          <a:noFill/>
                          <a:ln w="6350">
                            <a:noFill/>
                          </a:ln>
                        </wps:spPr>
                        <wps:txbx>
                          <w:txbxContent>
                            <w:p w14:paraId="71367DEB" w14:textId="761E53F0" w:rsidR="00E52A56" w:rsidRPr="008B2A5F" w:rsidRDefault="00E52A56" w:rsidP="00E52A56">
                              <w:pPr>
                                <w:spacing w:after="0"/>
                                <w:jc w:val="center"/>
                                <w:rPr>
                                  <w:rFonts w:ascii="Arial" w:hAnsi="Arial" w:cs="Arial"/>
                                  <w:sz w:val="10"/>
                                  <w:szCs w:val="10"/>
                                  <w:lang w:val="es-CO"/>
                                </w:rPr>
                              </w:pPr>
                              <w:r>
                                <w:rPr>
                                  <w:rFonts w:ascii="Arial" w:hAnsi="Arial" w:cs="Arial"/>
                                  <w:sz w:val="10"/>
                                  <w:szCs w:val="10"/>
                                  <w:lang w:val="es-CO"/>
                                </w:rPr>
                                <w:t xml:space="preserve">6 </w:t>
                              </w:r>
                              <w:proofErr w:type="gramStart"/>
                              <w:r>
                                <w:rPr>
                                  <w:rFonts w:ascii="Arial" w:hAnsi="Arial" w:cs="Arial"/>
                                  <w:sz w:val="10"/>
                                  <w:szCs w:val="10"/>
                                  <w:lang w:val="es-CO"/>
                                </w:rPr>
                                <w:t>Operatividad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2139527" name="Cuadro de texto 8"/>
                        <wps:cNvSpPr txBox="1"/>
                        <wps:spPr>
                          <a:xfrm>
                            <a:off x="4802588" y="39756"/>
                            <a:ext cx="609600" cy="257175"/>
                          </a:xfrm>
                          <a:prstGeom prst="rect">
                            <a:avLst/>
                          </a:prstGeom>
                          <a:noFill/>
                          <a:ln w="6350">
                            <a:noFill/>
                          </a:ln>
                        </wps:spPr>
                        <wps:txbx>
                          <w:txbxContent>
                            <w:p w14:paraId="6E4A7D2A" w14:textId="62216A35" w:rsidR="00E52A56" w:rsidRPr="008B2A5F" w:rsidRDefault="00E52A56" w:rsidP="00E52A56">
                              <w:pPr>
                                <w:spacing w:after="0"/>
                                <w:jc w:val="center"/>
                                <w:rPr>
                                  <w:rFonts w:ascii="Arial" w:hAnsi="Arial" w:cs="Arial"/>
                                  <w:sz w:val="10"/>
                                  <w:szCs w:val="10"/>
                                  <w:lang w:val="es-CO"/>
                                </w:rPr>
                              </w:pPr>
                              <w:r>
                                <w:rPr>
                                  <w:rFonts w:ascii="Arial" w:hAnsi="Arial" w:cs="Arial"/>
                                  <w:sz w:val="10"/>
                                  <w:szCs w:val="10"/>
                                  <w:lang w:val="es-CO"/>
                                </w:rPr>
                                <w:t xml:space="preserve">7 </w:t>
                              </w:r>
                              <w:proofErr w:type="gramStart"/>
                              <w:r>
                                <w:rPr>
                                  <w:rFonts w:ascii="Arial" w:hAnsi="Arial" w:cs="Arial"/>
                                  <w:sz w:val="10"/>
                                  <w:szCs w:val="10"/>
                                  <w:lang w:val="es-CO"/>
                                </w:rPr>
                                <w:t>Mecanismo</w:t>
                              </w:r>
                              <w:proofErr w:type="gramEnd"/>
                              <w:r>
                                <w:rPr>
                                  <w:rFonts w:ascii="Arial" w:hAnsi="Arial" w:cs="Arial"/>
                                  <w:sz w:val="10"/>
                                  <w:szCs w:val="10"/>
                                  <w:lang w:val="es-CO"/>
                                </w:rPr>
                                <w:t xml:space="preserve"> 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A109B2" id="Grupo 113" o:spid="_x0000_s1146" style="position:absolute;left:0;text-align:left;margin-left:15.5pt;margin-top:105.45pt;width:426.15pt;height:72.2pt;z-index:251895808" coordsize="54121,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">
                <v:shape id="_x0000_s1147" type="#_x0000_t202" style="position:absolute;top:2941;width:490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" filled="f" stroked="f" strokeweight=".5pt">
                  <v:textbox>
                    <w:txbxContent>
                      <w:p w14:paraId="21413157" w14:textId="43DA0277" w:rsidR="008B2A5F" w:rsidRPr="008B2A5F" w:rsidRDefault="00507AE7" w:rsidP="008B2A5F">
                        <w:pPr>
                          <w:spacing w:after="0"/>
                          <w:jc w:val="left"/>
                          <w:rPr>
                            <w:rFonts w:ascii="Arial" w:hAnsi="Arial" w:cs="Arial"/>
                            <w:sz w:val="10"/>
                            <w:szCs w:val="10"/>
                            <w:lang w:val="es-CO"/>
                          </w:rPr>
                        </w:pPr>
                        <w:proofErr w:type="spellStart"/>
                        <w:r>
                          <w:rPr>
                            <w:rFonts w:ascii="Arial" w:hAnsi="Arial" w:cs="Arial"/>
                            <w:sz w:val="10"/>
                            <w:szCs w:val="10"/>
                            <w:lang w:val="es-CO"/>
                          </w:rPr>
                          <w:t>Approved</w:t>
                        </w:r>
                        <w:proofErr w:type="spellEnd"/>
                      </w:p>
                    </w:txbxContent>
                  </v:textbox>
                </v:shape>
                <v:shape id="_x0000_s1148" type="#_x0000_t202" style="position:absolute;top:5247;width:490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" filled="f" stroked="f" strokeweight=".5pt">
                  <v:textbox>
                    <w:txbxContent>
                      <w:p w14:paraId="0D28E122" w14:textId="3D27E1FD" w:rsidR="008B2A5F" w:rsidRPr="008B2A5F" w:rsidRDefault="008B2A5F" w:rsidP="008B2A5F">
                        <w:pPr>
                          <w:spacing w:after="0"/>
                          <w:jc w:val="left"/>
                          <w:rPr>
                            <w:rFonts w:ascii="Arial" w:hAnsi="Arial" w:cs="Arial"/>
                            <w:sz w:val="10"/>
                            <w:szCs w:val="10"/>
                            <w:lang w:val="es-CO"/>
                          </w:rPr>
                        </w:pPr>
                        <w:bookmarkStart w:id="147" w:name="_Hlk200011445"/>
                        <w:bookmarkStart w:id="148" w:name="_Hlk200011446"/>
                        <w:bookmarkStart w:id="149" w:name="_Hlk200011470"/>
                        <w:bookmarkStart w:id="150" w:name="_Hlk200011471"/>
                        <w:proofErr w:type="spellStart"/>
                        <w:r>
                          <w:rPr>
                            <w:rFonts w:ascii="Arial" w:hAnsi="Arial" w:cs="Arial"/>
                            <w:sz w:val="10"/>
                            <w:szCs w:val="10"/>
                            <w:lang w:val="es-CO"/>
                          </w:rPr>
                          <w:t>P</w:t>
                        </w:r>
                        <w:bookmarkEnd w:id="147"/>
                        <w:bookmarkEnd w:id="148"/>
                        <w:r w:rsidR="00507AE7">
                          <w:rPr>
                            <w:rFonts w:ascii="Arial" w:hAnsi="Arial" w:cs="Arial"/>
                            <w:sz w:val="10"/>
                            <w:szCs w:val="10"/>
                            <w:lang w:val="es-CO"/>
                          </w:rPr>
                          <w:t>aid</w:t>
                        </w:r>
                        <w:bookmarkEnd w:id="149"/>
                        <w:bookmarkEnd w:id="150"/>
                        <w:proofErr w:type="spellEnd"/>
                      </w:p>
                    </w:txbxContent>
                  </v:textbox>
                </v:shape>
                <v:shape id="_x0000_s1149" type="#_x0000_t202" style="position:absolute;left:29817;top:6917;width:490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" filled="f" stroked="f" strokeweight=".5pt">
                  <v:textbox>
                    <w:txbxContent>
                      <w:p w14:paraId="24725D3D"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Pagado</w:t>
                        </w:r>
                      </w:p>
                    </w:txbxContent>
                  </v:textbox>
                </v:shape>
                <v:shape id="_x0000_s1150" type="#_x0000_t202" style="position:absolute;left:25285;top:7076;width:490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" filled="f" stroked="f" strokeweight=".5pt">
                  <v:textbox>
                    <w:txbxContent>
                      <w:p w14:paraId="3D97A55B"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Apropiado</w:t>
                        </w:r>
                      </w:p>
                    </w:txbxContent>
                  </v:textbox>
                </v:shape>
                <v:shape id="_x0000_s1151" type="#_x0000_t202" style="position:absolute;left:20514;top:6997;width:490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" filled="f" stroked="f" strokeweight=".5pt">
                  <v:textbox>
                    <w:txbxContent>
                      <w:p w14:paraId="633AFB03" w14:textId="77777777"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Aprobado</w:t>
                        </w:r>
                      </w:p>
                    </w:txbxContent>
                  </v:textbox>
                </v:shape>
                <v:shape id="_x0000_s1152" type="#_x0000_t202" style="position:absolute;left:4373;width:723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" filled="f" stroked="f" strokeweight=".5pt">
                  <v:textbox>
                    <w:txbxContent>
                      <w:p w14:paraId="59C9FD15" w14:textId="77777777" w:rsidR="00507AE7" w:rsidRPr="001917CA" w:rsidRDefault="00507AE7" w:rsidP="00507AE7">
                        <w:pPr>
                          <w:spacing w:after="0"/>
                          <w:jc w:val="center"/>
                          <w:rPr>
                            <w:rFonts w:ascii="Arial" w:hAnsi="Arial" w:cs="Arial"/>
                            <w:sz w:val="10"/>
                            <w:szCs w:val="10"/>
                            <w:lang w:val="es-CO"/>
                          </w:rPr>
                        </w:pPr>
                        <w:bookmarkStart w:id="151" w:name="_Hlk200011554"/>
                        <w:r w:rsidRPr="001917CA">
                          <w:rPr>
                            <w:rFonts w:ascii="Arial" w:hAnsi="Arial" w:cs="Arial"/>
                            <w:sz w:val="10"/>
                            <w:szCs w:val="10"/>
                            <w:lang w:val="es-CO"/>
                          </w:rPr>
                          <w:t xml:space="preserve">1 </w:t>
                        </w:r>
                        <w:proofErr w:type="spellStart"/>
                        <w:r w:rsidRPr="001917CA">
                          <w:rPr>
                            <w:rFonts w:ascii="Arial" w:hAnsi="Arial" w:cs="Arial"/>
                            <w:sz w:val="10"/>
                            <w:szCs w:val="10"/>
                            <w:lang w:val="es-CO"/>
                          </w:rPr>
                          <w:t>Sustainable</w:t>
                        </w:r>
                        <w:proofErr w:type="spellEnd"/>
                        <w:r w:rsidRPr="001917CA">
                          <w:rPr>
                            <w:rFonts w:ascii="Arial" w:hAnsi="Arial" w:cs="Arial"/>
                            <w:sz w:val="10"/>
                            <w:szCs w:val="10"/>
                            <w:lang w:val="es-CO"/>
                          </w:rPr>
                          <w:t xml:space="preserve"> </w:t>
                        </w:r>
                        <w:proofErr w:type="spellStart"/>
                        <w:r w:rsidRPr="001917CA">
                          <w:rPr>
                            <w:rFonts w:ascii="Arial" w:hAnsi="Arial" w:cs="Arial"/>
                            <w:sz w:val="10"/>
                            <w:szCs w:val="10"/>
                            <w:lang w:val="es-CO"/>
                          </w:rPr>
                          <w:t>forest</w:t>
                        </w:r>
                        <w:proofErr w:type="spellEnd"/>
                        <w:r w:rsidRPr="001917CA">
                          <w:rPr>
                            <w:rFonts w:ascii="Arial" w:hAnsi="Arial" w:cs="Arial"/>
                            <w:sz w:val="10"/>
                            <w:szCs w:val="10"/>
                            <w:lang w:val="es-CO"/>
                          </w:rPr>
                          <w:t xml:space="preserve"> </w:t>
                        </w:r>
                        <w:proofErr w:type="spellStart"/>
                        <w:r w:rsidRPr="001917CA">
                          <w:rPr>
                            <w:rFonts w:ascii="Arial" w:hAnsi="Arial" w:cs="Arial"/>
                            <w:sz w:val="10"/>
                            <w:szCs w:val="10"/>
                            <w:lang w:val="es-CO"/>
                          </w:rPr>
                          <w:t>development</w:t>
                        </w:r>
                        <w:proofErr w:type="spellEnd"/>
                        <w:r w:rsidRPr="001917CA">
                          <w:rPr>
                            <w:rFonts w:ascii="Arial" w:hAnsi="Arial" w:cs="Arial"/>
                            <w:sz w:val="10"/>
                            <w:szCs w:val="10"/>
                            <w:lang w:val="es-CO"/>
                          </w:rPr>
                          <w:t xml:space="preserve"> and </w:t>
                        </w:r>
                        <w:proofErr w:type="spellStart"/>
                        <w:r w:rsidRPr="001917CA">
                          <w:rPr>
                            <w:rFonts w:ascii="Arial" w:hAnsi="Arial" w:cs="Arial"/>
                            <w:sz w:val="10"/>
                            <w:szCs w:val="10"/>
                            <w:lang w:val="es-CO"/>
                          </w:rPr>
                          <w:t>Governance</w:t>
                        </w:r>
                        <w:proofErr w:type="spellEnd"/>
                      </w:p>
                      <w:bookmarkEnd w:id="151"/>
                      <w:p w14:paraId="1E2A55A2" w14:textId="7538C238" w:rsidR="008B2A5F" w:rsidRPr="00507AE7" w:rsidRDefault="008B2A5F" w:rsidP="00E52A56">
                        <w:pPr>
                          <w:spacing w:after="0"/>
                          <w:jc w:val="center"/>
                          <w:rPr>
                            <w:rFonts w:ascii="Arial" w:hAnsi="Arial" w:cs="Arial"/>
                            <w:sz w:val="10"/>
                            <w:szCs w:val="10"/>
                            <w:lang w:val="en-US"/>
                          </w:rPr>
                        </w:pPr>
                      </w:p>
                    </w:txbxContent>
                  </v:textbox>
                </v:shape>
                <v:shape id="_x0000_s1153" type="#_x0000_t202" style="position:absolute;left:11847;top:159;width:723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" filled="f" stroked="f" strokeweight=".5pt">
                  <v:textbox>
                    <w:txbxContent>
                      <w:p w14:paraId="5E807ABB" w14:textId="4C53B323"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2 </w:t>
                        </w:r>
                        <w:proofErr w:type="gramStart"/>
                        <w:r w:rsidRPr="00E52A56">
                          <w:rPr>
                            <w:rFonts w:ascii="Arial" w:hAnsi="Arial" w:cs="Arial"/>
                            <w:sz w:val="10"/>
                            <w:szCs w:val="10"/>
                            <w:lang w:val="es-CO"/>
                          </w:rPr>
                          <w:t>Planificación</w:t>
                        </w:r>
                        <w:proofErr w:type="gramEnd"/>
                        <w:r w:rsidRPr="00E52A56">
                          <w:rPr>
                            <w:rFonts w:ascii="Arial" w:hAnsi="Arial" w:cs="Arial"/>
                            <w:sz w:val="10"/>
                            <w:szCs w:val="10"/>
                            <w:lang w:val="es-CO"/>
                          </w:rPr>
                          <w:t xml:space="preserve"> y</w:t>
                        </w:r>
                        <w:r>
                          <w:rPr>
                            <w:rFonts w:ascii="Arial" w:hAnsi="Arial" w:cs="Arial"/>
                            <w:sz w:val="10"/>
                            <w:szCs w:val="10"/>
                            <w:lang w:val="es-CO"/>
                          </w:rPr>
                          <w:t xml:space="preserve"> </w:t>
                        </w:r>
                        <w:r w:rsidRPr="00E52A56">
                          <w:rPr>
                            <w:rFonts w:ascii="Arial" w:hAnsi="Arial" w:cs="Arial"/>
                            <w:sz w:val="10"/>
                            <w:szCs w:val="10"/>
                            <w:lang w:val="es-CO"/>
                          </w:rPr>
                          <w:t>desarrollo sectorial</w:t>
                        </w:r>
                        <w:r>
                          <w:rPr>
                            <w:rFonts w:ascii="Arial" w:hAnsi="Arial" w:cs="Arial"/>
                            <w:sz w:val="10"/>
                            <w:szCs w:val="10"/>
                            <w:lang w:val="es-CO"/>
                          </w:rPr>
                          <w:t xml:space="preserve"> </w:t>
                        </w:r>
                        <w:r w:rsidRPr="00E52A56">
                          <w:rPr>
                            <w:rFonts w:ascii="Arial" w:hAnsi="Arial" w:cs="Arial"/>
                            <w:sz w:val="10"/>
                            <w:szCs w:val="10"/>
                            <w:lang w:val="es-CO"/>
                          </w:rPr>
                          <w:t>sostenible</w:t>
                        </w:r>
                      </w:p>
                    </w:txbxContent>
                  </v:textbox>
                </v:shape>
                <v:shape id="_x0000_s1154" type="#_x0000_t202" style="position:absolute;left:18765;top:556;width:723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" filled="f" stroked="f" strokeweight=".5pt">
                  <v:textbox>
                    <w:txbxContent>
                      <w:p w14:paraId="6093278D" w14:textId="7CB2E524"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3 </w:t>
                        </w:r>
                        <w:proofErr w:type="gramStart"/>
                        <w:r w:rsidRPr="00E52A56">
                          <w:rPr>
                            <w:rFonts w:ascii="Arial" w:hAnsi="Arial" w:cs="Arial"/>
                            <w:sz w:val="10"/>
                            <w:szCs w:val="10"/>
                            <w:lang w:val="es-CO"/>
                          </w:rPr>
                          <w:t>Desarrollo</w:t>
                        </w:r>
                        <w:proofErr w:type="gramEnd"/>
                        <w:r>
                          <w:rPr>
                            <w:rFonts w:ascii="Arial" w:hAnsi="Arial" w:cs="Arial"/>
                            <w:sz w:val="10"/>
                            <w:szCs w:val="10"/>
                            <w:lang w:val="es-CO"/>
                          </w:rPr>
                          <w:t xml:space="preserve"> </w:t>
                        </w:r>
                        <w:r w:rsidRPr="00E52A56">
                          <w:rPr>
                            <w:rFonts w:ascii="Arial" w:hAnsi="Arial" w:cs="Arial"/>
                            <w:sz w:val="10"/>
                            <w:szCs w:val="10"/>
                            <w:lang w:val="es-CO"/>
                          </w:rPr>
                          <w:t>agroambiental</w:t>
                        </w:r>
                      </w:p>
                    </w:txbxContent>
                  </v:textbox>
                </v:shape>
                <v:shape id="_x0000_s1155" type="#_x0000_t202" style="position:absolute;left:26080;top:159;width:7144;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" filled="f" stroked="f" strokeweight=".5pt">
                  <v:textbox>
                    <w:txbxContent>
                      <w:p w14:paraId="41444298" w14:textId="223D1051"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4 </w:t>
                        </w:r>
                        <w:proofErr w:type="gramStart"/>
                        <w:r w:rsidRPr="00E52A56">
                          <w:rPr>
                            <w:rFonts w:ascii="Arial" w:hAnsi="Arial" w:cs="Arial"/>
                            <w:sz w:val="10"/>
                            <w:szCs w:val="10"/>
                            <w:lang w:val="es-CO"/>
                          </w:rPr>
                          <w:t>Gobe</w:t>
                        </w:r>
                        <w:r>
                          <w:rPr>
                            <w:rFonts w:ascii="Arial" w:hAnsi="Arial" w:cs="Arial"/>
                            <w:sz w:val="10"/>
                            <w:szCs w:val="10"/>
                            <w:lang w:val="es-CO"/>
                          </w:rPr>
                          <w:t>rn</w:t>
                        </w:r>
                        <w:r w:rsidRPr="00E52A56">
                          <w:rPr>
                            <w:rFonts w:ascii="Arial" w:hAnsi="Arial" w:cs="Arial"/>
                            <w:sz w:val="10"/>
                            <w:szCs w:val="10"/>
                            <w:lang w:val="es-CO"/>
                          </w:rPr>
                          <w:t>anza</w:t>
                        </w:r>
                        <w:proofErr w:type="gramEnd"/>
                        <w:r>
                          <w:rPr>
                            <w:rFonts w:ascii="Arial" w:hAnsi="Arial" w:cs="Arial"/>
                            <w:sz w:val="10"/>
                            <w:szCs w:val="10"/>
                            <w:lang w:val="es-CO"/>
                          </w:rPr>
                          <w:t xml:space="preserve"> </w:t>
                        </w:r>
                        <w:r w:rsidRPr="00E52A56">
                          <w:rPr>
                            <w:rFonts w:ascii="Arial" w:hAnsi="Arial" w:cs="Arial"/>
                            <w:sz w:val="10"/>
                            <w:szCs w:val="10"/>
                            <w:lang w:val="es-CO"/>
                          </w:rPr>
                          <w:t>ambiental con</w:t>
                        </w:r>
                        <w:r>
                          <w:rPr>
                            <w:rFonts w:ascii="Arial" w:hAnsi="Arial" w:cs="Arial"/>
                            <w:sz w:val="10"/>
                            <w:szCs w:val="10"/>
                            <w:lang w:val="es-CO"/>
                          </w:rPr>
                          <w:t xml:space="preserve"> </w:t>
                        </w:r>
                        <w:r w:rsidRPr="00E52A56">
                          <w:rPr>
                            <w:rFonts w:ascii="Arial" w:hAnsi="Arial" w:cs="Arial"/>
                            <w:sz w:val="10"/>
                            <w:szCs w:val="10"/>
                            <w:lang w:val="es-CO"/>
                          </w:rPr>
                          <w:t>pueblos indígenas</w:t>
                        </w:r>
                      </w:p>
                    </w:txbxContent>
                  </v:textbox>
                </v:shape>
                <v:shape id="_x0000_s1156" type="#_x0000_t202" style="position:absolute;left:32997;top:318;width:7144;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" filled="f" stroked="f" strokeweight=".5pt">
                  <v:textbox>
                    <w:txbxContent>
                      <w:p w14:paraId="2678CC53" w14:textId="5AF1D77C" w:rsidR="00E52A56" w:rsidRPr="008B2A5F" w:rsidRDefault="00E52A56" w:rsidP="00E52A56">
                        <w:pPr>
                          <w:spacing w:after="0"/>
                          <w:jc w:val="center"/>
                          <w:rPr>
                            <w:rFonts w:ascii="Arial" w:hAnsi="Arial" w:cs="Arial"/>
                            <w:sz w:val="10"/>
                            <w:szCs w:val="10"/>
                            <w:lang w:val="es-CO"/>
                          </w:rPr>
                        </w:pPr>
                        <w:r w:rsidRPr="00E52A56">
                          <w:rPr>
                            <w:rFonts w:ascii="Arial" w:hAnsi="Arial" w:cs="Arial"/>
                            <w:sz w:val="10"/>
                            <w:szCs w:val="10"/>
                            <w:lang w:val="es-CO"/>
                          </w:rPr>
                          <w:t xml:space="preserve">5 </w:t>
                        </w:r>
                        <w:proofErr w:type="gramStart"/>
                        <w:r w:rsidRPr="00E52A56">
                          <w:rPr>
                            <w:rFonts w:ascii="Arial" w:hAnsi="Arial" w:cs="Arial"/>
                            <w:sz w:val="10"/>
                            <w:szCs w:val="10"/>
                            <w:lang w:val="es-CO"/>
                          </w:rPr>
                          <w:t>Condiciones</w:t>
                        </w:r>
                        <w:proofErr w:type="gramEnd"/>
                        <w:r>
                          <w:rPr>
                            <w:rFonts w:ascii="Arial" w:hAnsi="Arial" w:cs="Arial"/>
                            <w:sz w:val="10"/>
                            <w:szCs w:val="10"/>
                            <w:lang w:val="es-CO"/>
                          </w:rPr>
                          <w:t xml:space="preserve"> </w:t>
                        </w:r>
                        <w:r w:rsidRPr="00E52A56">
                          <w:rPr>
                            <w:rFonts w:ascii="Arial" w:hAnsi="Arial" w:cs="Arial"/>
                            <w:sz w:val="10"/>
                            <w:szCs w:val="10"/>
                            <w:lang w:val="es-CO"/>
                          </w:rPr>
                          <w:t>habilitantes</w:t>
                        </w:r>
                      </w:p>
                    </w:txbxContent>
                  </v:textbox>
                </v:shape>
                <v:shape id="_x0000_s1157" type="#_x0000_t202" style="position:absolute;left:40154;top:636;width:7143;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" filled="f" stroked="f" strokeweight=".5pt">
                  <v:textbox>
                    <w:txbxContent>
                      <w:p w14:paraId="71367DEB" w14:textId="761E53F0" w:rsidR="00E52A56" w:rsidRPr="008B2A5F" w:rsidRDefault="00E52A56" w:rsidP="00E52A56">
                        <w:pPr>
                          <w:spacing w:after="0"/>
                          <w:jc w:val="center"/>
                          <w:rPr>
                            <w:rFonts w:ascii="Arial" w:hAnsi="Arial" w:cs="Arial"/>
                            <w:sz w:val="10"/>
                            <w:szCs w:val="10"/>
                            <w:lang w:val="es-CO"/>
                          </w:rPr>
                        </w:pPr>
                        <w:r>
                          <w:rPr>
                            <w:rFonts w:ascii="Arial" w:hAnsi="Arial" w:cs="Arial"/>
                            <w:sz w:val="10"/>
                            <w:szCs w:val="10"/>
                            <w:lang w:val="es-CO"/>
                          </w:rPr>
                          <w:t xml:space="preserve">6 </w:t>
                        </w:r>
                        <w:proofErr w:type="gramStart"/>
                        <w:r>
                          <w:rPr>
                            <w:rFonts w:ascii="Arial" w:hAnsi="Arial" w:cs="Arial"/>
                            <w:sz w:val="10"/>
                            <w:szCs w:val="10"/>
                            <w:lang w:val="es-CO"/>
                          </w:rPr>
                          <w:t>Operatividad</w:t>
                        </w:r>
                        <w:proofErr w:type="gramEnd"/>
                      </w:p>
                    </w:txbxContent>
                  </v:textbox>
                </v:shape>
                <v:shape id="_x0000_s1158" type="#_x0000_t202" style="position:absolute;left:48025;top:397;width:609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" filled="f" stroked="f" strokeweight=".5pt">
                  <v:textbox>
                    <w:txbxContent>
                      <w:p w14:paraId="6E4A7D2A" w14:textId="62216A35" w:rsidR="00E52A56" w:rsidRPr="008B2A5F" w:rsidRDefault="00E52A56" w:rsidP="00E52A56">
                        <w:pPr>
                          <w:spacing w:after="0"/>
                          <w:jc w:val="center"/>
                          <w:rPr>
                            <w:rFonts w:ascii="Arial" w:hAnsi="Arial" w:cs="Arial"/>
                            <w:sz w:val="10"/>
                            <w:szCs w:val="10"/>
                            <w:lang w:val="es-CO"/>
                          </w:rPr>
                        </w:pPr>
                        <w:r>
                          <w:rPr>
                            <w:rFonts w:ascii="Arial" w:hAnsi="Arial" w:cs="Arial"/>
                            <w:sz w:val="10"/>
                            <w:szCs w:val="10"/>
                            <w:lang w:val="es-CO"/>
                          </w:rPr>
                          <w:t xml:space="preserve">7 </w:t>
                        </w:r>
                        <w:proofErr w:type="gramStart"/>
                        <w:r>
                          <w:rPr>
                            <w:rFonts w:ascii="Arial" w:hAnsi="Arial" w:cs="Arial"/>
                            <w:sz w:val="10"/>
                            <w:szCs w:val="10"/>
                            <w:lang w:val="es-CO"/>
                          </w:rPr>
                          <w:t>Mecanismo</w:t>
                        </w:r>
                        <w:proofErr w:type="gramEnd"/>
                        <w:r>
                          <w:rPr>
                            <w:rFonts w:ascii="Arial" w:hAnsi="Arial" w:cs="Arial"/>
                            <w:sz w:val="10"/>
                            <w:szCs w:val="10"/>
                            <w:lang w:val="es-CO"/>
                          </w:rPr>
                          <w:t xml:space="preserve"> Financiero</w:t>
                        </w:r>
                      </w:p>
                    </w:txbxContent>
                  </v:textbox>
                </v:shape>
              </v:group>
            </w:pict>
          </mc:Fallback>
        </mc:AlternateContent>
      </w:r>
      <w:r w:rsidR="008B2A5F" w:rsidRPr="002B237E">
        <w:rPr>
          <w:noProof/>
          <w14:ligatures w14:val="standardContextual"/>
        </w:rPr>
        <mc:AlternateContent>
          <mc:Choice Requires="wps">
            <w:drawing>
              <wp:anchor distT="0" distB="0" distL="114300" distR="114300" simplePos="0" relativeHeight="251872256" behindDoc="0" locked="0" layoutInCell="1" allowOverlap="1" wp14:anchorId="53FE1AA7" wp14:editId="2CF59EAD">
                <wp:simplePos x="0" y="0"/>
                <wp:positionH relativeFrom="column">
                  <wp:posOffset>208915</wp:posOffset>
                </wp:positionH>
                <wp:positionV relativeFrom="paragraph">
                  <wp:posOffset>1741805</wp:posOffset>
                </wp:positionV>
                <wp:extent cx="490538" cy="209550"/>
                <wp:effectExtent l="0" t="0" r="0" b="0"/>
                <wp:wrapNone/>
                <wp:docPr id="1419946709" name="Cuadro de texto 8"/>
                <wp:cNvGraphicFramePr/>
                <a:graphic xmlns:a="http://schemas.openxmlformats.org/drawingml/2006/main">
                  <a:graphicData uri="http://schemas.microsoft.com/office/word/2010/wordprocessingShape">
                    <wps:wsp>
                      <wps:cNvSpPr txBox="1"/>
                      <wps:spPr>
                        <a:xfrm>
                          <a:off x="0" y="0"/>
                          <a:ext cx="490538" cy="209550"/>
                        </a:xfrm>
                        <a:prstGeom prst="rect">
                          <a:avLst/>
                        </a:prstGeom>
                        <a:noFill/>
                        <a:ln w="6350">
                          <a:noFill/>
                        </a:ln>
                      </wps:spPr>
                      <wps:txbx>
                        <w:txbxContent>
                          <w:p w14:paraId="0956201B" w14:textId="1827DF0B"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Apropiado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E1AA7" id="_x0000_s1159" type="#_x0000_t202" style="position:absolute;left:0;text-align:left;margin-left:16.45pt;margin-top:137.15pt;width:38.65pt;height:16.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" filled="f" stroked="f" strokeweight=".5pt">
                <v:textbox>
                  <w:txbxContent>
                    <w:p w14:paraId="0956201B" w14:textId="1827DF0B" w:rsidR="008B2A5F" w:rsidRPr="008B2A5F" w:rsidRDefault="008B2A5F" w:rsidP="008B2A5F">
                      <w:pPr>
                        <w:spacing w:after="0"/>
                        <w:jc w:val="left"/>
                        <w:rPr>
                          <w:rFonts w:ascii="Arial" w:hAnsi="Arial" w:cs="Arial"/>
                          <w:sz w:val="10"/>
                          <w:szCs w:val="10"/>
                          <w:lang w:val="es-CO"/>
                        </w:rPr>
                      </w:pPr>
                      <w:r>
                        <w:rPr>
                          <w:rFonts w:ascii="Arial" w:hAnsi="Arial" w:cs="Arial"/>
                          <w:sz w:val="10"/>
                          <w:szCs w:val="10"/>
                          <w:lang w:val="es-CO"/>
                        </w:rPr>
                        <w:t>Apropiado</w:t>
                      </w:r>
                    </w:p>
                  </w:txbxContent>
                </v:textbox>
              </v:shape>
            </w:pict>
          </mc:Fallback>
        </mc:AlternateContent>
      </w:r>
      <w:r w:rsidR="004A7359" w:rsidRPr="002B237E">
        <w:rPr>
          <w:noProof/>
          <w14:ligatures w14:val="standardContextual"/>
        </w:rPr>
        <mc:AlternateContent>
          <mc:Choice Requires="wps">
            <w:drawing>
              <wp:anchor distT="0" distB="0" distL="114300" distR="114300" simplePos="0" relativeHeight="251868160" behindDoc="0" locked="0" layoutInCell="1" allowOverlap="1" wp14:anchorId="078A00C6" wp14:editId="65D51708">
                <wp:simplePos x="0" y="0"/>
                <wp:positionH relativeFrom="column">
                  <wp:posOffset>-77305</wp:posOffset>
                </wp:positionH>
                <wp:positionV relativeFrom="paragraph">
                  <wp:posOffset>188625</wp:posOffset>
                </wp:positionV>
                <wp:extent cx="418970" cy="204418"/>
                <wp:effectExtent l="0" t="0" r="0" b="0"/>
                <wp:wrapNone/>
                <wp:docPr id="269707936" name="Cuadro de texto 8"/>
                <wp:cNvGraphicFramePr/>
                <a:graphic xmlns:a="http://schemas.openxmlformats.org/drawingml/2006/main">
                  <a:graphicData uri="http://schemas.microsoft.com/office/word/2010/wordprocessingShape">
                    <wps:wsp>
                      <wps:cNvSpPr txBox="1"/>
                      <wps:spPr>
                        <a:xfrm rot="16200000">
                          <a:off x="0" y="0"/>
                          <a:ext cx="418970" cy="204418"/>
                        </a:xfrm>
                        <a:prstGeom prst="rect">
                          <a:avLst/>
                        </a:prstGeom>
                        <a:noFill/>
                        <a:ln w="6350">
                          <a:noFill/>
                        </a:ln>
                      </wps:spPr>
                      <wps:txbx>
                        <w:txbxContent>
                          <w:p w14:paraId="77181094" w14:textId="36F51608" w:rsidR="004A7359" w:rsidRPr="008B2A5F" w:rsidRDefault="008B2A5F" w:rsidP="004A7359">
                            <w:pPr>
                              <w:spacing w:after="0"/>
                              <w:jc w:val="center"/>
                              <w:rPr>
                                <w:rFonts w:ascii="Arial" w:hAnsi="Arial" w:cs="Arial"/>
                                <w:sz w:val="10"/>
                                <w:szCs w:val="10"/>
                                <w:lang w:val="es-CO"/>
                              </w:rPr>
                            </w:pPr>
                            <w:r w:rsidRPr="008B2A5F">
                              <w:rPr>
                                <w:rFonts w:ascii="Arial" w:hAnsi="Arial" w:cs="Arial"/>
                                <w:sz w:val="10"/>
                                <w:szCs w:val="10"/>
                                <w:lang w:val="es-CO"/>
                              </w:rPr>
                              <w:t>EUROS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A00C6" id="_x0000_s1160" type="#_x0000_t202" style="position:absolute;left:0;text-align:left;margin-left:-6.1pt;margin-top:14.85pt;width:33pt;height:16.1pt;rotation:-9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" filled="f" stroked="f" strokeweight=".5pt">
                <v:textbox>
                  <w:txbxContent>
                    <w:p w14:paraId="77181094" w14:textId="36F51608" w:rsidR="004A7359" w:rsidRPr="008B2A5F" w:rsidRDefault="008B2A5F" w:rsidP="004A7359">
                      <w:pPr>
                        <w:spacing w:after="0"/>
                        <w:jc w:val="center"/>
                        <w:rPr>
                          <w:rFonts w:ascii="Arial" w:hAnsi="Arial" w:cs="Arial"/>
                          <w:sz w:val="10"/>
                          <w:szCs w:val="10"/>
                          <w:lang w:val="es-CO"/>
                        </w:rPr>
                      </w:pPr>
                      <w:r w:rsidRPr="008B2A5F">
                        <w:rPr>
                          <w:rFonts w:ascii="Arial" w:hAnsi="Arial" w:cs="Arial"/>
                          <w:sz w:val="10"/>
                          <w:szCs w:val="10"/>
                          <w:lang w:val="es-CO"/>
                        </w:rPr>
                        <w:t>EUROS</w:t>
                      </w:r>
                    </w:p>
                  </w:txbxContent>
                </v:textbox>
              </v:shape>
            </w:pict>
          </mc:Fallback>
        </mc:AlternateContent>
      </w:r>
      <w:r w:rsidR="002C165D" w:rsidRPr="002B237E">
        <w:rPr>
          <w:rFonts w:ascii="Times New Roman" w:hAnsi="Times New Roman" w:cs="Times New Roman"/>
          <w:noProof/>
        </w:rPr>
        <w:drawing>
          <wp:inline distT="0" distB="0" distL="0" distR="0" wp14:anchorId="4ED797B9" wp14:editId="3AE172FC">
            <wp:extent cx="5759450" cy="2248928"/>
            <wp:effectExtent l="0" t="0" r="0" b="0"/>
            <wp:docPr id="6105294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29497" name="Imagen 6"/>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759450" cy="2248928"/>
                    </a:xfrm>
                    <a:prstGeom prst="rect">
                      <a:avLst/>
                    </a:prstGeom>
                    <a:noFill/>
                    <a:ln>
                      <a:noFill/>
                    </a:ln>
                  </pic:spPr>
                </pic:pic>
              </a:graphicData>
            </a:graphic>
          </wp:inline>
        </w:drawing>
      </w:r>
    </w:p>
    <w:p w14:paraId="07DC9BC7" w14:textId="77777777" w:rsidR="002C165D" w:rsidRPr="002B237E" w:rsidRDefault="002C165D" w:rsidP="002C165D">
      <w:pPr>
        <w:pStyle w:val="Descripcin"/>
        <w:jc w:val="center"/>
        <w:rPr>
          <w:rFonts w:ascii="Times New Roman" w:hAnsi="Times New Roman" w:cs="Times New Roman"/>
          <w:i w:val="0"/>
          <w:iCs w:val="0"/>
          <w:szCs w:val="24"/>
        </w:rPr>
      </w:pPr>
      <w:bookmarkStart w:id="152" w:name="_Toc196316953"/>
      <w:r w:rsidRPr="002B237E">
        <w:rPr>
          <w:rFonts w:ascii="Times New Roman" w:hAnsi="Times New Roman" w:cs="Times New Roman"/>
          <w:i w:val="0"/>
          <w:iCs w:val="0"/>
          <w:szCs w:val="24"/>
        </w:rPr>
        <w:t xml:space="preserve">Figure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Figura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30</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Budget Execution by Pillars </w:t>
      </w:r>
      <w:bookmarkEnd w:id="152"/>
    </w:p>
    <w:p w14:paraId="3550D0E0" w14:textId="434168F0"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Pillar 1 Governance and sustainable forest development, appropriated 62% of its budget, mainly with the Amazon Forest Incentive, the second stage or phase of the </w:t>
      </w:r>
      <w:r w:rsidRPr="002B237E">
        <w:rPr>
          <w:rFonts w:ascii="Times New Roman" w:hAnsi="Times New Roman" w:cs="Times New Roman"/>
          <w:i/>
          <w:iCs/>
          <w:sz w:val="24"/>
          <w:szCs w:val="24"/>
        </w:rPr>
        <w:t>Escuela de Selva</w:t>
      </w:r>
      <w:r w:rsidRPr="002B237E">
        <w:rPr>
          <w:rFonts w:ascii="Times New Roman" w:hAnsi="Times New Roman" w:cs="Times New Roman"/>
          <w:sz w:val="24"/>
          <w:szCs w:val="24"/>
        </w:rPr>
        <w:t>, the strengthening of environmental governance of regional environmental authorities and the implementation of the 6 Forest and Biodiversity</w:t>
      </w:r>
      <w:r w:rsidR="00E34FCA">
        <w:rPr>
          <w:rFonts w:ascii="Times New Roman" w:hAnsi="Times New Roman" w:cs="Times New Roman"/>
          <w:sz w:val="24"/>
          <w:szCs w:val="24"/>
        </w:rPr>
        <w:t xml:space="preserve"> based</w:t>
      </w:r>
      <w:r w:rsidRPr="002B237E">
        <w:rPr>
          <w:rFonts w:ascii="Times New Roman" w:hAnsi="Times New Roman" w:cs="Times New Roman"/>
          <w:sz w:val="24"/>
          <w:szCs w:val="24"/>
        </w:rPr>
        <w:t xml:space="preserve"> Development Units [NDFyB].</w:t>
      </w:r>
    </w:p>
    <w:p w14:paraId="7869E1F6"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Pillar 2 Planning and sustainable sectoral development appropriated 69% of the approved resources, including the signing of an agreement with the National Land Agency [ANT] to support the legal security of land in the areas of intervention of the Programme, with the CDA for the updated diagnosis of the traditional mining communities settled on the banks of the Guainía River, with the </w:t>
      </w:r>
      <w:r w:rsidRPr="002B237E">
        <w:rPr>
          <w:rFonts w:ascii="Times New Roman" w:hAnsi="Times New Roman" w:cs="Times New Roman"/>
          <w:i/>
          <w:iCs/>
          <w:sz w:val="24"/>
          <w:szCs w:val="24"/>
        </w:rPr>
        <w:t>Amazonía</w:t>
      </w:r>
      <w:r w:rsidRPr="002B237E">
        <w:rPr>
          <w:rFonts w:ascii="Times New Roman" w:hAnsi="Times New Roman" w:cs="Times New Roman"/>
          <w:sz w:val="24"/>
          <w:szCs w:val="24"/>
        </w:rPr>
        <w:t xml:space="preserve"> </w:t>
      </w:r>
      <w:r w:rsidRPr="002B237E">
        <w:rPr>
          <w:rFonts w:ascii="Times New Roman" w:hAnsi="Times New Roman" w:cs="Times New Roman"/>
          <w:i/>
          <w:iCs/>
          <w:sz w:val="24"/>
          <w:szCs w:val="24"/>
        </w:rPr>
        <w:t>Viva</w:t>
      </w:r>
      <w:r w:rsidRPr="002B237E">
        <w:rPr>
          <w:rFonts w:ascii="Times New Roman" w:hAnsi="Times New Roman" w:cs="Times New Roman"/>
          <w:sz w:val="24"/>
          <w:szCs w:val="24"/>
        </w:rPr>
        <w:t xml:space="preserve"> consortium for participatory land planning and participatory environmental zoning in the villages of the NDFyB Agua Bonita, and with 7 municipalities in Guaviare, Vaupés and Caquetá (San José del Guaviare, </w:t>
      </w:r>
      <w:proofErr w:type="spellStart"/>
      <w:r w:rsidRPr="002B237E">
        <w:rPr>
          <w:rFonts w:ascii="Times New Roman" w:hAnsi="Times New Roman" w:cs="Times New Roman"/>
          <w:sz w:val="24"/>
          <w:szCs w:val="24"/>
        </w:rPr>
        <w:t>Retorno</w:t>
      </w:r>
      <w:proofErr w:type="spellEnd"/>
      <w:r w:rsidRPr="002B237E">
        <w:rPr>
          <w:rFonts w:ascii="Times New Roman" w:hAnsi="Times New Roman" w:cs="Times New Roman"/>
          <w:sz w:val="24"/>
          <w:szCs w:val="24"/>
        </w:rPr>
        <w:t xml:space="preserve">, Miraflores, Calamar, </w:t>
      </w:r>
      <w:proofErr w:type="spellStart"/>
      <w:r w:rsidRPr="002B237E">
        <w:rPr>
          <w:rFonts w:ascii="Times New Roman" w:hAnsi="Times New Roman" w:cs="Times New Roman"/>
          <w:sz w:val="24"/>
          <w:szCs w:val="24"/>
        </w:rPr>
        <w:t>Taraira</w:t>
      </w:r>
      <w:proofErr w:type="spellEnd"/>
      <w:r w:rsidRPr="002B237E">
        <w:rPr>
          <w:rFonts w:ascii="Times New Roman" w:hAnsi="Times New Roman" w:cs="Times New Roman"/>
          <w:sz w:val="24"/>
          <w:szCs w:val="24"/>
        </w:rPr>
        <w:t xml:space="preserve">, </w:t>
      </w:r>
      <w:proofErr w:type="spellStart"/>
      <w:r w:rsidRPr="002B237E">
        <w:rPr>
          <w:rFonts w:ascii="Times New Roman" w:hAnsi="Times New Roman" w:cs="Times New Roman"/>
          <w:sz w:val="24"/>
          <w:szCs w:val="24"/>
        </w:rPr>
        <w:t>Carurú</w:t>
      </w:r>
      <w:proofErr w:type="spellEnd"/>
      <w:r w:rsidRPr="002B237E">
        <w:rPr>
          <w:rFonts w:ascii="Times New Roman" w:hAnsi="Times New Roman" w:cs="Times New Roman"/>
          <w:sz w:val="24"/>
          <w:szCs w:val="24"/>
        </w:rPr>
        <w:t xml:space="preserve"> and Cartagena del </w:t>
      </w:r>
      <w:proofErr w:type="spellStart"/>
      <w:r w:rsidRPr="002B237E">
        <w:rPr>
          <w:rFonts w:ascii="Times New Roman" w:hAnsi="Times New Roman" w:cs="Times New Roman"/>
          <w:sz w:val="24"/>
          <w:szCs w:val="24"/>
        </w:rPr>
        <w:t>Chairá</w:t>
      </w:r>
      <w:proofErr w:type="spellEnd"/>
      <w:r w:rsidRPr="002B237E">
        <w:rPr>
          <w:rFonts w:ascii="Times New Roman" w:hAnsi="Times New Roman" w:cs="Times New Roman"/>
          <w:sz w:val="24"/>
          <w:szCs w:val="24"/>
        </w:rPr>
        <w:t>) for the formulation of their Municipal Development Plans 2024-2027, which were approved by their corresponding Municipal Councils. These plans included Programmes and actions to reduce deforestation and promote the bioeconomy, including nature tourism. In the same vein, support was provided for the development of the Departmental Development Plan of Guaviare.</w:t>
      </w:r>
    </w:p>
    <w:p w14:paraId="110E8A3D"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Pillar 3 Agro-environmental Development appropriated 41% of the budget, especially through the agreement with the Agrarian Bank for the application of green credits, with the IFV </w:t>
      </w:r>
      <w:r w:rsidRPr="002B237E">
        <w:rPr>
          <w:rFonts w:ascii="Times New Roman" w:hAnsi="Times New Roman" w:cs="Times New Roman"/>
          <w:sz w:val="24"/>
          <w:szCs w:val="24"/>
        </w:rPr>
        <w:lastRenderedPageBreak/>
        <w:t xml:space="preserve">Consortium for the provision of technical assistance services for food sovereignty to producers in the NDFyB and 6 departments (Caquetá, Putumayo, Guaviare, Amazonas, Guainía and Vaupés) for the provision of rural extension services, as well as with the municipalities of Calamar and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w:t>
      </w:r>
    </w:p>
    <w:p w14:paraId="75DA00FA"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Pillar 4 Environmental Governance with indigenous peoples is in the structuring of the projects prioritized in the framework of the fourth call of the PIVA, so its current appropriation is 8%. In the appropriate contracts, the development of the Prior Consultation of the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and the strengthening of governance and the exercise of self-government of the indigenous communities linked to the Association of Indigenous Councils of San Vicente del </w:t>
      </w:r>
      <w:proofErr w:type="spellStart"/>
      <w:r w:rsidRPr="002B237E">
        <w:rPr>
          <w:rFonts w:ascii="Times New Roman" w:hAnsi="Times New Roman" w:cs="Times New Roman"/>
          <w:sz w:val="24"/>
          <w:szCs w:val="24"/>
        </w:rPr>
        <w:t>Caguán</w:t>
      </w:r>
      <w:proofErr w:type="spellEnd"/>
      <w:r w:rsidRPr="002B237E">
        <w:rPr>
          <w:rFonts w:ascii="Times New Roman" w:hAnsi="Times New Roman" w:cs="Times New Roman"/>
          <w:sz w:val="24"/>
          <w:szCs w:val="24"/>
        </w:rPr>
        <w:t>, ACISC, stand out.</w:t>
      </w:r>
    </w:p>
    <w:p w14:paraId="47646736"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 Pillar 5 Enabling Conditions appropriated 54% of its budget, which includes the signing of the Agreement with IDEAM to monitor deforestation in the Programme's intervention areas.</w:t>
      </w:r>
    </w:p>
    <w:p w14:paraId="71D86E23"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The Financial Mechanism has appropriated 59% of the resources, in accordance with the provisions of the Programme's Operating Manual and the service provision contract between Minambiente and FPN.</w:t>
      </w:r>
    </w:p>
    <w:p w14:paraId="170627A8"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The main contracts and agreements signed in 2024 were as follows:</w:t>
      </w:r>
    </w:p>
    <w:p w14:paraId="622C2415" w14:textId="7EC5542A" w:rsidR="002C165D" w:rsidRPr="002B237E" w:rsidRDefault="002C165D" w:rsidP="002C165D">
      <w:pPr>
        <w:pStyle w:val="Descripcin"/>
        <w:spacing w:line="276" w:lineRule="auto"/>
        <w:jc w:val="center"/>
        <w:rPr>
          <w:rFonts w:ascii="Times New Roman" w:hAnsi="Times New Roman" w:cs="Times New Roman"/>
          <w:i w:val="0"/>
          <w:iCs w:val="0"/>
          <w:szCs w:val="24"/>
        </w:rPr>
      </w:pPr>
      <w:bookmarkStart w:id="153" w:name="_Toc196316922"/>
      <w:r w:rsidRPr="002B237E">
        <w:rPr>
          <w:rFonts w:ascii="Times New Roman" w:hAnsi="Times New Roman" w:cs="Times New Roman"/>
          <w:i w:val="0"/>
          <w:iCs w:val="0"/>
          <w:szCs w:val="24"/>
        </w:rPr>
        <w:t xml:space="preserve">Table </w:t>
      </w:r>
      <w:r w:rsidRPr="002B237E">
        <w:rPr>
          <w:rFonts w:ascii="Times New Roman" w:hAnsi="Times New Roman" w:cs="Times New Roman"/>
          <w:szCs w:val="24"/>
        </w:rPr>
        <w:fldChar w:fldCharType="begin"/>
      </w:r>
      <w:r w:rsidRPr="002B237E">
        <w:rPr>
          <w:rFonts w:ascii="Times New Roman" w:hAnsi="Times New Roman" w:cs="Times New Roman"/>
          <w:i w:val="0"/>
          <w:iCs w:val="0"/>
          <w:szCs w:val="24"/>
        </w:rPr>
        <w:instrText xml:space="preserve"> SEQ Tabla \* ARABIC </w:instrText>
      </w:r>
      <w:r w:rsidRPr="002B237E">
        <w:rPr>
          <w:rFonts w:ascii="Times New Roman" w:hAnsi="Times New Roman" w:cs="Times New Roman"/>
          <w:szCs w:val="24"/>
        </w:rPr>
        <w:fldChar w:fldCharType="separate"/>
      </w:r>
      <w:r w:rsidRPr="002B237E">
        <w:rPr>
          <w:rFonts w:ascii="Times New Roman" w:hAnsi="Times New Roman" w:cs="Times New Roman"/>
          <w:i w:val="0"/>
          <w:iCs w:val="0"/>
          <w:szCs w:val="24"/>
        </w:rPr>
        <w:t>20</w:t>
      </w:r>
      <w:r w:rsidRPr="002B237E">
        <w:rPr>
          <w:rFonts w:ascii="Times New Roman" w:hAnsi="Times New Roman" w:cs="Times New Roman"/>
          <w:szCs w:val="24"/>
        </w:rPr>
        <w:fldChar w:fldCharType="end"/>
      </w:r>
      <w:r w:rsidRPr="002B237E">
        <w:rPr>
          <w:rFonts w:ascii="Times New Roman" w:hAnsi="Times New Roman" w:cs="Times New Roman"/>
          <w:szCs w:val="24"/>
        </w:rPr>
        <w:t xml:space="preserve">. </w:t>
      </w:r>
      <w:r w:rsidRPr="002B237E">
        <w:rPr>
          <w:rFonts w:ascii="Times New Roman" w:hAnsi="Times New Roman" w:cs="Times New Roman"/>
          <w:i w:val="0"/>
          <w:iCs w:val="0"/>
          <w:szCs w:val="24"/>
        </w:rPr>
        <w:t xml:space="preserve"> Main appropriate processes (</w:t>
      </w:r>
      <w:r w:rsidR="00D03E03">
        <w:rPr>
          <w:rFonts w:ascii="Arial" w:hAnsi="Arial" w:cs="Arial"/>
          <w:color w:val="222222"/>
          <w:shd w:val="clear" w:color="auto" w:fill="FFFFFF"/>
          <w:lang w:val="es-CO"/>
        </w:rPr>
        <w:t>€</w:t>
      </w:r>
      <w:r w:rsidRPr="002B237E">
        <w:rPr>
          <w:rFonts w:ascii="Times New Roman" w:hAnsi="Times New Roman" w:cs="Times New Roman"/>
          <w:i w:val="0"/>
          <w:iCs w:val="0"/>
          <w:szCs w:val="24"/>
        </w:rPr>
        <w:t>)</w:t>
      </w:r>
      <w:bookmarkEnd w:id="153"/>
    </w:p>
    <w:tbl>
      <w:tblPr>
        <w:tblStyle w:val="Tablaconcuadrcula1"/>
        <w:tblW w:w="8550" w:type="dxa"/>
        <w:tblLayout w:type="fixed"/>
        <w:tblLook w:val="04A0" w:firstRow="1" w:lastRow="0" w:firstColumn="1" w:lastColumn="0" w:noHBand="0" w:noVBand="1"/>
      </w:tblPr>
      <w:tblGrid>
        <w:gridCol w:w="2549"/>
        <w:gridCol w:w="3400"/>
        <w:gridCol w:w="1467"/>
        <w:gridCol w:w="1134"/>
      </w:tblGrid>
      <w:tr w:rsidR="002C165D" w:rsidRPr="002B237E" w14:paraId="2FF7CDBF"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shd w:val="clear" w:color="auto" w:fill="92D050"/>
            <w:hideMark/>
          </w:tcPr>
          <w:p w14:paraId="5271217B" w14:textId="77777777" w:rsidR="002C165D" w:rsidRPr="002B237E" w:rsidRDefault="002C165D" w:rsidP="00691E42">
            <w:pPr>
              <w:spacing w:after="0"/>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Implementing Entity</w:t>
            </w:r>
          </w:p>
        </w:tc>
        <w:tc>
          <w:tcPr>
            <w:tcW w:w="3400" w:type="dxa"/>
            <w:tcBorders>
              <w:top w:val="single" w:sz="4" w:space="0" w:color="auto"/>
              <w:left w:val="single" w:sz="4" w:space="0" w:color="auto"/>
              <w:bottom w:val="single" w:sz="4" w:space="0" w:color="auto"/>
              <w:right w:val="single" w:sz="4" w:space="0" w:color="auto"/>
            </w:tcBorders>
            <w:shd w:val="clear" w:color="auto" w:fill="92D050"/>
            <w:hideMark/>
          </w:tcPr>
          <w:p w14:paraId="591E3C15" w14:textId="77777777" w:rsidR="002C165D" w:rsidRPr="002B237E" w:rsidRDefault="002C165D" w:rsidP="00691E42">
            <w:pPr>
              <w:spacing w:after="0"/>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Subject Matter</w:t>
            </w:r>
          </w:p>
        </w:tc>
        <w:tc>
          <w:tcPr>
            <w:tcW w:w="1467" w:type="dxa"/>
            <w:tcBorders>
              <w:top w:val="single" w:sz="4" w:space="0" w:color="auto"/>
              <w:left w:val="single" w:sz="4" w:space="0" w:color="auto"/>
              <w:bottom w:val="single" w:sz="4" w:space="0" w:color="auto"/>
              <w:right w:val="single" w:sz="4" w:space="0" w:color="auto"/>
            </w:tcBorders>
            <w:shd w:val="clear" w:color="auto" w:fill="92D050"/>
            <w:hideMark/>
          </w:tcPr>
          <w:p w14:paraId="77F3C7A5" w14:textId="77777777" w:rsidR="002C165D" w:rsidRPr="002B237E" w:rsidRDefault="002C165D" w:rsidP="00691E42">
            <w:pPr>
              <w:spacing w:after="0"/>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Appropriated</w:t>
            </w:r>
          </w:p>
        </w:tc>
        <w:tc>
          <w:tcPr>
            <w:tcW w:w="1134" w:type="dxa"/>
            <w:tcBorders>
              <w:top w:val="single" w:sz="4" w:space="0" w:color="auto"/>
              <w:left w:val="single" w:sz="4" w:space="0" w:color="auto"/>
              <w:bottom w:val="single" w:sz="4" w:space="0" w:color="auto"/>
              <w:right w:val="single" w:sz="4" w:space="0" w:color="auto"/>
            </w:tcBorders>
            <w:shd w:val="clear" w:color="auto" w:fill="92D050"/>
            <w:hideMark/>
          </w:tcPr>
          <w:p w14:paraId="5E3EF2DC" w14:textId="77777777" w:rsidR="002C165D" w:rsidRPr="002B237E" w:rsidRDefault="002C165D" w:rsidP="00691E42">
            <w:pPr>
              <w:spacing w:after="0"/>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Paid</w:t>
            </w:r>
          </w:p>
        </w:tc>
      </w:tr>
      <w:tr w:rsidR="002C165D" w:rsidRPr="002B237E" w14:paraId="3500B614"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509CDA79"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CORPOAMAZONIA</w:t>
            </w:r>
          </w:p>
        </w:tc>
        <w:tc>
          <w:tcPr>
            <w:tcW w:w="3400" w:type="dxa"/>
            <w:tcBorders>
              <w:top w:val="single" w:sz="4" w:space="0" w:color="auto"/>
              <w:left w:val="single" w:sz="4" w:space="0" w:color="auto"/>
              <w:bottom w:val="single" w:sz="4" w:space="0" w:color="auto"/>
              <w:right w:val="single" w:sz="4" w:space="0" w:color="auto"/>
            </w:tcBorders>
            <w:hideMark/>
          </w:tcPr>
          <w:p w14:paraId="2C7635BD"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IFA and control and surveillance</w:t>
            </w:r>
          </w:p>
        </w:tc>
        <w:tc>
          <w:tcPr>
            <w:tcW w:w="1467" w:type="dxa"/>
            <w:tcBorders>
              <w:top w:val="single" w:sz="4" w:space="0" w:color="auto"/>
              <w:left w:val="single" w:sz="4" w:space="0" w:color="auto"/>
              <w:bottom w:val="single" w:sz="4" w:space="0" w:color="auto"/>
              <w:right w:val="single" w:sz="4" w:space="0" w:color="auto"/>
            </w:tcBorders>
            <w:noWrap/>
            <w:hideMark/>
          </w:tcPr>
          <w:p w14:paraId="4DF86F12"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2,191,623</w:t>
            </w:r>
          </w:p>
        </w:tc>
        <w:tc>
          <w:tcPr>
            <w:tcW w:w="1134" w:type="dxa"/>
            <w:tcBorders>
              <w:top w:val="single" w:sz="4" w:space="0" w:color="auto"/>
              <w:left w:val="single" w:sz="4" w:space="0" w:color="auto"/>
              <w:bottom w:val="single" w:sz="4" w:space="0" w:color="auto"/>
              <w:right w:val="single" w:sz="4" w:space="0" w:color="auto"/>
            </w:tcBorders>
            <w:noWrap/>
            <w:hideMark/>
          </w:tcPr>
          <w:p w14:paraId="4EC9F675"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744,098</w:t>
            </w:r>
          </w:p>
        </w:tc>
      </w:tr>
      <w:tr w:rsidR="002C165D" w:rsidRPr="002B237E" w14:paraId="5164D84A"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7755F35B"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CDA</w:t>
            </w:r>
          </w:p>
        </w:tc>
        <w:tc>
          <w:tcPr>
            <w:tcW w:w="3400" w:type="dxa"/>
            <w:tcBorders>
              <w:top w:val="single" w:sz="4" w:space="0" w:color="auto"/>
              <w:left w:val="single" w:sz="4" w:space="0" w:color="auto"/>
              <w:bottom w:val="single" w:sz="4" w:space="0" w:color="auto"/>
              <w:right w:val="single" w:sz="4" w:space="0" w:color="auto"/>
            </w:tcBorders>
            <w:hideMark/>
          </w:tcPr>
          <w:p w14:paraId="3765DEF3"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IFA and control and surveillance</w:t>
            </w:r>
          </w:p>
        </w:tc>
        <w:tc>
          <w:tcPr>
            <w:tcW w:w="1467" w:type="dxa"/>
            <w:tcBorders>
              <w:top w:val="single" w:sz="4" w:space="0" w:color="auto"/>
              <w:left w:val="single" w:sz="4" w:space="0" w:color="auto"/>
              <w:bottom w:val="single" w:sz="4" w:space="0" w:color="auto"/>
              <w:right w:val="single" w:sz="4" w:space="0" w:color="auto"/>
            </w:tcBorders>
            <w:noWrap/>
            <w:hideMark/>
          </w:tcPr>
          <w:p w14:paraId="5A26D18A"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1,720,012</w:t>
            </w:r>
          </w:p>
        </w:tc>
        <w:tc>
          <w:tcPr>
            <w:tcW w:w="1134" w:type="dxa"/>
            <w:tcBorders>
              <w:top w:val="single" w:sz="4" w:space="0" w:color="auto"/>
              <w:left w:val="single" w:sz="4" w:space="0" w:color="auto"/>
              <w:bottom w:val="single" w:sz="4" w:space="0" w:color="auto"/>
              <w:right w:val="single" w:sz="4" w:space="0" w:color="auto"/>
            </w:tcBorders>
            <w:noWrap/>
            <w:hideMark/>
          </w:tcPr>
          <w:p w14:paraId="1E417CFE"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81,636</w:t>
            </w:r>
          </w:p>
        </w:tc>
      </w:tr>
      <w:tr w:rsidR="002C165D" w:rsidRPr="002B237E" w14:paraId="724B1516"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24CA7BAE"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CORMACARENA</w:t>
            </w:r>
          </w:p>
        </w:tc>
        <w:tc>
          <w:tcPr>
            <w:tcW w:w="3400" w:type="dxa"/>
            <w:tcBorders>
              <w:top w:val="single" w:sz="4" w:space="0" w:color="auto"/>
              <w:left w:val="single" w:sz="4" w:space="0" w:color="auto"/>
              <w:bottom w:val="single" w:sz="4" w:space="0" w:color="auto"/>
              <w:right w:val="single" w:sz="4" w:space="0" w:color="auto"/>
            </w:tcBorders>
            <w:hideMark/>
          </w:tcPr>
          <w:p w14:paraId="06F7922A"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IFA and control and surveillance</w:t>
            </w:r>
          </w:p>
        </w:tc>
        <w:tc>
          <w:tcPr>
            <w:tcW w:w="1467" w:type="dxa"/>
            <w:tcBorders>
              <w:top w:val="single" w:sz="4" w:space="0" w:color="auto"/>
              <w:left w:val="single" w:sz="4" w:space="0" w:color="auto"/>
              <w:bottom w:val="single" w:sz="4" w:space="0" w:color="auto"/>
              <w:right w:val="single" w:sz="4" w:space="0" w:color="auto"/>
            </w:tcBorders>
            <w:noWrap/>
            <w:hideMark/>
          </w:tcPr>
          <w:p w14:paraId="62AF0177"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1,323,721</w:t>
            </w:r>
          </w:p>
        </w:tc>
        <w:tc>
          <w:tcPr>
            <w:tcW w:w="1134" w:type="dxa"/>
            <w:tcBorders>
              <w:top w:val="single" w:sz="4" w:space="0" w:color="auto"/>
              <w:left w:val="single" w:sz="4" w:space="0" w:color="auto"/>
              <w:bottom w:val="single" w:sz="4" w:space="0" w:color="auto"/>
              <w:right w:val="single" w:sz="4" w:space="0" w:color="auto"/>
            </w:tcBorders>
            <w:noWrap/>
            <w:hideMark/>
          </w:tcPr>
          <w:p w14:paraId="6ED81283"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32,463</w:t>
            </w:r>
          </w:p>
        </w:tc>
      </w:tr>
      <w:tr w:rsidR="002C165D" w:rsidRPr="002B237E" w14:paraId="0259B37F"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4574E39B"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BAC</w:t>
            </w:r>
          </w:p>
        </w:tc>
        <w:tc>
          <w:tcPr>
            <w:tcW w:w="3400" w:type="dxa"/>
            <w:tcBorders>
              <w:top w:val="single" w:sz="4" w:space="0" w:color="auto"/>
              <w:left w:val="single" w:sz="4" w:space="0" w:color="auto"/>
              <w:bottom w:val="single" w:sz="4" w:space="0" w:color="auto"/>
              <w:right w:val="single" w:sz="4" w:space="0" w:color="auto"/>
            </w:tcBorders>
            <w:hideMark/>
          </w:tcPr>
          <w:p w14:paraId="304C7977"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Green Credits</w:t>
            </w:r>
          </w:p>
        </w:tc>
        <w:tc>
          <w:tcPr>
            <w:tcW w:w="1467" w:type="dxa"/>
            <w:tcBorders>
              <w:top w:val="single" w:sz="4" w:space="0" w:color="auto"/>
              <w:left w:val="single" w:sz="4" w:space="0" w:color="auto"/>
              <w:bottom w:val="single" w:sz="4" w:space="0" w:color="auto"/>
              <w:right w:val="single" w:sz="4" w:space="0" w:color="auto"/>
            </w:tcBorders>
            <w:noWrap/>
            <w:hideMark/>
          </w:tcPr>
          <w:p w14:paraId="00DCA100"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1,029,909</w:t>
            </w:r>
          </w:p>
        </w:tc>
        <w:tc>
          <w:tcPr>
            <w:tcW w:w="1134" w:type="dxa"/>
            <w:tcBorders>
              <w:top w:val="single" w:sz="4" w:space="0" w:color="auto"/>
              <w:left w:val="single" w:sz="4" w:space="0" w:color="auto"/>
              <w:bottom w:val="single" w:sz="4" w:space="0" w:color="auto"/>
              <w:right w:val="single" w:sz="4" w:space="0" w:color="auto"/>
            </w:tcBorders>
            <w:noWrap/>
            <w:hideMark/>
          </w:tcPr>
          <w:p w14:paraId="2B193D84"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257,477</w:t>
            </w:r>
          </w:p>
        </w:tc>
      </w:tr>
      <w:tr w:rsidR="002C165D" w:rsidRPr="002B237E" w14:paraId="68E769A9"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4647B324"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IDEAM</w:t>
            </w:r>
          </w:p>
        </w:tc>
        <w:tc>
          <w:tcPr>
            <w:tcW w:w="3400" w:type="dxa"/>
            <w:tcBorders>
              <w:top w:val="single" w:sz="4" w:space="0" w:color="auto"/>
              <w:left w:val="single" w:sz="4" w:space="0" w:color="auto"/>
              <w:bottom w:val="single" w:sz="4" w:space="0" w:color="auto"/>
              <w:right w:val="single" w:sz="4" w:space="0" w:color="auto"/>
            </w:tcBorders>
            <w:hideMark/>
          </w:tcPr>
          <w:p w14:paraId="47B03D6A"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Forest monitoring</w:t>
            </w:r>
          </w:p>
        </w:tc>
        <w:tc>
          <w:tcPr>
            <w:tcW w:w="1467" w:type="dxa"/>
            <w:tcBorders>
              <w:top w:val="single" w:sz="4" w:space="0" w:color="auto"/>
              <w:left w:val="single" w:sz="4" w:space="0" w:color="auto"/>
              <w:bottom w:val="single" w:sz="4" w:space="0" w:color="auto"/>
              <w:right w:val="single" w:sz="4" w:space="0" w:color="auto"/>
            </w:tcBorders>
            <w:noWrap/>
            <w:hideMark/>
          </w:tcPr>
          <w:p w14:paraId="4F30EFB0"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807,687</w:t>
            </w:r>
          </w:p>
        </w:tc>
        <w:tc>
          <w:tcPr>
            <w:tcW w:w="1134" w:type="dxa"/>
            <w:tcBorders>
              <w:top w:val="single" w:sz="4" w:space="0" w:color="auto"/>
              <w:left w:val="single" w:sz="4" w:space="0" w:color="auto"/>
              <w:bottom w:val="single" w:sz="4" w:space="0" w:color="auto"/>
              <w:right w:val="single" w:sz="4" w:space="0" w:color="auto"/>
            </w:tcBorders>
            <w:noWrap/>
            <w:hideMark/>
          </w:tcPr>
          <w:p w14:paraId="23680729"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240,275</w:t>
            </w:r>
          </w:p>
        </w:tc>
      </w:tr>
      <w:tr w:rsidR="002C165D" w:rsidRPr="002B237E" w14:paraId="53ACAC18"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10CD7A53"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UNIAMAZONIA</w:t>
            </w:r>
          </w:p>
        </w:tc>
        <w:tc>
          <w:tcPr>
            <w:tcW w:w="3400" w:type="dxa"/>
            <w:tcBorders>
              <w:top w:val="single" w:sz="4" w:space="0" w:color="auto"/>
              <w:left w:val="single" w:sz="4" w:space="0" w:color="auto"/>
              <w:bottom w:val="single" w:sz="4" w:space="0" w:color="auto"/>
              <w:right w:val="single" w:sz="4" w:space="0" w:color="auto"/>
            </w:tcBorders>
            <w:hideMark/>
          </w:tcPr>
          <w:p w14:paraId="35DA7448"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Escuela de Selva</w:t>
            </w:r>
          </w:p>
        </w:tc>
        <w:tc>
          <w:tcPr>
            <w:tcW w:w="1467" w:type="dxa"/>
            <w:tcBorders>
              <w:top w:val="single" w:sz="4" w:space="0" w:color="auto"/>
              <w:left w:val="single" w:sz="4" w:space="0" w:color="auto"/>
              <w:bottom w:val="single" w:sz="4" w:space="0" w:color="auto"/>
              <w:right w:val="single" w:sz="4" w:space="0" w:color="auto"/>
            </w:tcBorders>
            <w:noWrap/>
            <w:hideMark/>
          </w:tcPr>
          <w:p w14:paraId="18ABB57E"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720,936</w:t>
            </w:r>
          </w:p>
        </w:tc>
        <w:tc>
          <w:tcPr>
            <w:tcW w:w="1134" w:type="dxa"/>
            <w:tcBorders>
              <w:top w:val="single" w:sz="4" w:space="0" w:color="auto"/>
              <w:left w:val="single" w:sz="4" w:space="0" w:color="auto"/>
              <w:bottom w:val="single" w:sz="4" w:space="0" w:color="auto"/>
              <w:right w:val="single" w:sz="4" w:space="0" w:color="auto"/>
            </w:tcBorders>
            <w:noWrap/>
            <w:hideMark/>
          </w:tcPr>
          <w:p w14:paraId="0E5E5341"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17,405</w:t>
            </w:r>
          </w:p>
        </w:tc>
      </w:tr>
      <w:tr w:rsidR="002C165D" w:rsidRPr="002B237E" w14:paraId="4D1F6E51"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2252F980"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ANT</w:t>
            </w:r>
          </w:p>
        </w:tc>
        <w:tc>
          <w:tcPr>
            <w:tcW w:w="3400" w:type="dxa"/>
            <w:tcBorders>
              <w:top w:val="single" w:sz="4" w:space="0" w:color="auto"/>
              <w:left w:val="single" w:sz="4" w:space="0" w:color="auto"/>
              <w:bottom w:val="single" w:sz="4" w:space="0" w:color="auto"/>
              <w:right w:val="single" w:sz="4" w:space="0" w:color="auto"/>
            </w:tcBorders>
            <w:hideMark/>
          </w:tcPr>
          <w:p w14:paraId="643A62BD"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Legal security of land</w:t>
            </w:r>
          </w:p>
        </w:tc>
        <w:tc>
          <w:tcPr>
            <w:tcW w:w="1467" w:type="dxa"/>
            <w:tcBorders>
              <w:top w:val="single" w:sz="4" w:space="0" w:color="auto"/>
              <w:left w:val="single" w:sz="4" w:space="0" w:color="auto"/>
              <w:bottom w:val="single" w:sz="4" w:space="0" w:color="auto"/>
              <w:right w:val="single" w:sz="4" w:space="0" w:color="auto"/>
            </w:tcBorders>
            <w:noWrap/>
            <w:hideMark/>
          </w:tcPr>
          <w:p w14:paraId="2EEAD230"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341,930</w:t>
            </w:r>
          </w:p>
        </w:tc>
        <w:tc>
          <w:tcPr>
            <w:tcW w:w="1134" w:type="dxa"/>
            <w:tcBorders>
              <w:top w:val="single" w:sz="4" w:space="0" w:color="auto"/>
              <w:left w:val="single" w:sz="4" w:space="0" w:color="auto"/>
              <w:bottom w:val="single" w:sz="4" w:space="0" w:color="auto"/>
              <w:right w:val="single" w:sz="4" w:space="0" w:color="auto"/>
            </w:tcBorders>
            <w:noWrap/>
            <w:hideMark/>
          </w:tcPr>
          <w:p w14:paraId="018E5A00"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283,151</w:t>
            </w:r>
          </w:p>
        </w:tc>
      </w:tr>
      <w:tr w:rsidR="002C165D" w:rsidRPr="002B237E" w14:paraId="1CA024CE"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49D7FBBC"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MPIO OF CALAMAR </w:t>
            </w:r>
          </w:p>
        </w:tc>
        <w:tc>
          <w:tcPr>
            <w:tcW w:w="3400" w:type="dxa"/>
            <w:tcBorders>
              <w:top w:val="single" w:sz="4" w:space="0" w:color="auto"/>
              <w:left w:val="single" w:sz="4" w:space="0" w:color="auto"/>
              <w:bottom w:val="single" w:sz="4" w:space="0" w:color="auto"/>
              <w:right w:val="single" w:sz="4" w:space="0" w:color="auto"/>
            </w:tcBorders>
            <w:hideMark/>
          </w:tcPr>
          <w:p w14:paraId="7DE12639"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Rural extension and development plan</w:t>
            </w:r>
          </w:p>
        </w:tc>
        <w:tc>
          <w:tcPr>
            <w:tcW w:w="1467" w:type="dxa"/>
            <w:tcBorders>
              <w:top w:val="single" w:sz="4" w:space="0" w:color="auto"/>
              <w:left w:val="single" w:sz="4" w:space="0" w:color="auto"/>
              <w:bottom w:val="single" w:sz="4" w:space="0" w:color="auto"/>
              <w:right w:val="single" w:sz="4" w:space="0" w:color="auto"/>
            </w:tcBorders>
            <w:noWrap/>
            <w:hideMark/>
          </w:tcPr>
          <w:p w14:paraId="41844B1F"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178,413</w:t>
            </w:r>
          </w:p>
        </w:tc>
        <w:tc>
          <w:tcPr>
            <w:tcW w:w="1134" w:type="dxa"/>
            <w:tcBorders>
              <w:top w:val="single" w:sz="4" w:space="0" w:color="auto"/>
              <w:left w:val="single" w:sz="4" w:space="0" w:color="auto"/>
              <w:bottom w:val="single" w:sz="4" w:space="0" w:color="auto"/>
              <w:right w:val="single" w:sz="4" w:space="0" w:color="auto"/>
            </w:tcBorders>
            <w:noWrap/>
            <w:hideMark/>
          </w:tcPr>
          <w:p w14:paraId="0B42CC31"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20,797</w:t>
            </w:r>
          </w:p>
        </w:tc>
      </w:tr>
      <w:tr w:rsidR="002C165D" w:rsidRPr="002B237E" w14:paraId="5E8BD5D2"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46B0C4BC"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ACISC</w:t>
            </w:r>
          </w:p>
        </w:tc>
        <w:tc>
          <w:tcPr>
            <w:tcW w:w="3400" w:type="dxa"/>
            <w:tcBorders>
              <w:top w:val="single" w:sz="4" w:space="0" w:color="auto"/>
              <w:left w:val="single" w:sz="4" w:space="0" w:color="auto"/>
              <w:bottom w:val="single" w:sz="4" w:space="0" w:color="auto"/>
              <w:right w:val="single" w:sz="4" w:space="0" w:color="auto"/>
            </w:tcBorders>
            <w:hideMark/>
          </w:tcPr>
          <w:p w14:paraId="0678283B"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Indigenous governance</w:t>
            </w:r>
          </w:p>
        </w:tc>
        <w:tc>
          <w:tcPr>
            <w:tcW w:w="1467" w:type="dxa"/>
            <w:tcBorders>
              <w:top w:val="single" w:sz="4" w:space="0" w:color="auto"/>
              <w:left w:val="single" w:sz="4" w:space="0" w:color="auto"/>
              <w:bottom w:val="single" w:sz="4" w:space="0" w:color="auto"/>
              <w:right w:val="single" w:sz="4" w:space="0" w:color="auto"/>
            </w:tcBorders>
            <w:noWrap/>
            <w:hideMark/>
          </w:tcPr>
          <w:p w14:paraId="4AAC214C"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108,984</w:t>
            </w:r>
          </w:p>
        </w:tc>
        <w:tc>
          <w:tcPr>
            <w:tcW w:w="1134" w:type="dxa"/>
            <w:tcBorders>
              <w:top w:val="single" w:sz="4" w:space="0" w:color="auto"/>
              <w:left w:val="single" w:sz="4" w:space="0" w:color="auto"/>
              <w:bottom w:val="single" w:sz="4" w:space="0" w:color="auto"/>
              <w:right w:val="single" w:sz="4" w:space="0" w:color="auto"/>
            </w:tcBorders>
            <w:noWrap/>
            <w:hideMark/>
          </w:tcPr>
          <w:p w14:paraId="48862D7C"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1,735</w:t>
            </w:r>
          </w:p>
        </w:tc>
      </w:tr>
      <w:tr w:rsidR="002C165D" w:rsidRPr="002B237E" w14:paraId="252B1280"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3596C915"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PUTUMAYO TECHNOLOGICAL INSTITUTE </w:t>
            </w:r>
          </w:p>
        </w:tc>
        <w:tc>
          <w:tcPr>
            <w:tcW w:w="3400" w:type="dxa"/>
            <w:tcBorders>
              <w:top w:val="single" w:sz="4" w:space="0" w:color="auto"/>
              <w:left w:val="single" w:sz="4" w:space="0" w:color="auto"/>
              <w:bottom w:val="single" w:sz="4" w:space="0" w:color="auto"/>
              <w:right w:val="single" w:sz="4" w:space="0" w:color="auto"/>
            </w:tcBorders>
            <w:hideMark/>
          </w:tcPr>
          <w:p w14:paraId="74AD04C4"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Forest module</w:t>
            </w:r>
          </w:p>
        </w:tc>
        <w:tc>
          <w:tcPr>
            <w:tcW w:w="1467" w:type="dxa"/>
            <w:tcBorders>
              <w:top w:val="single" w:sz="4" w:space="0" w:color="auto"/>
              <w:left w:val="single" w:sz="4" w:space="0" w:color="auto"/>
              <w:bottom w:val="single" w:sz="4" w:space="0" w:color="auto"/>
              <w:right w:val="single" w:sz="4" w:space="0" w:color="auto"/>
            </w:tcBorders>
            <w:noWrap/>
            <w:hideMark/>
          </w:tcPr>
          <w:p w14:paraId="2C9CC0C0"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107,110</w:t>
            </w:r>
          </w:p>
        </w:tc>
        <w:tc>
          <w:tcPr>
            <w:tcW w:w="1134" w:type="dxa"/>
            <w:tcBorders>
              <w:top w:val="single" w:sz="4" w:space="0" w:color="auto"/>
              <w:left w:val="single" w:sz="4" w:space="0" w:color="auto"/>
              <w:bottom w:val="single" w:sz="4" w:space="0" w:color="auto"/>
              <w:right w:val="single" w:sz="4" w:space="0" w:color="auto"/>
            </w:tcBorders>
            <w:noWrap/>
            <w:hideMark/>
          </w:tcPr>
          <w:p w14:paraId="149B4ECF"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0</w:t>
            </w:r>
          </w:p>
        </w:tc>
      </w:tr>
      <w:tr w:rsidR="002C165D" w:rsidRPr="002B237E" w14:paraId="39AE278B" w14:textId="77777777" w:rsidTr="00691E42">
        <w:trPr>
          <w:trHeight w:val="20"/>
        </w:trPr>
        <w:tc>
          <w:tcPr>
            <w:tcW w:w="2549" w:type="dxa"/>
            <w:tcBorders>
              <w:top w:val="single" w:sz="4" w:space="0" w:color="auto"/>
              <w:left w:val="single" w:sz="4" w:space="0" w:color="auto"/>
              <w:bottom w:val="single" w:sz="4" w:space="0" w:color="auto"/>
              <w:right w:val="single" w:sz="4" w:space="0" w:color="auto"/>
            </w:tcBorders>
            <w:noWrap/>
            <w:hideMark/>
          </w:tcPr>
          <w:p w14:paraId="00716DEE"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 GOVERNMENT</w:t>
            </w:r>
          </w:p>
        </w:tc>
        <w:tc>
          <w:tcPr>
            <w:tcW w:w="3400" w:type="dxa"/>
            <w:tcBorders>
              <w:top w:val="single" w:sz="4" w:space="0" w:color="auto"/>
              <w:left w:val="single" w:sz="4" w:space="0" w:color="auto"/>
              <w:bottom w:val="single" w:sz="4" w:space="0" w:color="auto"/>
              <w:right w:val="single" w:sz="4" w:space="0" w:color="auto"/>
            </w:tcBorders>
            <w:hideMark/>
          </w:tcPr>
          <w:p w14:paraId="1A92E422" w14:textId="77777777" w:rsidR="002C165D" w:rsidRPr="002B237E" w:rsidRDefault="002C165D" w:rsidP="00691E42">
            <w:pPr>
              <w:spacing w:after="0"/>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Rural extension</w:t>
            </w:r>
          </w:p>
        </w:tc>
        <w:tc>
          <w:tcPr>
            <w:tcW w:w="1467" w:type="dxa"/>
            <w:tcBorders>
              <w:top w:val="single" w:sz="4" w:space="0" w:color="auto"/>
              <w:left w:val="single" w:sz="4" w:space="0" w:color="auto"/>
              <w:bottom w:val="single" w:sz="4" w:space="0" w:color="auto"/>
              <w:right w:val="single" w:sz="4" w:space="0" w:color="auto"/>
            </w:tcBorders>
            <w:noWrap/>
            <w:hideMark/>
          </w:tcPr>
          <w:p w14:paraId="1046A753"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104,000</w:t>
            </w:r>
          </w:p>
        </w:tc>
        <w:tc>
          <w:tcPr>
            <w:tcW w:w="1134" w:type="dxa"/>
            <w:tcBorders>
              <w:top w:val="single" w:sz="4" w:space="0" w:color="auto"/>
              <w:left w:val="single" w:sz="4" w:space="0" w:color="auto"/>
              <w:bottom w:val="single" w:sz="4" w:space="0" w:color="auto"/>
              <w:right w:val="single" w:sz="4" w:space="0" w:color="auto"/>
            </w:tcBorders>
            <w:noWrap/>
            <w:hideMark/>
          </w:tcPr>
          <w:p w14:paraId="018DD843" w14:textId="77777777" w:rsidR="002C165D" w:rsidRPr="002B237E" w:rsidRDefault="002C165D" w:rsidP="00691E42">
            <w:pPr>
              <w:spacing w:after="0"/>
              <w:jc w:val="righ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67,765</w:t>
            </w:r>
          </w:p>
        </w:tc>
      </w:tr>
    </w:tbl>
    <w:p w14:paraId="692FCD3C" w14:textId="77777777" w:rsidR="002C165D" w:rsidRPr="002B237E" w:rsidRDefault="002C165D" w:rsidP="002C165D">
      <w:pPr>
        <w:rPr>
          <w:rFonts w:ascii="Times New Roman" w:hAnsi="Times New Roman" w:cs="Times New Roman"/>
          <w:sz w:val="10"/>
          <w:szCs w:val="10"/>
        </w:rPr>
      </w:pPr>
    </w:p>
    <w:p w14:paraId="69E15A4D" w14:textId="7ABA1418" w:rsidR="002C165D" w:rsidRPr="002B237E" w:rsidRDefault="002C165D" w:rsidP="002C165D">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For its part, Patrimonio Natural signed contracts totalling </w:t>
      </w:r>
      <w:r w:rsidR="00D03E03" w:rsidRPr="00D03E03">
        <w:rPr>
          <w:rFonts w:ascii="Arial" w:hAnsi="Arial" w:cs="Arial"/>
          <w:color w:val="222222"/>
          <w:shd w:val="clear" w:color="auto" w:fill="FFFFFF"/>
          <w:lang w:val="en-US"/>
        </w:rPr>
        <w:t>€</w:t>
      </w:r>
      <w:r w:rsidRPr="002B237E">
        <w:rPr>
          <w:rFonts w:ascii="Times New Roman" w:eastAsia="Times New Roman" w:hAnsi="Times New Roman" w:cs="Times New Roman"/>
          <w:color w:val="000000"/>
          <w:sz w:val="24"/>
          <w:szCs w:val="24"/>
          <w:lang w:eastAsia="es-CO"/>
        </w:rPr>
        <w:t>7,754,996</w:t>
      </w:r>
      <w:r w:rsidRPr="002B237E">
        <w:rPr>
          <w:rFonts w:ascii="Times New Roman" w:hAnsi="Times New Roman" w:cs="Times New Roman"/>
          <w:sz w:val="24"/>
          <w:szCs w:val="24"/>
        </w:rPr>
        <w:t xml:space="preserve">, allocated to contracts for the pillars established in the procurement plans, UER personnel, operational activities and the financial mechanism costs. </w:t>
      </w:r>
    </w:p>
    <w:p w14:paraId="05521E35" w14:textId="77777777" w:rsidR="002C165D" w:rsidRPr="002B237E" w:rsidRDefault="002C165D" w:rsidP="002C165D">
      <w:pPr>
        <w:spacing w:after="0" w:line="276" w:lineRule="auto"/>
        <w:rPr>
          <w:rFonts w:ascii="Times New Roman" w:hAnsi="Times New Roman" w:cs="Times New Roman"/>
          <w:sz w:val="24"/>
          <w:szCs w:val="24"/>
        </w:rPr>
      </w:pPr>
    </w:p>
    <w:p w14:paraId="3A5D8FC0" w14:textId="0A2D58B7" w:rsidR="002C165D" w:rsidRPr="002B237E" w:rsidRDefault="002C165D" w:rsidP="002C165D">
      <w:pPr>
        <w:spacing w:after="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budget of </w:t>
      </w:r>
      <w:r w:rsidR="00D03E03" w:rsidRPr="00550D44">
        <w:rPr>
          <w:rFonts w:ascii="Arial" w:hAnsi="Arial" w:cs="Arial"/>
          <w:color w:val="222222"/>
          <w:shd w:val="clear" w:color="auto" w:fill="FFFFFF"/>
          <w:lang w:val="en-US"/>
        </w:rPr>
        <w:t>€</w:t>
      </w:r>
      <w:r w:rsidRPr="002B237E">
        <w:rPr>
          <w:rFonts w:ascii="Times New Roman" w:hAnsi="Times New Roman" w:cs="Times New Roman"/>
          <w:sz w:val="24"/>
          <w:szCs w:val="24"/>
        </w:rPr>
        <w:t>37,272,915 is planned to be executed 57% through implementing entities (such as regional autonomous corporations, territorial entities, public universities and research institutes, among other organizations). The remaining 43% is executed through the Patrimonio Natural Fund, which, in addition to covering operational activities, UER personnel and the financial mechanism costs of the Programme, also plays an important role as an implementing entity. Details of execution by implementing entities can be reviewed in Annex 5.</w:t>
      </w:r>
    </w:p>
    <w:p w14:paraId="326090F1" w14:textId="65F16B95" w:rsidR="002C165D" w:rsidRPr="002B237E" w:rsidRDefault="002C165D" w:rsidP="002C165D">
      <w:pPr>
        <w:pStyle w:val="Ttulo2"/>
        <w:numPr>
          <w:ilvl w:val="1"/>
          <w:numId w:val="2"/>
        </w:numPr>
        <w:rPr>
          <w:rFonts w:ascii="Times New Roman" w:hAnsi="Times New Roman" w:cs="Times New Roman"/>
        </w:rPr>
      </w:pPr>
      <w:bookmarkStart w:id="154" w:name="_Toc163117111"/>
      <w:bookmarkStart w:id="155" w:name="_Toc196316892"/>
      <w:r w:rsidRPr="002B237E">
        <w:lastRenderedPageBreak/>
        <w:t>Budget Exec</w:t>
      </w:r>
      <w:r w:rsidR="00115505" w:rsidRPr="002B237E">
        <w:t>u</w:t>
      </w:r>
      <w:r w:rsidRPr="002B237E">
        <w:t>tion by Results</w:t>
      </w:r>
      <w:r w:rsidRPr="002B237E">
        <w:rPr>
          <w:rFonts w:ascii="Times New Roman" w:hAnsi="Times New Roman" w:cs="Times New Roman"/>
        </w:rPr>
        <w:t xml:space="preserve"> </w:t>
      </w:r>
      <w:bookmarkEnd w:id="154"/>
      <w:bookmarkEnd w:id="155"/>
    </w:p>
    <w:p w14:paraId="3DA53F5F"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50,6% of the distribution of benefits is allocated to Result 1 Comprehensive Intervention in Forest Development Units, which achieved an appropriation of 60%, based on Pillar 1, 2 and 3 contracts and sub-agreements aimed mainly at sustainable forest management, nature tourism, support for the legal security of land, access to incentives, credits and other green financial instruments, rural extension, technical, social and business support and capacity building of local communities and organizations.</w:t>
      </w:r>
    </w:p>
    <w:p w14:paraId="077D06D7" w14:textId="7B3CD9B3" w:rsidR="002C165D" w:rsidRPr="002B237E" w:rsidRDefault="002C165D" w:rsidP="002C165D">
      <w:pPr>
        <w:pStyle w:val="Descripcin"/>
        <w:jc w:val="center"/>
        <w:rPr>
          <w:rFonts w:ascii="Times New Roman" w:hAnsi="Times New Roman" w:cs="Times New Roman"/>
          <w:i w:val="0"/>
          <w:iCs w:val="0"/>
          <w:sz w:val="22"/>
          <w:szCs w:val="22"/>
        </w:rPr>
      </w:pPr>
      <w:bookmarkStart w:id="156" w:name="_Toc196316923"/>
      <w:r w:rsidRPr="002B237E">
        <w:rPr>
          <w:rFonts w:ascii="Times New Roman" w:hAnsi="Times New Roman" w:cs="Times New Roman"/>
          <w:i w:val="0"/>
          <w:iCs w:val="0"/>
          <w:sz w:val="22"/>
          <w:szCs w:val="22"/>
        </w:rPr>
        <w:t xml:space="preserve">Table </w:t>
      </w:r>
      <w:r w:rsidRPr="002B237E">
        <w:rPr>
          <w:rFonts w:ascii="Times New Roman" w:hAnsi="Times New Roman" w:cs="Times New Roman"/>
        </w:rPr>
        <w:fldChar w:fldCharType="begin"/>
      </w:r>
      <w:r w:rsidRPr="002B237E">
        <w:rPr>
          <w:rFonts w:ascii="Times New Roman" w:hAnsi="Times New Roman" w:cs="Times New Roman"/>
          <w:i w:val="0"/>
          <w:iCs w:val="0"/>
          <w:sz w:val="22"/>
          <w:szCs w:val="22"/>
        </w:rPr>
        <w:instrText xml:space="preserve"> SEQ Tabla \* ARABIC </w:instrText>
      </w:r>
      <w:r w:rsidRPr="002B237E">
        <w:rPr>
          <w:rFonts w:ascii="Times New Roman" w:hAnsi="Times New Roman" w:cs="Times New Roman"/>
        </w:rPr>
        <w:fldChar w:fldCharType="separate"/>
      </w:r>
      <w:r w:rsidRPr="002B237E">
        <w:rPr>
          <w:rFonts w:ascii="Times New Roman" w:hAnsi="Times New Roman" w:cs="Times New Roman"/>
          <w:i w:val="0"/>
          <w:iCs w:val="0"/>
          <w:sz w:val="22"/>
          <w:szCs w:val="22"/>
        </w:rPr>
        <w:t>21</w:t>
      </w:r>
      <w:r w:rsidRPr="002B237E">
        <w:rPr>
          <w:rFonts w:ascii="Times New Roman" w:hAnsi="Times New Roman" w:cs="Times New Roman"/>
        </w:rPr>
        <w:fldChar w:fldCharType="end"/>
      </w:r>
      <w:r w:rsidRPr="002B237E">
        <w:rPr>
          <w:rFonts w:ascii="Times New Roman" w:hAnsi="Times New Roman" w:cs="Times New Roman"/>
        </w:rPr>
        <w:t xml:space="preserve">. </w:t>
      </w:r>
      <w:r w:rsidRPr="002B237E">
        <w:rPr>
          <w:rFonts w:ascii="Times New Roman" w:hAnsi="Times New Roman" w:cs="Times New Roman"/>
          <w:i w:val="0"/>
          <w:iCs w:val="0"/>
          <w:sz w:val="22"/>
          <w:szCs w:val="22"/>
        </w:rPr>
        <w:t xml:space="preserve"> Budget </w:t>
      </w:r>
      <w:r w:rsidR="00115505" w:rsidRPr="002B237E">
        <w:rPr>
          <w:rFonts w:ascii="Times New Roman" w:hAnsi="Times New Roman" w:cs="Times New Roman"/>
          <w:i w:val="0"/>
          <w:iCs w:val="0"/>
          <w:sz w:val="22"/>
          <w:szCs w:val="22"/>
        </w:rPr>
        <w:t>E</w:t>
      </w:r>
      <w:r w:rsidRPr="002B237E">
        <w:rPr>
          <w:rFonts w:ascii="Times New Roman" w:hAnsi="Times New Roman" w:cs="Times New Roman"/>
          <w:i w:val="0"/>
          <w:iCs w:val="0"/>
          <w:sz w:val="22"/>
          <w:szCs w:val="22"/>
        </w:rPr>
        <w:t>xecution by Results (</w:t>
      </w:r>
      <w:r w:rsidR="00550D44" w:rsidRPr="004555C4">
        <w:rPr>
          <w:rFonts w:ascii="Arial" w:hAnsi="Arial" w:cs="Arial"/>
          <w:color w:val="222222"/>
          <w:shd w:val="clear" w:color="auto" w:fill="FFFFFF"/>
          <w:lang w:val="en-US"/>
        </w:rPr>
        <w:t>€</w:t>
      </w:r>
      <w:r w:rsidRPr="002B237E">
        <w:rPr>
          <w:rFonts w:ascii="Times New Roman" w:hAnsi="Times New Roman" w:cs="Times New Roman"/>
          <w:i w:val="0"/>
          <w:iCs w:val="0"/>
          <w:sz w:val="22"/>
          <w:szCs w:val="22"/>
        </w:rPr>
        <w:t>)</w:t>
      </w:r>
      <w:bookmarkEnd w:id="156"/>
    </w:p>
    <w:tbl>
      <w:tblPr>
        <w:tblW w:w="9489" w:type="dxa"/>
        <w:tblCellMar>
          <w:left w:w="70" w:type="dxa"/>
          <w:right w:w="70" w:type="dxa"/>
        </w:tblCellMar>
        <w:tblLook w:val="04A0" w:firstRow="1" w:lastRow="0" w:firstColumn="1" w:lastColumn="0" w:noHBand="0" w:noVBand="1"/>
      </w:tblPr>
      <w:tblGrid>
        <w:gridCol w:w="2752"/>
        <w:gridCol w:w="1294"/>
        <w:gridCol w:w="1318"/>
        <w:gridCol w:w="1165"/>
        <w:gridCol w:w="857"/>
        <w:gridCol w:w="929"/>
        <w:gridCol w:w="1415"/>
      </w:tblGrid>
      <w:tr w:rsidR="002C165D" w:rsidRPr="002B237E" w14:paraId="2A2FED6B" w14:textId="77777777" w:rsidTr="00691E42">
        <w:trPr>
          <w:trHeight w:val="828"/>
        </w:trPr>
        <w:tc>
          <w:tcPr>
            <w:tcW w:w="2752" w:type="dxa"/>
            <w:tcBorders>
              <w:top w:val="nil"/>
              <w:left w:val="nil"/>
              <w:bottom w:val="single" w:sz="4" w:space="0" w:color="8EA9DB"/>
              <w:right w:val="nil"/>
            </w:tcBorders>
            <w:shd w:val="clear" w:color="auto" w:fill="00B050"/>
            <w:vAlign w:val="center"/>
            <w:hideMark/>
          </w:tcPr>
          <w:p w14:paraId="627C2C16"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Results</w:t>
            </w:r>
          </w:p>
        </w:tc>
        <w:tc>
          <w:tcPr>
            <w:tcW w:w="1294" w:type="dxa"/>
            <w:tcBorders>
              <w:top w:val="nil"/>
              <w:left w:val="nil"/>
              <w:bottom w:val="single" w:sz="4" w:space="0" w:color="8EA9DB"/>
              <w:right w:val="nil"/>
            </w:tcBorders>
            <w:shd w:val="clear" w:color="auto" w:fill="00B050"/>
            <w:vAlign w:val="center"/>
            <w:hideMark/>
          </w:tcPr>
          <w:p w14:paraId="50B43ADB"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xml:space="preserve">Approved </w:t>
            </w:r>
          </w:p>
        </w:tc>
        <w:tc>
          <w:tcPr>
            <w:tcW w:w="1294" w:type="dxa"/>
            <w:tcBorders>
              <w:top w:val="nil"/>
              <w:left w:val="nil"/>
              <w:bottom w:val="single" w:sz="4" w:space="0" w:color="8EA9DB"/>
              <w:right w:val="nil"/>
            </w:tcBorders>
            <w:shd w:val="clear" w:color="auto" w:fill="00B050"/>
            <w:vAlign w:val="center"/>
            <w:hideMark/>
          </w:tcPr>
          <w:p w14:paraId="2D42CEDB"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Appropriated</w:t>
            </w:r>
          </w:p>
        </w:tc>
        <w:tc>
          <w:tcPr>
            <w:tcW w:w="1165" w:type="dxa"/>
            <w:tcBorders>
              <w:top w:val="nil"/>
              <w:left w:val="nil"/>
              <w:bottom w:val="single" w:sz="4" w:space="0" w:color="8EA9DB"/>
              <w:right w:val="nil"/>
            </w:tcBorders>
            <w:shd w:val="clear" w:color="auto" w:fill="00B050"/>
            <w:vAlign w:val="center"/>
            <w:hideMark/>
          </w:tcPr>
          <w:p w14:paraId="77068597"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xml:space="preserve">Executed </w:t>
            </w:r>
          </w:p>
        </w:tc>
        <w:tc>
          <w:tcPr>
            <w:tcW w:w="799" w:type="dxa"/>
            <w:tcBorders>
              <w:top w:val="nil"/>
              <w:left w:val="nil"/>
              <w:bottom w:val="single" w:sz="4" w:space="0" w:color="8EA9DB"/>
              <w:right w:val="nil"/>
            </w:tcBorders>
            <w:shd w:val="clear" w:color="auto" w:fill="00B050"/>
            <w:vAlign w:val="center"/>
            <w:hideMark/>
          </w:tcPr>
          <w:p w14:paraId="503FF07C"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xml:space="preserve"> </w:t>
            </w:r>
            <w:proofErr w:type="spellStart"/>
            <w:r w:rsidRPr="002B237E">
              <w:rPr>
                <w:rFonts w:ascii="Times New Roman" w:eastAsia="Times New Roman" w:hAnsi="Times New Roman" w:cs="Times New Roman"/>
                <w:b/>
                <w:bCs/>
                <w:color w:val="000000"/>
                <w:sz w:val="20"/>
                <w:szCs w:val="20"/>
                <w:lang w:eastAsia="es-CO"/>
              </w:rPr>
              <w:t>Approp</w:t>
            </w:r>
            <w:proofErr w:type="spellEnd"/>
            <w:r w:rsidRPr="002B237E">
              <w:rPr>
                <w:rFonts w:ascii="Times New Roman" w:eastAsia="Times New Roman" w:hAnsi="Times New Roman" w:cs="Times New Roman"/>
                <w:b/>
                <w:bCs/>
                <w:color w:val="000000"/>
                <w:sz w:val="20"/>
                <w:szCs w:val="20"/>
                <w:lang w:eastAsia="es-CO"/>
              </w:rPr>
              <w:t xml:space="preserve">. </w:t>
            </w:r>
          </w:p>
        </w:tc>
        <w:tc>
          <w:tcPr>
            <w:tcW w:w="770" w:type="dxa"/>
            <w:tcBorders>
              <w:top w:val="nil"/>
              <w:left w:val="nil"/>
              <w:bottom w:val="single" w:sz="4" w:space="0" w:color="8EA9DB"/>
              <w:right w:val="nil"/>
            </w:tcBorders>
            <w:shd w:val="clear" w:color="auto" w:fill="00B050"/>
            <w:vAlign w:val="center"/>
            <w:hideMark/>
          </w:tcPr>
          <w:p w14:paraId="3FF99DFD"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Executed</w:t>
            </w:r>
          </w:p>
        </w:tc>
        <w:tc>
          <w:tcPr>
            <w:tcW w:w="1415" w:type="dxa"/>
            <w:tcBorders>
              <w:top w:val="nil"/>
              <w:left w:val="nil"/>
              <w:bottom w:val="single" w:sz="4" w:space="0" w:color="8EA9DB"/>
              <w:right w:val="nil"/>
            </w:tcBorders>
            <w:shd w:val="clear" w:color="auto" w:fill="00B050"/>
            <w:vAlign w:val="center"/>
            <w:hideMark/>
          </w:tcPr>
          <w:p w14:paraId="662EBDB0"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Participation</w:t>
            </w:r>
          </w:p>
        </w:tc>
      </w:tr>
      <w:tr w:rsidR="002C165D" w:rsidRPr="002B237E" w14:paraId="5136C2DE" w14:textId="77777777" w:rsidTr="00691E42">
        <w:trPr>
          <w:trHeight w:val="288"/>
        </w:trPr>
        <w:tc>
          <w:tcPr>
            <w:tcW w:w="2752" w:type="dxa"/>
            <w:tcBorders>
              <w:top w:val="nil"/>
              <w:left w:val="nil"/>
              <w:bottom w:val="single" w:sz="4" w:space="0" w:color="8EA9DB"/>
              <w:right w:val="nil"/>
            </w:tcBorders>
            <w:noWrap/>
            <w:vAlign w:val="bottom"/>
            <w:hideMark/>
          </w:tcPr>
          <w:p w14:paraId="0BB3EB9B"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Benefit Sharing</w:t>
            </w:r>
          </w:p>
        </w:tc>
        <w:tc>
          <w:tcPr>
            <w:tcW w:w="1294" w:type="dxa"/>
            <w:tcBorders>
              <w:top w:val="nil"/>
              <w:left w:val="nil"/>
              <w:bottom w:val="single" w:sz="4" w:space="0" w:color="8EA9DB"/>
              <w:right w:val="nil"/>
            </w:tcBorders>
            <w:noWrap/>
            <w:vAlign w:val="bottom"/>
            <w:hideMark/>
          </w:tcPr>
          <w:p w14:paraId="1062429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35,084,752</w:t>
            </w:r>
          </w:p>
        </w:tc>
        <w:tc>
          <w:tcPr>
            <w:tcW w:w="1294" w:type="dxa"/>
            <w:tcBorders>
              <w:top w:val="nil"/>
              <w:left w:val="nil"/>
              <w:bottom w:val="single" w:sz="4" w:space="0" w:color="8EA9DB"/>
              <w:right w:val="nil"/>
            </w:tcBorders>
            <w:noWrap/>
            <w:vAlign w:val="bottom"/>
            <w:hideMark/>
          </w:tcPr>
          <w:p w14:paraId="24A19E4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15,945,286</w:t>
            </w:r>
          </w:p>
        </w:tc>
        <w:tc>
          <w:tcPr>
            <w:tcW w:w="1165" w:type="dxa"/>
            <w:tcBorders>
              <w:top w:val="nil"/>
              <w:left w:val="nil"/>
              <w:bottom w:val="single" w:sz="4" w:space="0" w:color="8EA9DB"/>
              <w:right w:val="nil"/>
            </w:tcBorders>
            <w:noWrap/>
            <w:vAlign w:val="bottom"/>
            <w:hideMark/>
          </w:tcPr>
          <w:p w14:paraId="6741FA8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6,327,152</w:t>
            </w:r>
          </w:p>
        </w:tc>
        <w:tc>
          <w:tcPr>
            <w:tcW w:w="799" w:type="dxa"/>
            <w:tcBorders>
              <w:top w:val="nil"/>
              <w:left w:val="nil"/>
              <w:bottom w:val="single" w:sz="4" w:space="0" w:color="8EA9DB"/>
              <w:right w:val="nil"/>
            </w:tcBorders>
            <w:noWrap/>
            <w:vAlign w:val="bottom"/>
            <w:hideMark/>
          </w:tcPr>
          <w:p w14:paraId="693627F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color w:val="000000"/>
              </w:rPr>
              <w:t>45,4%</w:t>
            </w:r>
          </w:p>
        </w:tc>
        <w:tc>
          <w:tcPr>
            <w:tcW w:w="770" w:type="dxa"/>
            <w:tcBorders>
              <w:top w:val="nil"/>
              <w:left w:val="nil"/>
              <w:bottom w:val="single" w:sz="4" w:space="0" w:color="8EA9DB"/>
              <w:right w:val="nil"/>
            </w:tcBorders>
            <w:noWrap/>
            <w:vAlign w:val="bottom"/>
            <w:hideMark/>
          </w:tcPr>
          <w:p w14:paraId="5DA7739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color w:val="000000"/>
              </w:rPr>
              <w:t>18,0%</w:t>
            </w:r>
          </w:p>
        </w:tc>
        <w:tc>
          <w:tcPr>
            <w:tcW w:w="1415" w:type="dxa"/>
            <w:tcBorders>
              <w:top w:val="nil"/>
              <w:left w:val="nil"/>
              <w:bottom w:val="single" w:sz="4" w:space="0" w:color="8EA9DB"/>
              <w:right w:val="nil"/>
            </w:tcBorders>
            <w:noWrap/>
            <w:vAlign w:val="bottom"/>
            <w:hideMark/>
          </w:tcPr>
          <w:p w14:paraId="7C0B1BC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color w:val="000000"/>
              </w:rPr>
              <w:t>94,1%</w:t>
            </w:r>
          </w:p>
        </w:tc>
      </w:tr>
      <w:tr w:rsidR="002C165D" w:rsidRPr="002B237E" w14:paraId="1BB1E16F" w14:textId="77777777" w:rsidTr="00691E42">
        <w:trPr>
          <w:trHeight w:val="288"/>
        </w:trPr>
        <w:tc>
          <w:tcPr>
            <w:tcW w:w="2752" w:type="dxa"/>
            <w:noWrap/>
            <w:vAlign w:val="bottom"/>
            <w:hideMark/>
          </w:tcPr>
          <w:p w14:paraId="3CDEA36D" w14:textId="77777777" w:rsidR="002C165D" w:rsidRPr="002B237E" w:rsidRDefault="002C165D" w:rsidP="00691E42">
            <w:pPr>
              <w:spacing w:after="0" w:line="256" w:lineRule="auto"/>
              <w:ind w:leftChars="90" w:left="206" w:hangingChars="4" w:hanging="8"/>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R1 Integrated Intervention in Forest Development Units</w:t>
            </w:r>
          </w:p>
        </w:tc>
        <w:tc>
          <w:tcPr>
            <w:tcW w:w="1294" w:type="dxa"/>
            <w:noWrap/>
            <w:vAlign w:val="bottom"/>
            <w:hideMark/>
          </w:tcPr>
          <w:p w14:paraId="4430723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17,763,372</w:t>
            </w:r>
          </w:p>
        </w:tc>
        <w:tc>
          <w:tcPr>
            <w:tcW w:w="1294" w:type="dxa"/>
            <w:noWrap/>
            <w:vAlign w:val="bottom"/>
            <w:hideMark/>
          </w:tcPr>
          <w:p w14:paraId="1199F40F"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10,658,340</w:t>
            </w:r>
          </w:p>
        </w:tc>
        <w:tc>
          <w:tcPr>
            <w:tcW w:w="1165" w:type="dxa"/>
            <w:noWrap/>
            <w:vAlign w:val="bottom"/>
            <w:hideMark/>
          </w:tcPr>
          <w:p w14:paraId="5A349BA5"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2,655,267</w:t>
            </w:r>
          </w:p>
        </w:tc>
        <w:tc>
          <w:tcPr>
            <w:tcW w:w="799" w:type="dxa"/>
            <w:noWrap/>
            <w:vAlign w:val="bottom"/>
            <w:hideMark/>
          </w:tcPr>
          <w:p w14:paraId="2F43EBA0"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60,0%</w:t>
            </w:r>
          </w:p>
        </w:tc>
        <w:tc>
          <w:tcPr>
            <w:tcW w:w="770" w:type="dxa"/>
            <w:noWrap/>
            <w:vAlign w:val="bottom"/>
            <w:hideMark/>
          </w:tcPr>
          <w:p w14:paraId="5BB31511"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14,9%</w:t>
            </w:r>
          </w:p>
        </w:tc>
        <w:tc>
          <w:tcPr>
            <w:tcW w:w="1415" w:type="dxa"/>
            <w:noWrap/>
            <w:vAlign w:val="bottom"/>
            <w:hideMark/>
          </w:tcPr>
          <w:p w14:paraId="003C130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50,6%</w:t>
            </w:r>
          </w:p>
        </w:tc>
      </w:tr>
      <w:tr w:rsidR="002C165D" w:rsidRPr="002B237E" w14:paraId="1CB40B6E" w14:textId="77777777" w:rsidTr="00691E42">
        <w:trPr>
          <w:trHeight w:val="288"/>
        </w:trPr>
        <w:tc>
          <w:tcPr>
            <w:tcW w:w="2752" w:type="dxa"/>
            <w:noWrap/>
            <w:vAlign w:val="bottom"/>
            <w:hideMark/>
          </w:tcPr>
          <w:p w14:paraId="12223186" w14:textId="77777777" w:rsidR="002C165D" w:rsidRPr="002B237E" w:rsidRDefault="002C165D" w:rsidP="00691E42">
            <w:pPr>
              <w:spacing w:after="0" w:line="256" w:lineRule="auto"/>
              <w:ind w:leftChars="90" w:left="206" w:hangingChars="4" w:hanging="8"/>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R2</w:t>
            </w:r>
            <w:bookmarkStart w:id="157" w:name="_Hlk158988876"/>
            <w:r w:rsidRPr="002B237E">
              <w:rPr>
                <w:rFonts w:ascii="Times New Roman" w:eastAsia="Times New Roman" w:hAnsi="Times New Roman" w:cs="Times New Roman"/>
                <w:color w:val="000000"/>
                <w:sz w:val="20"/>
                <w:szCs w:val="20"/>
                <w:lang w:eastAsia="es-CO"/>
              </w:rPr>
              <w:t xml:space="preserve"> Indigenous Environmental Governance</w:t>
            </w:r>
            <w:bookmarkEnd w:id="157"/>
          </w:p>
        </w:tc>
        <w:tc>
          <w:tcPr>
            <w:tcW w:w="1294" w:type="dxa"/>
            <w:noWrap/>
            <w:vAlign w:val="bottom"/>
            <w:hideMark/>
          </w:tcPr>
          <w:p w14:paraId="44D2AD82"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7,423,838</w:t>
            </w:r>
          </w:p>
        </w:tc>
        <w:tc>
          <w:tcPr>
            <w:tcW w:w="1294" w:type="dxa"/>
            <w:noWrap/>
            <w:vAlign w:val="bottom"/>
            <w:hideMark/>
          </w:tcPr>
          <w:p w14:paraId="6157272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734,933</w:t>
            </w:r>
          </w:p>
        </w:tc>
        <w:tc>
          <w:tcPr>
            <w:tcW w:w="1165" w:type="dxa"/>
            <w:noWrap/>
            <w:vAlign w:val="bottom"/>
            <w:hideMark/>
          </w:tcPr>
          <w:p w14:paraId="67869FBE"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542,372</w:t>
            </w:r>
          </w:p>
        </w:tc>
        <w:tc>
          <w:tcPr>
            <w:tcW w:w="799" w:type="dxa"/>
            <w:noWrap/>
            <w:vAlign w:val="bottom"/>
            <w:hideMark/>
          </w:tcPr>
          <w:p w14:paraId="32AB3748"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9,9%</w:t>
            </w:r>
          </w:p>
        </w:tc>
        <w:tc>
          <w:tcPr>
            <w:tcW w:w="770" w:type="dxa"/>
            <w:noWrap/>
            <w:vAlign w:val="bottom"/>
            <w:hideMark/>
          </w:tcPr>
          <w:p w14:paraId="6D749746"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7,3%</w:t>
            </w:r>
          </w:p>
        </w:tc>
        <w:tc>
          <w:tcPr>
            <w:tcW w:w="1415" w:type="dxa"/>
            <w:noWrap/>
            <w:vAlign w:val="bottom"/>
            <w:hideMark/>
          </w:tcPr>
          <w:p w14:paraId="2CDC5BA1"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21,2%</w:t>
            </w:r>
          </w:p>
        </w:tc>
      </w:tr>
      <w:tr w:rsidR="002C165D" w:rsidRPr="002B237E" w14:paraId="540D7886" w14:textId="77777777" w:rsidTr="00691E42">
        <w:trPr>
          <w:trHeight w:val="288"/>
        </w:trPr>
        <w:tc>
          <w:tcPr>
            <w:tcW w:w="2752" w:type="dxa"/>
            <w:noWrap/>
            <w:vAlign w:val="bottom"/>
            <w:hideMark/>
          </w:tcPr>
          <w:p w14:paraId="42272991" w14:textId="77777777" w:rsidR="002C165D" w:rsidRPr="002B237E" w:rsidRDefault="002C165D" w:rsidP="00691E42">
            <w:pPr>
              <w:spacing w:after="0" w:line="256" w:lineRule="auto"/>
              <w:ind w:leftChars="90" w:left="206" w:hangingChars="4" w:hanging="8"/>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R3 Institutional Strengthening</w:t>
            </w:r>
          </w:p>
        </w:tc>
        <w:tc>
          <w:tcPr>
            <w:tcW w:w="1294" w:type="dxa"/>
            <w:noWrap/>
            <w:vAlign w:val="bottom"/>
            <w:hideMark/>
          </w:tcPr>
          <w:p w14:paraId="737278C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9,897,542</w:t>
            </w:r>
          </w:p>
        </w:tc>
        <w:tc>
          <w:tcPr>
            <w:tcW w:w="1294" w:type="dxa"/>
            <w:noWrap/>
            <w:vAlign w:val="bottom"/>
            <w:hideMark/>
          </w:tcPr>
          <w:p w14:paraId="098FCFEC"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4,552,012</w:t>
            </w:r>
          </w:p>
        </w:tc>
        <w:tc>
          <w:tcPr>
            <w:tcW w:w="1165" w:type="dxa"/>
            <w:noWrap/>
            <w:vAlign w:val="bottom"/>
            <w:hideMark/>
          </w:tcPr>
          <w:p w14:paraId="6D28469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3,129,512</w:t>
            </w:r>
          </w:p>
        </w:tc>
        <w:tc>
          <w:tcPr>
            <w:tcW w:w="799" w:type="dxa"/>
            <w:noWrap/>
            <w:vAlign w:val="bottom"/>
            <w:hideMark/>
          </w:tcPr>
          <w:p w14:paraId="3D299927"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46,0%</w:t>
            </w:r>
          </w:p>
        </w:tc>
        <w:tc>
          <w:tcPr>
            <w:tcW w:w="770" w:type="dxa"/>
            <w:noWrap/>
            <w:vAlign w:val="bottom"/>
            <w:hideMark/>
          </w:tcPr>
          <w:p w14:paraId="7FE535EB"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31,6%</w:t>
            </w:r>
          </w:p>
        </w:tc>
        <w:tc>
          <w:tcPr>
            <w:tcW w:w="1415" w:type="dxa"/>
            <w:noWrap/>
            <w:vAlign w:val="bottom"/>
            <w:hideMark/>
          </w:tcPr>
          <w:p w14:paraId="175286E3" w14:textId="77777777" w:rsidR="002C165D" w:rsidRPr="002B237E" w:rsidRDefault="002C165D" w:rsidP="00691E42">
            <w:pPr>
              <w:spacing w:after="0" w:line="256" w:lineRule="auto"/>
              <w:jc w:val="right"/>
              <w:rPr>
                <w:rFonts w:ascii="Times New Roman" w:eastAsia="Times New Roman" w:hAnsi="Times New Roman" w:cs="Times New Roman"/>
                <w:color w:val="000000"/>
                <w:sz w:val="20"/>
                <w:szCs w:val="20"/>
                <w:lang w:eastAsia="es-CO"/>
              </w:rPr>
            </w:pPr>
            <w:r w:rsidRPr="002B237E">
              <w:rPr>
                <w:rFonts w:ascii="Times New Roman" w:hAnsi="Times New Roman" w:cs="Times New Roman"/>
                <w:color w:val="000000"/>
              </w:rPr>
              <w:t>28,2%</w:t>
            </w:r>
          </w:p>
        </w:tc>
      </w:tr>
      <w:tr w:rsidR="002C165D" w:rsidRPr="002B237E" w14:paraId="558F270E" w14:textId="77777777" w:rsidTr="00691E42">
        <w:trPr>
          <w:trHeight w:val="288"/>
        </w:trPr>
        <w:tc>
          <w:tcPr>
            <w:tcW w:w="2752" w:type="dxa"/>
            <w:tcBorders>
              <w:top w:val="nil"/>
              <w:left w:val="nil"/>
              <w:bottom w:val="single" w:sz="4" w:space="0" w:color="8EA9DB"/>
              <w:right w:val="nil"/>
            </w:tcBorders>
            <w:noWrap/>
            <w:vAlign w:val="bottom"/>
            <w:hideMark/>
          </w:tcPr>
          <w:p w14:paraId="23D58027"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Financial Mechanism</w:t>
            </w:r>
          </w:p>
        </w:tc>
        <w:tc>
          <w:tcPr>
            <w:tcW w:w="1294" w:type="dxa"/>
            <w:tcBorders>
              <w:top w:val="nil"/>
              <w:left w:val="nil"/>
              <w:bottom w:val="single" w:sz="4" w:space="0" w:color="8EA9DB"/>
              <w:right w:val="nil"/>
            </w:tcBorders>
            <w:noWrap/>
            <w:vAlign w:val="bottom"/>
            <w:hideMark/>
          </w:tcPr>
          <w:p w14:paraId="50A218F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2,188,163</w:t>
            </w:r>
          </w:p>
        </w:tc>
        <w:tc>
          <w:tcPr>
            <w:tcW w:w="1294" w:type="dxa"/>
            <w:tcBorders>
              <w:top w:val="nil"/>
              <w:left w:val="nil"/>
              <w:bottom w:val="single" w:sz="4" w:space="0" w:color="8EA9DB"/>
              <w:right w:val="nil"/>
            </w:tcBorders>
            <w:noWrap/>
            <w:vAlign w:val="bottom"/>
            <w:hideMark/>
          </w:tcPr>
          <w:p w14:paraId="75A5339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1,261,801</w:t>
            </w:r>
          </w:p>
        </w:tc>
        <w:tc>
          <w:tcPr>
            <w:tcW w:w="1165" w:type="dxa"/>
            <w:tcBorders>
              <w:top w:val="nil"/>
              <w:left w:val="nil"/>
              <w:bottom w:val="single" w:sz="4" w:space="0" w:color="8EA9DB"/>
              <w:right w:val="nil"/>
            </w:tcBorders>
            <w:noWrap/>
            <w:vAlign w:val="bottom"/>
            <w:hideMark/>
          </w:tcPr>
          <w:p w14:paraId="5DB922F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1,137,567</w:t>
            </w:r>
          </w:p>
        </w:tc>
        <w:tc>
          <w:tcPr>
            <w:tcW w:w="799" w:type="dxa"/>
            <w:tcBorders>
              <w:top w:val="nil"/>
              <w:left w:val="nil"/>
              <w:bottom w:val="single" w:sz="4" w:space="0" w:color="8EA9DB"/>
              <w:right w:val="nil"/>
            </w:tcBorders>
            <w:noWrap/>
            <w:vAlign w:val="bottom"/>
            <w:hideMark/>
          </w:tcPr>
          <w:p w14:paraId="227F21F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57,7%</w:t>
            </w:r>
          </w:p>
        </w:tc>
        <w:tc>
          <w:tcPr>
            <w:tcW w:w="770" w:type="dxa"/>
            <w:tcBorders>
              <w:top w:val="nil"/>
              <w:left w:val="nil"/>
              <w:bottom w:val="single" w:sz="4" w:space="0" w:color="8EA9DB"/>
              <w:right w:val="nil"/>
            </w:tcBorders>
            <w:noWrap/>
            <w:vAlign w:val="bottom"/>
            <w:hideMark/>
          </w:tcPr>
          <w:p w14:paraId="0247D2F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52,0%</w:t>
            </w:r>
          </w:p>
        </w:tc>
        <w:tc>
          <w:tcPr>
            <w:tcW w:w="1415" w:type="dxa"/>
            <w:tcBorders>
              <w:top w:val="nil"/>
              <w:left w:val="nil"/>
              <w:bottom w:val="single" w:sz="4" w:space="0" w:color="8EA9DB"/>
              <w:right w:val="nil"/>
            </w:tcBorders>
            <w:noWrap/>
            <w:vAlign w:val="bottom"/>
            <w:hideMark/>
          </w:tcPr>
          <w:p w14:paraId="1874D800"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hAnsi="Times New Roman" w:cs="Times New Roman"/>
                <w:b/>
                <w:bCs/>
                <w:color w:val="000000"/>
              </w:rPr>
              <w:t>5,9%</w:t>
            </w:r>
          </w:p>
        </w:tc>
      </w:tr>
      <w:tr w:rsidR="002C165D" w:rsidRPr="002B237E" w14:paraId="1BFD781F" w14:textId="77777777" w:rsidTr="00691E42">
        <w:trPr>
          <w:trHeight w:val="288"/>
        </w:trPr>
        <w:tc>
          <w:tcPr>
            <w:tcW w:w="2752" w:type="dxa"/>
            <w:tcBorders>
              <w:top w:val="single" w:sz="4" w:space="0" w:color="8EA9DB"/>
              <w:left w:val="nil"/>
              <w:bottom w:val="nil"/>
              <w:right w:val="nil"/>
            </w:tcBorders>
            <w:shd w:val="clear" w:color="auto" w:fill="C6E0B4"/>
            <w:noWrap/>
            <w:vAlign w:val="bottom"/>
            <w:hideMark/>
          </w:tcPr>
          <w:p w14:paraId="6FDA379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Total</w:t>
            </w:r>
          </w:p>
        </w:tc>
        <w:tc>
          <w:tcPr>
            <w:tcW w:w="1294" w:type="dxa"/>
            <w:tcBorders>
              <w:top w:val="single" w:sz="4" w:space="0" w:color="8EA9DB"/>
              <w:left w:val="nil"/>
              <w:bottom w:val="nil"/>
              <w:right w:val="nil"/>
            </w:tcBorders>
            <w:shd w:val="clear" w:color="auto" w:fill="C6E0B4"/>
            <w:noWrap/>
            <w:hideMark/>
          </w:tcPr>
          <w:p w14:paraId="2194D26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37,272,915</w:t>
            </w:r>
          </w:p>
        </w:tc>
        <w:tc>
          <w:tcPr>
            <w:tcW w:w="1294" w:type="dxa"/>
            <w:tcBorders>
              <w:top w:val="single" w:sz="4" w:space="0" w:color="8EA9DB"/>
              <w:left w:val="nil"/>
              <w:bottom w:val="nil"/>
              <w:right w:val="nil"/>
            </w:tcBorders>
            <w:shd w:val="clear" w:color="auto" w:fill="C6E0B4"/>
            <w:noWrap/>
            <w:hideMark/>
          </w:tcPr>
          <w:p w14:paraId="6558E58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17,207,086</w:t>
            </w:r>
          </w:p>
        </w:tc>
        <w:tc>
          <w:tcPr>
            <w:tcW w:w="1165" w:type="dxa"/>
            <w:tcBorders>
              <w:top w:val="single" w:sz="4" w:space="0" w:color="8EA9DB"/>
              <w:left w:val="nil"/>
              <w:bottom w:val="nil"/>
              <w:right w:val="nil"/>
            </w:tcBorders>
            <w:shd w:val="clear" w:color="auto" w:fill="C6E0B4"/>
            <w:noWrap/>
            <w:hideMark/>
          </w:tcPr>
          <w:p w14:paraId="1E6A4EA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7,464,718</w:t>
            </w:r>
          </w:p>
        </w:tc>
        <w:tc>
          <w:tcPr>
            <w:tcW w:w="799" w:type="dxa"/>
            <w:tcBorders>
              <w:top w:val="single" w:sz="4" w:space="0" w:color="8EA9DB"/>
              <w:left w:val="nil"/>
              <w:bottom w:val="nil"/>
              <w:right w:val="nil"/>
            </w:tcBorders>
            <w:shd w:val="clear" w:color="auto" w:fill="C6E0B4"/>
            <w:noWrap/>
            <w:hideMark/>
          </w:tcPr>
          <w:p w14:paraId="6F5811A4"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46,2%</w:t>
            </w:r>
          </w:p>
        </w:tc>
        <w:tc>
          <w:tcPr>
            <w:tcW w:w="770" w:type="dxa"/>
            <w:tcBorders>
              <w:top w:val="single" w:sz="4" w:space="0" w:color="8EA9DB"/>
              <w:left w:val="nil"/>
              <w:bottom w:val="nil"/>
              <w:right w:val="nil"/>
            </w:tcBorders>
            <w:shd w:val="clear" w:color="auto" w:fill="C6E0B4"/>
            <w:noWrap/>
            <w:hideMark/>
          </w:tcPr>
          <w:p w14:paraId="20A9AA8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20,0%</w:t>
            </w:r>
          </w:p>
        </w:tc>
        <w:tc>
          <w:tcPr>
            <w:tcW w:w="1415" w:type="dxa"/>
            <w:tcBorders>
              <w:top w:val="single" w:sz="4" w:space="0" w:color="8EA9DB"/>
              <w:left w:val="nil"/>
              <w:bottom w:val="nil"/>
              <w:right w:val="nil"/>
            </w:tcBorders>
            <w:shd w:val="clear" w:color="auto" w:fill="C6E0B4"/>
            <w:noWrap/>
            <w:hideMark/>
          </w:tcPr>
          <w:p w14:paraId="27FFD0E4"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100,0%</w:t>
            </w:r>
          </w:p>
        </w:tc>
      </w:tr>
    </w:tbl>
    <w:p w14:paraId="65F60710" w14:textId="77777777" w:rsidR="002C165D" w:rsidRPr="002B237E" w:rsidRDefault="002C165D" w:rsidP="002C165D">
      <w:pPr>
        <w:spacing w:before="240" w:line="276" w:lineRule="auto"/>
        <w:rPr>
          <w:rFonts w:ascii="Times New Roman" w:hAnsi="Times New Roman" w:cs="Times New Roman"/>
          <w:sz w:val="24"/>
          <w:szCs w:val="24"/>
        </w:rPr>
      </w:pPr>
      <w:r w:rsidRPr="002B237E">
        <w:rPr>
          <w:rFonts w:ascii="Times New Roman" w:hAnsi="Times New Roman" w:cs="Times New Roman"/>
          <w:sz w:val="24"/>
          <w:szCs w:val="24"/>
        </w:rPr>
        <w:t>Based on FPN Annual Financial Report</w:t>
      </w:r>
    </w:p>
    <w:p w14:paraId="2A79EDCB"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Result 2 Indigenous Environmental Governance participates with 21%, in accordance with the distribution of benefits of the Programme, and recorded a low appropriation and execution, due to the progress of the agreements with the Amazon Regional Roundtable, and the signature of the winning projects of the fourth call is expected in the second quarter of 2025. Result 3 Institutional Strengthening has 28% of the distribution of benefits and managed to appropriate 46% of its resources, which were oriented to support territorial entities (governors and municipalities) and national and regional environmental authorities to be strengthened in forest management and governance and in monitoring deforestation.</w:t>
      </w:r>
    </w:p>
    <w:p w14:paraId="22A45DB0" w14:textId="77777777" w:rsidR="002C165D" w:rsidRPr="002B237E" w:rsidRDefault="002C165D" w:rsidP="002C165D">
      <w:pPr>
        <w:pStyle w:val="Ttulo2"/>
        <w:numPr>
          <w:ilvl w:val="1"/>
          <w:numId w:val="2"/>
        </w:numPr>
        <w:rPr>
          <w:rFonts w:ascii="Times New Roman" w:hAnsi="Times New Roman" w:cs="Times New Roman"/>
        </w:rPr>
      </w:pPr>
      <w:bookmarkStart w:id="158" w:name="_Toc163117112"/>
      <w:bookmarkStart w:id="159" w:name="_Toc196316893"/>
      <w:r w:rsidRPr="002B237E">
        <w:t>Financial Yields and Exchange Rate Differential</w:t>
      </w:r>
      <w:bookmarkEnd w:id="158"/>
      <w:bookmarkEnd w:id="159"/>
    </w:p>
    <w:p w14:paraId="16AAF3B8" w14:textId="32459D64"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As of December 31, 2024, financial yields of COP 37,803 million have been obtained, estimated at </w:t>
      </w:r>
      <w:r w:rsidR="00550D44" w:rsidRPr="00550D44">
        <w:rPr>
          <w:rFonts w:ascii="Arial" w:hAnsi="Arial" w:cs="Arial"/>
          <w:color w:val="222222"/>
          <w:shd w:val="clear" w:color="auto" w:fill="FFFFFF"/>
          <w:lang w:val="en-US"/>
        </w:rPr>
        <w:t>€</w:t>
      </w:r>
      <w:r w:rsidRPr="002B237E">
        <w:rPr>
          <w:rFonts w:ascii="Times New Roman" w:hAnsi="Times New Roman" w:cs="Times New Roman"/>
          <w:sz w:val="24"/>
          <w:szCs w:val="24"/>
        </w:rPr>
        <w:t xml:space="preserve">7,786,794; the exchange rate differential is COP 167 million. </w:t>
      </w:r>
    </w:p>
    <w:p w14:paraId="375497F6" w14:textId="77777777" w:rsidR="002C165D" w:rsidRPr="002B237E" w:rsidRDefault="002C165D" w:rsidP="002C165D">
      <w:pPr>
        <w:pStyle w:val="Ttulo2"/>
        <w:numPr>
          <w:ilvl w:val="1"/>
          <w:numId w:val="2"/>
        </w:numPr>
        <w:rPr>
          <w:rFonts w:ascii="Times New Roman" w:hAnsi="Times New Roman" w:cs="Times New Roman"/>
        </w:rPr>
      </w:pPr>
      <w:bookmarkStart w:id="160" w:name="_Toc163117113"/>
      <w:bookmarkStart w:id="161" w:name="_Toc196316894"/>
      <w:r w:rsidRPr="002B237E">
        <w:t>Profit Distribution, Stock and Flow</w:t>
      </w:r>
      <w:r w:rsidRPr="002B237E">
        <w:rPr>
          <w:rFonts w:ascii="Times New Roman" w:hAnsi="Times New Roman" w:cs="Times New Roman"/>
        </w:rPr>
        <w:t xml:space="preserve"> </w:t>
      </w:r>
      <w:bookmarkEnd w:id="160"/>
      <w:bookmarkEnd w:id="161"/>
    </w:p>
    <w:p w14:paraId="43568219" w14:textId="77777777" w:rsidR="002C165D" w:rsidRPr="002B237E" w:rsidRDefault="002C165D" w:rsidP="002C165D">
      <w:pPr>
        <w:spacing w:line="276" w:lineRule="auto"/>
        <w:rPr>
          <w:rFonts w:ascii="Times New Roman" w:hAnsi="Times New Roman" w:cs="Times New Roman"/>
        </w:rPr>
      </w:pPr>
      <w:r w:rsidRPr="002B237E">
        <w:rPr>
          <w:rFonts w:ascii="Times New Roman" w:hAnsi="Times New Roman" w:cs="Times New Roman"/>
        </w:rPr>
        <w:t xml:space="preserve">Payments </w:t>
      </w:r>
      <w:r w:rsidRPr="002B237E">
        <w:rPr>
          <w:rFonts w:ascii="Times New Roman" w:hAnsi="Times New Roman" w:cs="Times New Roman"/>
          <w:sz w:val="24"/>
          <w:szCs w:val="24"/>
        </w:rPr>
        <w:t>have</w:t>
      </w:r>
      <w:r w:rsidRPr="002B237E">
        <w:rPr>
          <w:rFonts w:ascii="Times New Roman" w:hAnsi="Times New Roman" w:cs="Times New Roman"/>
        </w:rPr>
        <w:t xml:space="preserve"> been allocated 44% to local investments and 56% to the creation of favourable conditions and related policies, which is understandable considering that the Programme is currently in its preparation stage and at the beginning of its interventions.</w:t>
      </w:r>
    </w:p>
    <w:p w14:paraId="68C9C8BB" w14:textId="101691CE" w:rsidR="002C165D" w:rsidRPr="002B237E" w:rsidRDefault="00507AE7" w:rsidP="002C165D">
      <w:pPr>
        <w:jc w:val="center"/>
        <w:rPr>
          <w:rFonts w:ascii="Times New Roman" w:hAnsi="Times New Roman" w:cs="Times New Roman"/>
        </w:rPr>
      </w:pPr>
      <w:r w:rsidRPr="002B237E">
        <w:rPr>
          <w:noProof/>
          <w14:ligatures w14:val="standardContextual"/>
        </w:rPr>
        <w:lastRenderedPageBreak/>
        <mc:AlternateContent>
          <mc:Choice Requires="wps">
            <w:drawing>
              <wp:anchor distT="0" distB="0" distL="114300" distR="114300" simplePos="0" relativeHeight="251897856" behindDoc="0" locked="0" layoutInCell="1" allowOverlap="1" wp14:anchorId="085A5B03" wp14:editId="47C1ABE5">
                <wp:simplePos x="0" y="0"/>
                <wp:positionH relativeFrom="column">
                  <wp:posOffset>709295</wp:posOffset>
                </wp:positionH>
                <wp:positionV relativeFrom="paragraph">
                  <wp:posOffset>586740</wp:posOffset>
                </wp:positionV>
                <wp:extent cx="899160" cy="567055"/>
                <wp:effectExtent l="0" t="0" r="0" b="4445"/>
                <wp:wrapNone/>
                <wp:docPr id="1962600069" name="Cuadro de texto 8"/>
                <wp:cNvGraphicFramePr/>
                <a:graphic xmlns:a="http://schemas.openxmlformats.org/drawingml/2006/main">
                  <a:graphicData uri="http://schemas.microsoft.com/office/word/2010/wordprocessingShape">
                    <wps:wsp>
                      <wps:cNvSpPr txBox="1"/>
                      <wps:spPr>
                        <a:xfrm>
                          <a:off x="0" y="0"/>
                          <a:ext cx="899160" cy="567055"/>
                        </a:xfrm>
                        <a:prstGeom prst="rect">
                          <a:avLst/>
                        </a:prstGeom>
                        <a:noFill/>
                        <a:ln w="6350">
                          <a:noFill/>
                        </a:ln>
                      </wps:spPr>
                      <wps:txbx>
                        <w:txbxContent>
                          <w:p w14:paraId="5D5C9D0C" w14:textId="77777777" w:rsidR="00507AE7" w:rsidRPr="001917CA" w:rsidRDefault="00507AE7" w:rsidP="00507AE7">
                            <w:pPr>
                              <w:spacing w:after="0"/>
                              <w:rPr>
                                <w:rFonts w:ascii="Arial" w:hAnsi="Arial" w:cs="Arial"/>
                                <w:sz w:val="14"/>
                                <w:szCs w:val="14"/>
                                <w:lang w:val="en-US"/>
                              </w:rPr>
                            </w:pPr>
                            <w:r w:rsidRPr="001917CA">
                              <w:rPr>
                                <w:sz w:val="14"/>
                                <w:szCs w:val="14"/>
                              </w:rPr>
                              <w:t>Favourable Conditions and Related Policies</w:t>
                            </w:r>
                            <w:r w:rsidRPr="001917CA">
                              <w:rPr>
                                <w:sz w:val="14"/>
                                <w:szCs w:val="14"/>
                              </w:rPr>
                              <w:br/>
                              <w:t>56%</w:t>
                            </w:r>
                          </w:p>
                          <w:p w14:paraId="3CE49784" w14:textId="5E46CE13" w:rsidR="00F304C8" w:rsidRPr="00507AE7" w:rsidRDefault="00F304C8" w:rsidP="00F304C8">
                            <w:pPr>
                              <w:spacing w:after="0"/>
                              <w:jc w:val="center"/>
                              <w:rPr>
                                <w:rFonts w:ascii="Arial" w:hAnsi="Arial" w:cs="Arial"/>
                                <w:sz w:val="10"/>
                                <w:szCs w:val="1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A5B03" id="_x0000_s1161" type="#_x0000_t202" style="position:absolute;left:0;text-align:left;margin-left:55.85pt;margin-top:46.2pt;width:70.8pt;height:44.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" filled="f" stroked="f" strokeweight=".5pt">
                <v:textbox>
                  <w:txbxContent>
                    <w:p w14:paraId="5D5C9D0C" w14:textId="77777777" w:rsidR="00507AE7" w:rsidRPr="001917CA" w:rsidRDefault="00507AE7" w:rsidP="00507AE7">
                      <w:pPr>
                        <w:spacing w:after="0"/>
                        <w:rPr>
                          <w:rFonts w:ascii="Arial" w:hAnsi="Arial" w:cs="Arial"/>
                          <w:sz w:val="14"/>
                          <w:szCs w:val="14"/>
                          <w:lang w:val="en-US"/>
                        </w:rPr>
                      </w:pPr>
                      <w:r w:rsidRPr="001917CA">
                        <w:rPr>
                          <w:sz w:val="14"/>
                          <w:szCs w:val="14"/>
                        </w:rPr>
                        <w:t>Favourable Conditions and Related Policies</w:t>
                      </w:r>
                      <w:r w:rsidRPr="001917CA">
                        <w:rPr>
                          <w:sz w:val="14"/>
                          <w:szCs w:val="14"/>
                        </w:rPr>
                        <w:br/>
                        <w:t>56%</w:t>
                      </w:r>
                    </w:p>
                    <w:p w14:paraId="3CE49784" w14:textId="5E46CE13" w:rsidR="00F304C8" w:rsidRPr="00507AE7" w:rsidRDefault="00F304C8" w:rsidP="00F304C8">
                      <w:pPr>
                        <w:spacing w:after="0"/>
                        <w:jc w:val="center"/>
                        <w:rPr>
                          <w:rFonts w:ascii="Arial" w:hAnsi="Arial" w:cs="Arial"/>
                          <w:sz w:val="10"/>
                          <w:szCs w:val="10"/>
                          <w:lang w:val="en-US"/>
                        </w:rPr>
                      </w:pP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901952" behindDoc="0" locked="0" layoutInCell="1" allowOverlap="1" wp14:anchorId="283D2488" wp14:editId="4BC798F4">
                <wp:simplePos x="0" y="0"/>
                <wp:positionH relativeFrom="column">
                  <wp:posOffset>3883688</wp:posOffset>
                </wp:positionH>
                <wp:positionV relativeFrom="paragraph">
                  <wp:posOffset>1256665</wp:posOffset>
                </wp:positionV>
                <wp:extent cx="899328" cy="376813"/>
                <wp:effectExtent l="0" t="0" r="0" b="4445"/>
                <wp:wrapNone/>
                <wp:docPr id="1360275660" name="Cuadro de texto 8"/>
                <wp:cNvGraphicFramePr/>
                <a:graphic xmlns:a="http://schemas.openxmlformats.org/drawingml/2006/main">
                  <a:graphicData uri="http://schemas.microsoft.com/office/word/2010/wordprocessingShape">
                    <wps:wsp>
                      <wps:cNvSpPr txBox="1"/>
                      <wps:spPr>
                        <a:xfrm>
                          <a:off x="0" y="0"/>
                          <a:ext cx="899328" cy="376813"/>
                        </a:xfrm>
                        <a:prstGeom prst="rect">
                          <a:avLst/>
                        </a:prstGeom>
                        <a:noFill/>
                        <a:ln w="6350">
                          <a:noFill/>
                        </a:ln>
                      </wps:spPr>
                      <wps:txbx>
                        <w:txbxContent>
                          <w:p w14:paraId="5EBF1033" w14:textId="77777777" w:rsidR="00F304C8" w:rsidRPr="00F304C8" w:rsidRDefault="00F304C8" w:rsidP="00F304C8">
                            <w:pPr>
                              <w:spacing w:after="0"/>
                              <w:jc w:val="center"/>
                              <w:rPr>
                                <w:rFonts w:ascii="Arial" w:hAnsi="Arial" w:cs="Arial"/>
                                <w:color w:val="FFFFFF" w:themeColor="background1"/>
                                <w:sz w:val="14"/>
                                <w:szCs w:val="14"/>
                                <w:lang w:val="es-CO"/>
                              </w:rPr>
                            </w:pPr>
                            <w:r>
                              <w:rPr>
                                <w:rFonts w:ascii="Arial" w:hAnsi="Arial" w:cs="Arial"/>
                                <w:color w:val="FFFFFF" w:themeColor="background1"/>
                                <w:sz w:val="14"/>
                                <w:szCs w:val="14"/>
                                <w:lang w:val="es-CO"/>
                              </w:rPr>
                              <w:t>Stock</w:t>
                            </w:r>
                          </w:p>
                          <w:p w14:paraId="62DD5ACD" w14:textId="77777777" w:rsidR="00F304C8" w:rsidRPr="00F304C8" w:rsidRDefault="00F304C8" w:rsidP="00F304C8">
                            <w:pPr>
                              <w:spacing w:after="0"/>
                              <w:jc w:val="center"/>
                              <w:rPr>
                                <w:rFonts w:ascii="Arial" w:hAnsi="Arial" w:cs="Arial"/>
                                <w:color w:val="FFFFFF" w:themeColor="background1"/>
                                <w:sz w:val="14"/>
                                <w:szCs w:val="14"/>
                                <w:lang w:val="es-CO"/>
                              </w:rPr>
                            </w:pPr>
                            <w:r>
                              <w:rPr>
                                <w:rFonts w:ascii="Arial" w:hAnsi="Arial" w:cs="Arial"/>
                                <w:color w:val="FFFFFF" w:themeColor="background1"/>
                                <w:sz w:val="14"/>
                                <w:szCs w:val="14"/>
                                <w:lang w:val="es-CO"/>
                              </w:rPr>
                              <w:t>14</w:t>
                            </w:r>
                            <w:r w:rsidRPr="00F304C8">
                              <w:rPr>
                                <w:rFonts w:ascii="Arial" w:hAnsi="Arial" w:cs="Arial"/>
                                <w:color w:val="FFFFFF" w:themeColor="background1"/>
                                <w:sz w:val="14"/>
                                <w:szCs w:val="14"/>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D2488" id="_x0000_s1162" type="#_x0000_t202" style="position:absolute;left:0;text-align:left;margin-left:305.8pt;margin-top:98.95pt;width:70.8pt;height:29.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" filled="f" stroked="f" strokeweight=".5pt">
                <v:textbox>
                  <w:txbxContent>
                    <w:p w14:paraId="5EBF1033" w14:textId="77777777" w:rsidR="00F304C8" w:rsidRPr="00F304C8" w:rsidRDefault="00F304C8" w:rsidP="00F304C8">
                      <w:pPr>
                        <w:spacing w:after="0"/>
                        <w:jc w:val="center"/>
                        <w:rPr>
                          <w:rFonts w:ascii="Arial" w:hAnsi="Arial" w:cs="Arial"/>
                          <w:color w:val="FFFFFF" w:themeColor="background1"/>
                          <w:sz w:val="14"/>
                          <w:szCs w:val="14"/>
                          <w:lang w:val="es-CO"/>
                        </w:rPr>
                      </w:pPr>
                      <w:r>
                        <w:rPr>
                          <w:rFonts w:ascii="Arial" w:hAnsi="Arial" w:cs="Arial"/>
                          <w:color w:val="FFFFFF" w:themeColor="background1"/>
                          <w:sz w:val="14"/>
                          <w:szCs w:val="14"/>
                          <w:lang w:val="es-CO"/>
                        </w:rPr>
                        <w:t>Stock</w:t>
                      </w:r>
                    </w:p>
                    <w:p w14:paraId="62DD5ACD" w14:textId="77777777" w:rsidR="00F304C8" w:rsidRPr="00F304C8" w:rsidRDefault="00F304C8" w:rsidP="00F304C8">
                      <w:pPr>
                        <w:spacing w:after="0"/>
                        <w:jc w:val="center"/>
                        <w:rPr>
                          <w:rFonts w:ascii="Arial" w:hAnsi="Arial" w:cs="Arial"/>
                          <w:color w:val="FFFFFF" w:themeColor="background1"/>
                          <w:sz w:val="14"/>
                          <w:szCs w:val="14"/>
                          <w:lang w:val="es-CO"/>
                        </w:rPr>
                      </w:pPr>
                      <w:r>
                        <w:rPr>
                          <w:rFonts w:ascii="Arial" w:hAnsi="Arial" w:cs="Arial"/>
                          <w:color w:val="FFFFFF" w:themeColor="background1"/>
                          <w:sz w:val="14"/>
                          <w:szCs w:val="14"/>
                          <w:lang w:val="es-CO"/>
                        </w:rPr>
                        <w:t>14</w:t>
                      </w:r>
                      <w:r w:rsidRPr="00F304C8">
                        <w:rPr>
                          <w:rFonts w:ascii="Arial" w:hAnsi="Arial" w:cs="Arial"/>
                          <w:color w:val="FFFFFF" w:themeColor="background1"/>
                          <w:sz w:val="14"/>
                          <w:szCs w:val="14"/>
                          <w:lang w:val="es-CO"/>
                        </w:rPr>
                        <w:t>%</w:t>
                      </w: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899904" behindDoc="0" locked="0" layoutInCell="1" allowOverlap="1" wp14:anchorId="02956926" wp14:editId="471C479D">
                <wp:simplePos x="0" y="0"/>
                <wp:positionH relativeFrom="column">
                  <wp:posOffset>3959050</wp:posOffset>
                </wp:positionH>
                <wp:positionV relativeFrom="paragraph">
                  <wp:posOffset>669645</wp:posOffset>
                </wp:positionV>
                <wp:extent cx="899328" cy="376813"/>
                <wp:effectExtent l="0" t="0" r="0" b="4445"/>
                <wp:wrapNone/>
                <wp:docPr id="520689853" name="Cuadro de texto 8"/>
                <wp:cNvGraphicFramePr/>
                <a:graphic xmlns:a="http://schemas.openxmlformats.org/drawingml/2006/main">
                  <a:graphicData uri="http://schemas.microsoft.com/office/word/2010/wordprocessingShape">
                    <wps:wsp>
                      <wps:cNvSpPr txBox="1"/>
                      <wps:spPr>
                        <a:xfrm>
                          <a:off x="0" y="0"/>
                          <a:ext cx="899328" cy="376813"/>
                        </a:xfrm>
                        <a:prstGeom prst="rect">
                          <a:avLst/>
                        </a:prstGeom>
                        <a:noFill/>
                        <a:ln w="6350">
                          <a:noFill/>
                        </a:ln>
                      </wps:spPr>
                      <wps:txbx>
                        <w:txbxContent>
                          <w:p w14:paraId="3DD91706" w14:textId="77777777" w:rsidR="00F304C8" w:rsidRDefault="00F304C8" w:rsidP="00F304C8">
                            <w:pPr>
                              <w:spacing w:after="0"/>
                              <w:jc w:val="center"/>
                              <w:rPr>
                                <w:rFonts w:ascii="Arial" w:hAnsi="Arial" w:cs="Arial"/>
                                <w:b/>
                                <w:bCs/>
                                <w:color w:val="FFFFFF" w:themeColor="background1"/>
                                <w:sz w:val="14"/>
                                <w:szCs w:val="14"/>
                                <w:lang w:val="es-CO"/>
                              </w:rPr>
                            </w:pPr>
                            <w:r w:rsidRPr="00F304C8">
                              <w:rPr>
                                <w:rFonts w:ascii="Arial" w:hAnsi="Arial" w:cs="Arial"/>
                                <w:b/>
                                <w:bCs/>
                                <w:color w:val="FFFFFF" w:themeColor="background1"/>
                                <w:sz w:val="14"/>
                                <w:szCs w:val="14"/>
                                <w:lang w:val="es-CO"/>
                              </w:rPr>
                              <w:t>Flow</w:t>
                            </w:r>
                          </w:p>
                          <w:p w14:paraId="4C552043" w14:textId="77777777" w:rsidR="00F304C8" w:rsidRPr="00F304C8" w:rsidRDefault="00F304C8" w:rsidP="00F304C8">
                            <w:pPr>
                              <w:spacing w:after="0"/>
                              <w:jc w:val="center"/>
                              <w:rPr>
                                <w:rFonts w:ascii="Arial" w:hAnsi="Arial" w:cs="Arial"/>
                                <w:b/>
                                <w:bCs/>
                                <w:color w:val="FFFFFF" w:themeColor="background1"/>
                                <w:sz w:val="14"/>
                                <w:szCs w:val="14"/>
                                <w:lang w:val="es-CO"/>
                              </w:rPr>
                            </w:pPr>
                            <w:r>
                              <w:rPr>
                                <w:rFonts w:ascii="Arial" w:hAnsi="Arial" w:cs="Arial"/>
                                <w:b/>
                                <w:bCs/>
                                <w:color w:val="FFFFFF" w:themeColor="background1"/>
                                <w:sz w:val="14"/>
                                <w:szCs w:val="14"/>
                                <w:lang w:val="es-CO"/>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6926" id="_x0000_s1163" type="#_x0000_t202" style="position:absolute;left:0;text-align:left;margin-left:311.75pt;margin-top:52.75pt;width:70.8pt;height:29.6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" filled="f" stroked="f" strokeweight=".5pt">
                <v:textbox>
                  <w:txbxContent>
                    <w:p w14:paraId="3DD91706" w14:textId="77777777" w:rsidR="00F304C8" w:rsidRDefault="00F304C8" w:rsidP="00F304C8">
                      <w:pPr>
                        <w:spacing w:after="0"/>
                        <w:jc w:val="center"/>
                        <w:rPr>
                          <w:rFonts w:ascii="Arial" w:hAnsi="Arial" w:cs="Arial"/>
                          <w:b/>
                          <w:bCs/>
                          <w:color w:val="FFFFFF" w:themeColor="background1"/>
                          <w:sz w:val="14"/>
                          <w:szCs w:val="14"/>
                          <w:lang w:val="es-CO"/>
                        </w:rPr>
                      </w:pPr>
                      <w:r w:rsidRPr="00F304C8">
                        <w:rPr>
                          <w:rFonts w:ascii="Arial" w:hAnsi="Arial" w:cs="Arial"/>
                          <w:b/>
                          <w:bCs/>
                          <w:color w:val="FFFFFF" w:themeColor="background1"/>
                          <w:sz w:val="14"/>
                          <w:szCs w:val="14"/>
                          <w:lang w:val="es-CO"/>
                        </w:rPr>
                        <w:t>Flow</w:t>
                      </w:r>
                    </w:p>
                    <w:p w14:paraId="4C552043" w14:textId="77777777" w:rsidR="00F304C8" w:rsidRPr="00F304C8" w:rsidRDefault="00F304C8" w:rsidP="00F304C8">
                      <w:pPr>
                        <w:spacing w:after="0"/>
                        <w:jc w:val="center"/>
                        <w:rPr>
                          <w:rFonts w:ascii="Arial" w:hAnsi="Arial" w:cs="Arial"/>
                          <w:b/>
                          <w:bCs/>
                          <w:color w:val="FFFFFF" w:themeColor="background1"/>
                          <w:sz w:val="14"/>
                          <w:szCs w:val="14"/>
                          <w:lang w:val="es-CO"/>
                        </w:rPr>
                      </w:pPr>
                      <w:r>
                        <w:rPr>
                          <w:rFonts w:ascii="Arial" w:hAnsi="Arial" w:cs="Arial"/>
                          <w:b/>
                          <w:bCs/>
                          <w:color w:val="FFFFFF" w:themeColor="background1"/>
                          <w:sz w:val="14"/>
                          <w:szCs w:val="14"/>
                          <w:lang w:val="es-CO"/>
                        </w:rPr>
                        <w:t>86%</w:t>
                      </w:r>
                    </w:p>
                  </w:txbxContent>
                </v:textbox>
              </v:shape>
            </w:pict>
          </mc:Fallback>
        </mc:AlternateContent>
      </w:r>
      <w:r w:rsidR="002C165D" w:rsidRPr="002B237E">
        <w:rPr>
          <w:rFonts w:ascii="Times New Roman" w:hAnsi="Times New Roman" w:cs="Times New Roman"/>
          <w:noProof/>
        </w:rPr>
        <w:drawing>
          <wp:inline distT="0" distB="0" distL="0" distR="0" wp14:anchorId="39F6F8A4" wp14:editId="70F356EA">
            <wp:extent cx="5076825" cy="2009775"/>
            <wp:effectExtent l="0" t="0" r="9525" b="9525"/>
            <wp:docPr id="617659096" name="Gráfico 5">
              <a:extLst xmlns:a="http://schemas.openxmlformats.org/drawingml/2006/main">
                <a:ext uri="{FF2B5EF4-FFF2-40B4-BE49-F238E27FC236}">
                  <a16:creationId xmlns:a16="http://schemas.microsoft.com/office/drawing/2014/main" id="{B65B8D52-D1A6-49C2-9835-AA2950D3E4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0268AFF" w14:textId="28B5B192" w:rsidR="002C165D" w:rsidRPr="002B237E" w:rsidRDefault="002C165D" w:rsidP="002C165D">
      <w:pPr>
        <w:pStyle w:val="Descripcin"/>
        <w:jc w:val="center"/>
        <w:rPr>
          <w:rFonts w:ascii="Times New Roman" w:hAnsi="Times New Roman" w:cs="Times New Roman"/>
          <w:i w:val="0"/>
          <w:iCs w:val="0"/>
          <w:sz w:val="22"/>
          <w:szCs w:val="22"/>
        </w:rPr>
      </w:pPr>
      <w:bookmarkStart w:id="162" w:name="_Toc196316954"/>
      <w:r w:rsidRPr="002B237E">
        <w:rPr>
          <w:rFonts w:ascii="Times New Roman" w:hAnsi="Times New Roman" w:cs="Times New Roman"/>
          <w:i w:val="0"/>
          <w:iCs w:val="0"/>
          <w:sz w:val="22"/>
          <w:szCs w:val="22"/>
        </w:rPr>
        <w:t xml:space="preserve">Figure </w:t>
      </w:r>
      <w:r w:rsidRPr="002B237E">
        <w:rPr>
          <w:rFonts w:ascii="Times New Roman" w:hAnsi="Times New Roman" w:cs="Times New Roman"/>
        </w:rPr>
        <w:fldChar w:fldCharType="begin"/>
      </w:r>
      <w:r w:rsidRPr="002B237E">
        <w:rPr>
          <w:rFonts w:ascii="Times New Roman" w:hAnsi="Times New Roman" w:cs="Times New Roman"/>
          <w:i w:val="0"/>
          <w:iCs w:val="0"/>
          <w:sz w:val="22"/>
          <w:szCs w:val="22"/>
        </w:rPr>
        <w:instrText xml:space="preserve"> SEQ Figura \* ARABIC </w:instrText>
      </w:r>
      <w:r w:rsidRPr="002B237E">
        <w:rPr>
          <w:rFonts w:ascii="Times New Roman" w:hAnsi="Times New Roman" w:cs="Times New Roman"/>
        </w:rPr>
        <w:fldChar w:fldCharType="separate"/>
      </w:r>
      <w:r w:rsidRPr="002B237E">
        <w:rPr>
          <w:rFonts w:ascii="Times New Roman" w:hAnsi="Times New Roman" w:cs="Times New Roman"/>
          <w:i w:val="0"/>
          <w:iCs w:val="0"/>
          <w:sz w:val="22"/>
          <w:szCs w:val="22"/>
        </w:rPr>
        <w:t>31</w:t>
      </w:r>
      <w:r w:rsidRPr="002B237E">
        <w:rPr>
          <w:rFonts w:ascii="Times New Roman" w:hAnsi="Times New Roman" w:cs="Times New Roman"/>
        </w:rPr>
        <w:fldChar w:fldCharType="end"/>
      </w:r>
      <w:r w:rsidRPr="002B237E">
        <w:rPr>
          <w:rFonts w:ascii="Times New Roman" w:hAnsi="Times New Roman" w:cs="Times New Roman"/>
        </w:rPr>
        <w:t xml:space="preserve">. </w:t>
      </w:r>
      <w:r w:rsidRPr="002B237E">
        <w:rPr>
          <w:rFonts w:ascii="Times New Roman" w:hAnsi="Times New Roman" w:cs="Times New Roman"/>
          <w:i w:val="0"/>
          <w:iCs w:val="0"/>
          <w:sz w:val="22"/>
          <w:szCs w:val="22"/>
        </w:rPr>
        <w:t xml:space="preserve"> Budget Execution by Pillars </w:t>
      </w:r>
      <w:bookmarkEnd w:id="162"/>
    </w:p>
    <w:p w14:paraId="01AF230B" w14:textId="1CDF64DB" w:rsidR="002C165D" w:rsidRPr="002B237E" w:rsidRDefault="002C165D" w:rsidP="002C165D">
      <w:pPr>
        <w:pStyle w:val="Descripcin"/>
        <w:jc w:val="center"/>
        <w:rPr>
          <w:rFonts w:ascii="Times New Roman" w:hAnsi="Times New Roman" w:cs="Times New Roman"/>
          <w:i w:val="0"/>
          <w:iCs w:val="0"/>
          <w:sz w:val="22"/>
          <w:szCs w:val="22"/>
        </w:rPr>
      </w:pPr>
    </w:p>
    <w:p w14:paraId="36E01EA2" w14:textId="572FDD63"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Regarding the stock &amp; flow distribution, 86% of local investment was allocated to actions aimed at reducing deforestation (flow) through Pillars 1 Forest Governance and 3 Agro-environmental, and 14% to activities that protect existing forests (stock), through Pillar 4 Indigenous.</w:t>
      </w:r>
      <w:r w:rsidR="00F304C8" w:rsidRPr="002B237E">
        <w:rPr>
          <w:noProof/>
          <w14:ligatures w14:val="standardContextual"/>
        </w:rPr>
        <w:t xml:space="preserve"> </w:t>
      </w:r>
    </w:p>
    <w:p w14:paraId="4F040B30" w14:textId="624D0C19" w:rsidR="002C165D" w:rsidRPr="002B237E" w:rsidRDefault="00744F51" w:rsidP="002C165D">
      <w:pPr>
        <w:jc w:val="center"/>
        <w:rPr>
          <w:rFonts w:ascii="Times New Roman" w:hAnsi="Times New Roman" w:cs="Times New Roman"/>
        </w:rPr>
      </w:pPr>
      <w:r w:rsidRPr="002B237E">
        <w:rPr>
          <w:noProof/>
          <w14:ligatures w14:val="standardContextual"/>
        </w:rPr>
        <mc:AlternateContent>
          <mc:Choice Requires="wps">
            <w:drawing>
              <wp:anchor distT="0" distB="0" distL="114300" distR="114300" simplePos="0" relativeHeight="251920384" behindDoc="0" locked="0" layoutInCell="1" allowOverlap="1" wp14:anchorId="042F527F" wp14:editId="22AE18ED">
                <wp:simplePos x="0" y="0"/>
                <wp:positionH relativeFrom="margin">
                  <wp:posOffset>1702700</wp:posOffset>
                </wp:positionH>
                <wp:positionV relativeFrom="paragraph">
                  <wp:posOffset>96297</wp:posOffset>
                </wp:positionV>
                <wp:extent cx="1130300" cy="376555"/>
                <wp:effectExtent l="0" t="0" r="0" b="4445"/>
                <wp:wrapNone/>
                <wp:docPr id="1388856483" name="Cuadro de texto 8"/>
                <wp:cNvGraphicFramePr/>
                <a:graphic xmlns:a="http://schemas.openxmlformats.org/drawingml/2006/main">
                  <a:graphicData uri="http://schemas.microsoft.com/office/word/2010/wordprocessingShape">
                    <wps:wsp>
                      <wps:cNvSpPr txBox="1"/>
                      <wps:spPr>
                        <a:xfrm>
                          <a:off x="0" y="0"/>
                          <a:ext cx="1130300" cy="376555"/>
                        </a:xfrm>
                        <a:prstGeom prst="rect">
                          <a:avLst/>
                        </a:prstGeom>
                        <a:noFill/>
                        <a:ln w="6350">
                          <a:noFill/>
                        </a:ln>
                      </wps:spPr>
                      <wps:txbx>
                        <w:txbxContent>
                          <w:p w14:paraId="45C99BBC" w14:textId="1E3BDE52" w:rsidR="00744F51" w:rsidRPr="00F304C8" w:rsidRDefault="00744F51" w:rsidP="00744F51">
                            <w:pPr>
                              <w:spacing w:after="0"/>
                              <w:jc w:val="center"/>
                              <w:rPr>
                                <w:rFonts w:ascii="Arial" w:hAnsi="Arial" w:cs="Arial"/>
                                <w:sz w:val="16"/>
                                <w:szCs w:val="16"/>
                                <w:lang w:val="es-CO"/>
                              </w:rPr>
                            </w:pPr>
                            <w:r w:rsidRPr="00744F51">
                              <w:rPr>
                                <w:rFonts w:ascii="Arial" w:hAnsi="Arial" w:cs="Arial"/>
                                <w:sz w:val="16"/>
                                <w:szCs w:val="16"/>
                                <w:lang w:val="es-CO"/>
                              </w:rPr>
                              <w:t xml:space="preserve"> PIVA</w:t>
                            </w:r>
                            <w:r w:rsidR="00507AE7">
                              <w:rPr>
                                <w:rFonts w:ascii="Arial" w:hAnsi="Arial" w:cs="Arial"/>
                                <w:sz w:val="16"/>
                                <w:szCs w:val="16"/>
                                <w:lang w:val="es-CO"/>
                              </w:rPr>
                              <w:t xml:space="preserve"> </w:t>
                            </w:r>
                            <w:r w:rsidR="00507AE7" w:rsidRPr="00B80871">
                              <w:rPr>
                                <w:rFonts w:ascii="Arial" w:hAnsi="Arial" w:cs="Arial"/>
                                <w:sz w:val="16"/>
                                <w:szCs w:val="16"/>
                              </w:rPr>
                              <w:t>Projects</w:t>
                            </w:r>
                            <w:r w:rsidRPr="00744F51">
                              <w:rPr>
                                <w:rFonts w:ascii="Arial" w:hAnsi="Arial" w:cs="Arial"/>
                                <w:sz w:val="16"/>
                                <w:szCs w:val="16"/>
                                <w:lang w:val="es-CO"/>
                              </w:rPr>
                              <w:t xml:space="preserve"> 18.099 EUR1%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F527F" id="_x0000_s1164" type="#_x0000_t202" style="position:absolute;left:0;text-align:left;margin-left:134.05pt;margin-top:7.6pt;width:89pt;height:29.6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" filled="f" stroked="f" strokeweight=".5pt">
                <v:textbox>
                  <w:txbxContent>
                    <w:p w14:paraId="45C99BBC" w14:textId="1E3BDE52" w:rsidR="00744F51" w:rsidRPr="00F304C8" w:rsidRDefault="00744F51" w:rsidP="00744F51">
                      <w:pPr>
                        <w:spacing w:after="0"/>
                        <w:jc w:val="center"/>
                        <w:rPr>
                          <w:rFonts w:ascii="Arial" w:hAnsi="Arial" w:cs="Arial"/>
                          <w:sz w:val="16"/>
                          <w:szCs w:val="16"/>
                          <w:lang w:val="es-CO"/>
                        </w:rPr>
                      </w:pPr>
                      <w:r w:rsidRPr="00744F51">
                        <w:rPr>
                          <w:rFonts w:ascii="Arial" w:hAnsi="Arial" w:cs="Arial"/>
                          <w:sz w:val="16"/>
                          <w:szCs w:val="16"/>
                          <w:lang w:val="es-CO"/>
                        </w:rPr>
                        <w:t xml:space="preserve"> PIVA</w:t>
                      </w:r>
                      <w:r w:rsidR="00507AE7">
                        <w:rPr>
                          <w:rFonts w:ascii="Arial" w:hAnsi="Arial" w:cs="Arial"/>
                          <w:sz w:val="16"/>
                          <w:szCs w:val="16"/>
                          <w:lang w:val="es-CO"/>
                        </w:rPr>
                        <w:t xml:space="preserve"> </w:t>
                      </w:r>
                      <w:r w:rsidR="00507AE7" w:rsidRPr="00B80871">
                        <w:rPr>
                          <w:rFonts w:ascii="Arial" w:hAnsi="Arial" w:cs="Arial"/>
                          <w:sz w:val="16"/>
                          <w:szCs w:val="16"/>
                        </w:rPr>
                        <w:t>Projects</w:t>
                      </w:r>
                      <w:r w:rsidRPr="00744F51">
                        <w:rPr>
                          <w:rFonts w:ascii="Arial" w:hAnsi="Arial" w:cs="Arial"/>
                          <w:sz w:val="16"/>
                          <w:szCs w:val="16"/>
                          <w:lang w:val="es-CO"/>
                        </w:rPr>
                        <w:t xml:space="preserve"> 18.099 EUR1%</w:t>
                      </w:r>
                    </w:p>
                  </w:txbxContent>
                </v:textbox>
                <w10:wrap anchorx="margin"/>
              </v:shape>
            </w:pict>
          </mc:Fallback>
        </mc:AlternateContent>
      </w:r>
      <w:r w:rsidR="00F304C8" w:rsidRPr="002B237E">
        <w:rPr>
          <w:noProof/>
          <w14:ligatures w14:val="standardContextual"/>
        </w:rPr>
        <mc:AlternateContent>
          <mc:Choice Requires="wps">
            <w:drawing>
              <wp:anchor distT="0" distB="0" distL="114300" distR="114300" simplePos="0" relativeHeight="251918336" behindDoc="0" locked="0" layoutInCell="1" allowOverlap="1" wp14:anchorId="2F141740" wp14:editId="52948CAB">
                <wp:simplePos x="0" y="0"/>
                <wp:positionH relativeFrom="margin">
                  <wp:posOffset>3481426</wp:posOffset>
                </wp:positionH>
                <wp:positionV relativeFrom="paragraph">
                  <wp:posOffset>394055</wp:posOffset>
                </wp:positionV>
                <wp:extent cx="1130300" cy="376555"/>
                <wp:effectExtent l="0" t="0" r="0" b="4445"/>
                <wp:wrapNone/>
                <wp:docPr id="1921638691" name="Cuadro de texto 8"/>
                <wp:cNvGraphicFramePr/>
                <a:graphic xmlns:a="http://schemas.openxmlformats.org/drawingml/2006/main">
                  <a:graphicData uri="http://schemas.microsoft.com/office/word/2010/wordprocessingShape">
                    <wps:wsp>
                      <wps:cNvSpPr txBox="1"/>
                      <wps:spPr>
                        <a:xfrm>
                          <a:off x="0" y="0"/>
                          <a:ext cx="1130300" cy="376555"/>
                        </a:xfrm>
                        <a:prstGeom prst="rect">
                          <a:avLst/>
                        </a:prstGeom>
                        <a:noFill/>
                        <a:ln w="6350">
                          <a:noFill/>
                        </a:ln>
                      </wps:spPr>
                      <wps:txbx>
                        <w:txbxContent>
                          <w:p w14:paraId="3ECEE007" w14:textId="606834F4" w:rsidR="00F304C8" w:rsidRPr="00F304C8" w:rsidRDefault="00F304C8" w:rsidP="00F304C8">
                            <w:pPr>
                              <w:spacing w:after="0"/>
                              <w:jc w:val="center"/>
                              <w:rPr>
                                <w:rFonts w:ascii="Arial" w:hAnsi="Arial" w:cs="Arial"/>
                                <w:sz w:val="16"/>
                                <w:szCs w:val="16"/>
                                <w:lang w:val="es-CO"/>
                              </w:rPr>
                            </w:pPr>
                            <w:r w:rsidRPr="00F304C8">
                              <w:rPr>
                                <w:rFonts w:ascii="Arial" w:hAnsi="Arial" w:cs="Arial"/>
                                <w:sz w:val="16"/>
                                <w:szCs w:val="16"/>
                                <w:lang w:val="es-CO"/>
                              </w:rPr>
                              <w:t>IFA 877.697 EUR31%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41740" id="_x0000_s1165" type="#_x0000_t202" style="position:absolute;left:0;text-align:left;margin-left:274.15pt;margin-top:31.05pt;width:89pt;height:29.6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" filled="f" stroked="f" strokeweight=".5pt">
                <v:textbox>
                  <w:txbxContent>
                    <w:p w14:paraId="3ECEE007" w14:textId="606834F4" w:rsidR="00F304C8" w:rsidRPr="00F304C8" w:rsidRDefault="00F304C8" w:rsidP="00F304C8">
                      <w:pPr>
                        <w:spacing w:after="0"/>
                        <w:jc w:val="center"/>
                        <w:rPr>
                          <w:rFonts w:ascii="Arial" w:hAnsi="Arial" w:cs="Arial"/>
                          <w:sz w:val="16"/>
                          <w:szCs w:val="16"/>
                          <w:lang w:val="es-CO"/>
                        </w:rPr>
                      </w:pPr>
                      <w:r w:rsidRPr="00F304C8">
                        <w:rPr>
                          <w:rFonts w:ascii="Arial" w:hAnsi="Arial" w:cs="Arial"/>
                          <w:sz w:val="16"/>
                          <w:szCs w:val="16"/>
                          <w:lang w:val="es-CO"/>
                        </w:rPr>
                        <w:t>IFA 877.697 EUR31%</w:t>
                      </w:r>
                    </w:p>
                  </w:txbxContent>
                </v:textbox>
                <w10:wrap anchorx="margin"/>
              </v:shape>
            </w:pict>
          </mc:Fallback>
        </mc:AlternateContent>
      </w:r>
      <w:r w:rsidR="00F304C8" w:rsidRPr="002B237E">
        <w:rPr>
          <w:noProof/>
          <w14:ligatures w14:val="standardContextual"/>
        </w:rPr>
        <mc:AlternateContent>
          <mc:Choice Requires="wps">
            <w:drawing>
              <wp:anchor distT="0" distB="0" distL="114300" distR="114300" simplePos="0" relativeHeight="251916288" behindDoc="0" locked="0" layoutInCell="1" allowOverlap="1" wp14:anchorId="685DC665" wp14:editId="60FB8DD8">
                <wp:simplePos x="0" y="0"/>
                <wp:positionH relativeFrom="margin">
                  <wp:posOffset>4030929</wp:posOffset>
                </wp:positionH>
                <wp:positionV relativeFrom="paragraph">
                  <wp:posOffset>1906270</wp:posOffset>
                </wp:positionV>
                <wp:extent cx="1130439" cy="376813"/>
                <wp:effectExtent l="0" t="0" r="0" b="4445"/>
                <wp:wrapNone/>
                <wp:docPr id="590035657" name="Cuadro de texto 8"/>
                <wp:cNvGraphicFramePr/>
                <a:graphic xmlns:a="http://schemas.openxmlformats.org/drawingml/2006/main">
                  <a:graphicData uri="http://schemas.microsoft.com/office/word/2010/wordprocessingShape">
                    <wps:wsp>
                      <wps:cNvSpPr txBox="1"/>
                      <wps:spPr>
                        <a:xfrm>
                          <a:off x="0" y="0"/>
                          <a:ext cx="1130439" cy="376813"/>
                        </a:xfrm>
                        <a:prstGeom prst="rect">
                          <a:avLst/>
                        </a:prstGeom>
                        <a:noFill/>
                        <a:ln w="6350">
                          <a:noFill/>
                        </a:ln>
                      </wps:spPr>
                      <wps:txbx>
                        <w:txbxContent>
                          <w:p w14:paraId="32D2D16D" w14:textId="54F7B99F" w:rsidR="00F304C8" w:rsidRPr="00F304C8" w:rsidRDefault="00507AE7" w:rsidP="00F304C8">
                            <w:pPr>
                              <w:spacing w:after="0"/>
                              <w:jc w:val="center"/>
                              <w:rPr>
                                <w:rFonts w:ascii="Arial" w:hAnsi="Arial" w:cs="Arial"/>
                                <w:sz w:val="16"/>
                                <w:szCs w:val="16"/>
                                <w:lang w:val="es-CO"/>
                              </w:rPr>
                            </w:pPr>
                            <w:r>
                              <w:rPr>
                                <w:rFonts w:ascii="Arial" w:hAnsi="Arial" w:cs="Arial"/>
                                <w:sz w:val="16"/>
                                <w:szCs w:val="16"/>
                                <w:lang w:val="es-CO"/>
                              </w:rPr>
                              <w:t xml:space="preserve">Prior </w:t>
                            </w:r>
                            <w:r w:rsidRPr="00B80871">
                              <w:rPr>
                                <w:rFonts w:ascii="Arial" w:hAnsi="Arial" w:cs="Arial"/>
                                <w:sz w:val="16"/>
                                <w:szCs w:val="16"/>
                              </w:rPr>
                              <w:t>Consultation</w:t>
                            </w:r>
                            <w:r w:rsidR="00F304C8" w:rsidRPr="00F304C8">
                              <w:rPr>
                                <w:rFonts w:ascii="Arial" w:hAnsi="Arial" w:cs="Arial"/>
                                <w:sz w:val="16"/>
                                <w:szCs w:val="16"/>
                                <w:lang w:val="es-CO"/>
                              </w:rPr>
                              <w:t xml:space="preserve"> 395.998 EUR14%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DC665" id="_x0000_s1166" type="#_x0000_t202" style="position:absolute;left:0;text-align:left;margin-left:317.4pt;margin-top:150.1pt;width:89pt;height:29.6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" filled="f" stroked="f" strokeweight=".5pt">
                <v:textbox>
                  <w:txbxContent>
                    <w:p w14:paraId="32D2D16D" w14:textId="54F7B99F" w:rsidR="00F304C8" w:rsidRPr="00F304C8" w:rsidRDefault="00507AE7" w:rsidP="00F304C8">
                      <w:pPr>
                        <w:spacing w:after="0"/>
                        <w:jc w:val="center"/>
                        <w:rPr>
                          <w:rFonts w:ascii="Arial" w:hAnsi="Arial" w:cs="Arial"/>
                          <w:sz w:val="16"/>
                          <w:szCs w:val="16"/>
                          <w:lang w:val="es-CO"/>
                        </w:rPr>
                      </w:pPr>
                      <w:r>
                        <w:rPr>
                          <w:rFonts w:ascii="Arial" w:hAnsi="Arial" w:cs="Arial"/>
                          <w:sz w:val="16"/>
                          <w:szCs w:val="16"/>
                          <w:lang w:val="es-CO"/>
                        </w:rPr>
                        <w:t xml:space="preserve">Prior </w:t>
                      </w:r>
                      <w:r w:rsidRPr="00B80871">
                        <w:rPr>
                          <w:rFonts w:ascii="Arial" w:hAnsi="Arial" w:cs="Arial"/>
                          <w:sz w:val="16"/>
                          <w:szCs w:val="16"/>
                        </w:rPr>
                        <w:t>Consultation</w:t>
                      </w:r>
                      <w:r w:rsidR="00F304C8" w:rsidRPr="00F304C8">
                        <w:rPr>
                          <w:rFonts w:ascii="Arial" w:hAnsi="Arial" w:cs="Arial"/>
                          <w:sz w:val="16"/>
                          <w:szCs w:val="16"/>
                          <w:lang w:val="es-CO"/>
                        </w:rPr>
                        <w:t xml:space="preserve"> 395.998 EUR14%</w:t>
                      </w:r>
                    </w:p>
                  </w:txbxContent>
                </v:textbox>
                <w10:wrap anchorx="margin"/>
              </v:shape>
            </w:pict>
          </mc:Fallback>
        </mc:AlternateContent>
      </w:r>
      <w:r w:rsidR="00F304C8" w:rsidRPr="002B237E">
        <w:rPr>
          <w:noProof/>
          <w14:ligatures w14:val="standardContextual"/>
        </w:rPr>
        <mc:AlternateContent>
          <mc:Choice Requires="wps">
            <w:drawing>
              <wp:anchor distT="0" distB="0" distL="114300" distR="114300" simplePos="0" relativeHeight="251914240" behindDoc="0" locked="0" layoutInCell="1" allowOverlap="1" wp14:anchorId="7F1E1EA1" wp14:editId="025E2516">
                <wp:simplePos x="0" y="0"/>
                <wp:positionH relativeFrom="margin">
                  <wp:posOffset>3053540</wp:posOffset>
                </wp:positionH>
                <wp:positionV relativeFrom="paragraph">
                  <wp:posOffset>2791335</wp:posOffset>
                </wp:positionV>
                <wp:extent cx="1130439" cy="376813"/>
                <wp:effectExtent l="0" t="0" r="0" b="4445"/>
                <wp:wrapNone/>
                <wp:docPr id="1480480804" name="Cuadro de texto 8"/>
                <wp:cNvGraphicFramePr/>
                <a:graphic xmlns:a="http://schemas.openxmlformats.org/drawingml/2006/main">
                  <a:graphicData uri="http://schemas.microsoft.com/office/word/2010/wordprocessingShape">
                    <wps:wsp>
                      <wps:cNvSpPr txBox="1"/>
                      <wps:spPr>
                        <a:xfrm>
                          <a:off x="0" y="0"/>
                          <a:ext cx="1130439" cy="376813"/>
                        </a:xfrm>
                        <a:prstGeom prst="rect">
                          <a:avLst/>
                        </a:prstGeom>
                        <a:noFill/>
                        <a:ln w="6350">
                          <a:noFill/>
                        </a:ln>
                      </wps:spPr>
                      <wps:txbx>
                        <w:txbxContent>
                          <w:p w14:paraId="202F8691" w14:textId="3167A23C" w:rsidR="00F304C8" w:rsidRPr="00F304C8" w:rsidRDefault="00507AE7" w:rsidP="00F304C8">
                            <w:pPr>
                              <w:spacing w:after="0"/>
                              <w:jc w:val="center"/>
                              <w:rPr>
                                <w:rFonts w:ascii="Arial" w:hAnsi="Arial" w:cs="Arial"/>
                                <w:sz w:val="16"/>
                                <w:szCs w:val="16"/>
                                <w:lang w:val="es-CO"/>
                              </w:rPr>
                            </w:pPr>
                            <w:r>
                              <w:rPr>
                                <w:rFonts w:ascii="Arial" w:hAnsi="Arial" w:cs="Arial"/>
                                <w:sz w:val="16"/>
                                <w:szCs w:val="16"/>
                                <w:lang w:val="es-CO"/>
                              </w:rPr>
                              <w:t>Sectorial Issues</w:t>
                            </w:r>
                            <w:r w:rsidR="00F304C8" w:rsidRPr="00F304C8">
                              <w:rPr>
                                <w:rFonts w:ascii="Arial" w:hAnsi="Arial" w:cs="Arial"/>
                                <w:sz w:val="16"/>
                                <w:szCs w:val="16"/>
                                <w:lang w:val="es-CO"/>
                              </w:rPr>
                              <w:t xml:space="preserve"> 390.130 EUR14%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E1EA1" id="_x0000_s1167" type="#_x0000_t202" style="position:absolute;left:0;text-align:left;margin-left:240.45pt;margin-top:219.8pt;width:89pt;height:29.6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" filled="f" stroked="f" strokeweight=".5pt">
                <v:textbox>
                  <w:txbxContent>
                    <w:p w14:paraId="202F8691" w14:textId="3167A23C" w:rsidR="00F304C8" w:rsidRPr="00F304C8" w:rsidRDefault="00507AE7" w:rsidP="00F304C8">
                      <w:pPr>
                        <w:spacing w:after="0"/>
                        <w:jc w:val="center"/>
                        <w:rPr>
                          <w:rFonts w:ascii="Arial" w:hAnsi="Arial" w:cs="Arial"/>
                          <w:sz w:val="16"/>
                          <w:szCs w:val="16"/>
                          <w:lang w:val="es-CO"/>
                        </w:rPr>
                      </w:pPr>
                      <w:r>
                        <w:rPr>
                          <w:rFonts w:ascii="Arial" w:hAnsi="Arial" w:cs="Arial"/>
                          <w:sz w:val="16"/>
                          <w:szCs w:val="16"/>
                          <w:lang w:val="es-CO"/>
                        </w:rPr>
                        <w:t>Sectorial Issues</w:t>
                      </w:r>
                      <w:r w:rsidR="00F304C8" w:rsidRPr="00F304C8">
                        <w:rPr>
                          <w:rFonts w:ascii="Arial" w:hAnsi="Arial" w:cs="Arial"/>
                          <w:sz w:val="16"/>
                          <w:szCs w:val="16"/>
                          <w:lang w:val="es-CO"/>
                        </w:rPr>
                        <w:t xml:space="preserve"> 390.130 EUR14%</w:t>
                      </w:r>
                    </w:p>
                  </w:txbxContent>
                </v:textbox>
                <w10:wrap anchorx="margin"/>
              </v:shape>
            </w:pict>
          </mc:Fallback>
        </mc:AlternateContent>
      </w:r>
      <w:r w:rsidR="00F304C8" w:rsidRPr="002B237E">
        <w:rPr>
          <w:noProof/>
          <w14:ligatures w14:val="standardContextual"/>
        </w:rPr>
        <mc:AlternateContent>
          <mc:Choice Requires="wps">
            <w:drawing>
              <wp:anchor distT="0" distB="0" distL="114300" distR="114300" simplePos="0" relativeHeight="251912192" behindDoc="0" locked="0" layoutInCell="1" allowOverlap="1" wp14:anchorId="042BA458" wp14:editId="7FD8E9C8">
                <wp:simplePos x="0" y="0"/>
                <wp:positionH relativeFrom="column">
                  <wp:posOffset>1004835</wp:posOffset>
                </wp:positionH>
                <wp:positionV relativeFrom="paragraph">
                  <wp:posOffset>2498265</wp:posOffset>
                </wp:positionV>
                <wp:extent cx="979715" cy="376813"/>
                <wp:effectExtent l="0" t="0" r="0" b="4445"/>
                <wp:wrapNone/>
                <wp:docPr id="830834442" name="Cuadro de texto 8"/>
                <wp:cNvGraphicFramePr/>
                <a:graphic xmlns:a="http://schemas.openxmlformats.org/drawingml/2006/main">
                  <a:graphicData uri="http://schemas.microsoft.com/office/word/2010/wordprocessingShape">
                    <wps:wsp>
                      <wps:cNvSpPr txBox="1"/>
                      <wps:spPr>
                        <a:xfrm>
                          <a:off x="0" y="0"/>
                          <a:ext cx="979715" cy="376813"/>
                        </a:xfrm>
                        <a:prstGeom prst="rect">
                          <a:avLst/>
                        </a:prstGeom>
                        <a:noFill/>
                        <a:ln w="6350">
                          <a:noFill/>
                        </a:ln>
                      </wps:spPr>
                      <wps:txbx>
                        <w:txbxContent>
                          <w:p w14:paraId="7E853CE2" w14:textId="1E7E843A"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Forest</w:t>
                            </w:r>
                            <w:r w:rsidR="00507AE7">
                              <w:rPr>
                                <w:rFonts w:ascii="Arial" w:hAnsi="Arial" w:cs="Arial"/>
                                <w:sz w:val="16"/>
                                <w:szCs w:val="16"/>
                                <w:lang w:val="es-CO"/>
                              </w:rPr>
                              <w:t>ry</w:t>
                            </w:r>
                            <w:proofErr w:type="spellEnd"/>
                            <w:r w:rsidRPr="00F304C8">
                              <w:rPr>
                                <w:rFonts w:ascii="Arial" w:hAnsi="Arial" w:cs="Arial"/>
                                <w:sz w:val="16"/>
                                <w:szCs w:val="16"/>
                                <w:lang w:val="es-CO"/>
                              </w:rPr>
                              <w:t xml:space="preserve"> 347.231 EUR13%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BA458" id="_x0000_s1168" type="#_x0000_t202" style="position:absolute;left:0;text-align:left;margin-left:79.1pt;margin-top:196.7pt;width:77.15pt;height:29.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" filled="f" stroked="f" strokeweight=".5pt">
                <v:textbox>
                  <w:txbxContent>
                    <w:p w14:paraId="7E853CE2" w14:textId="1E7E843A"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Forest</w:t>
                      </w:r>
                      <w:r w:rsidR="00507AE7">
                        <w:rPr>
                          <w:rFonts w:ascii="Arial" w:hAnsi="Arial" w:cs="Arial"/>
                          <w:sz w:val="16"/>
                          <w:szCs w:val="16"/>
                          <w:lang w:val="es-CO"/>
                        </w:rPr>
                        <w:t>ry</w:t>
                      </w:r>
                      <w:proofErr w:type="spellEnd"/>
                      <w:r w:rsidRPr="00F304C8">
                        <w:rPr>
                          <w:rFonts w:ascii="Arial" w:hAnsi="Arial" w:cs="Arial"/>
                          <w:sz w:val="16"/>
                          <w:szCs w:val="16"/>
                          <w:lang w:val="es-CO"/>
                        </w:rPr>
                        <w:t xml:space="preserve"> 347.231 EUR13%</w:t>
                      </w: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910144" behindDoc="0" locked="0" layoutInCell="1" allowOverlap="1" wp14:anchorId="185793AE" wp14:editId="7F8E1F28">
                <wp:simplePos x="0" y="0"/>
                <wp:positionH relativeFrom="column">
                  <wp:posOffset>536610</wp:posOffset>
                </wp:positionH>
                <wp:positionV relativeFrom="paragraph">
                  <wp:posOffset>1929918</wp:posOffset>
                </wp:positionV>
                <wp:extent cx="979715" cy="376813"/>
                <wp:effectExtent l="0" t="0" r="0" b="4445"/>
                <wp:wrapNone/>
                <wp:docPr id="430615771" name="Cuadro de texto 8"/>
                <wp:cNvGraphicFramePr/>
                <a:graphic xmlns:a="http://schemas.openxmlformats.org/drawingml/2006/main">
                  <a:graphicData uri="http://schemas.microsoft.com/office/word/2010/wordprocessingShape">
                    <wps:wsp>
                      <wps:cNvSpPr txBox="1"/>
                      <wps:spPr>
                        <a:xfrm>
                          <a:off x="0" y="0"/>
                          <a:ext cx="979715" cy="376813"/>
                        </a:xfrm>
                        <a:prstGeom prst="rect">
                          <a:avLst/>
                        </a:prstGeom>
                        <a:noFill/>
                        <a:ln w="6350">
                          <a:noFill/>
                        </a:ln>
                      </wps:spPr>
                      <wps:txbx>
                        <w:txbxContent>
                          <w:p w14:paraId="3D6F1FBF" w14:textId="7875AC6A" w:rsidR="00F304C8" w:rsidRPr="00F304C8" w:rsidRDefault="00F304C8" w:rsidP="00F304C8">
                            <w:pPr>
                              <w:spacing w:after="0"/>
                              <w:jc w:val="center"/>
                              <w:rPr>
                                <w:rFonts w:ascii="Arial" w:hAnsi="Arial" w:cs="Arial"/>
                                <w:sz w:val="16"/>
                                <w:szCs w:val="16"/>
                                <w:lang w:val="es-CO"/>
                              </w:rPr>
                            </w:pPr>
                            <w:r w:rsidRPr="00F304C8">
                              <w:rPr>
                                <w:rFonts w:ascii="Arial" w:hAnsi="Arial" w:cs="Arial"/>
                                <w:sz w:val="16"/>
                                <w:szCs w:val="16"/>
                                <w:lang w:val="es-CO"/>
                              </w:rPr>
                              <w:t>IFV 269.004 EUR10%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793AE" id="_x0000_s1169" type="#_x0000_t202" style="position:absolute;left:0;text-align:left;margin-left:42.25pt;margin-top:151.95pt;width:77.15pt;height:29.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" filled="f" stroked="f" strokeweight=".5pt">
                <v:textbox>
                  <w:txbxContent>
                    <w:p w14:paraId="3D6F1FBF" w14:textId="7875AC6A" w:rsidR="00F304C8" w:rsidRPr="00F304C8" w:rsidRDefault="00F304C8" w:rsidP="00F304C8">
                      <w:pPr>
                        <w:spacing w:after="0"/>
                        <w:jc w:val="center"/>
                        <w:rPr>
                          <w:rFonts w:ascii="Arial" w:hAnsi="Arial" w:cs="Arial"/>
                          <w:sz w:val="16"/>
                          <w:szCs w:val="16"/>
                          <w:lang w:val="es-CO"/>
                        </w:rPr>
                      </w:pPr>
                      <w:r w:rsidRPr="00F304C8">
                        <w:rPr>
                          <w:rFonts w:ascii="Arial" w:hAnsi="Arial" w:cs="Arial"/>
                          <w:sz w:val="16"/>
                          <w:szCs w:val="16"/>
                          <w:lang w:val="es-CO"/>
                        </w:rPr>
                        <w:t>IFV 269.004 EUR10%</w:t>
                      </w: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908096" behindDoc="0" locked="0" layoutInCell="1" allowOverlap="1" wp14:anchorId="62C67A88" wp14:editId="6344F12C">
                <wp:simplePos x="0" y="0"/>
                <wp:positionH relativeFrom="column">
                  <wp:posOffset>641447</wp:posOffset>
                </wp:positionH>
                <wp:positionV relativeFrom="paragraph">
                  <wp:posOffset>1223763</wp:posOffset>
                </wp:positionV>
                <wp:extent cx="979715" cy="376813"/>
                <wp:effectExtent l="0" t="0" r="0" b="4445"/>
                <wp:wrapNone/>
                <wp:docPr id="1231847762" name="Cuadro de texto 8"/>
                <wp:cNvGraphicFramePr/>
                <a:graphic xmlns:a="http://schemas.openxmlformats.org/drawingml/2006/main">
                  <a:graphicData uri="http://schemas.microsoft.com/office/word/2010/wordprocessingShape">
                    <wps:wsp>
                      <wps:cNvSpPr txBox="1"/>
                      <wps:spPr>
                        <a:xfrm>
                          <a:off x="0" y="0"/>
                          <a:ext cx="979715" cy="376813"/>
                        </a:xfrm>
                        <a:prstGeom prst="rect">
                          <a:avLst/>
                        </a:prstGeom>
                        <a:noFill/>
                        <a:ln w="6350">
                          <a:noFill/>
                        </a:ln>
                      </wps:spPr>
                      <wps:txbx>
                        <w:txbxContent>
                          <w:p w14:paraId="760EAA59" w14:textId="6A29C0C6" w:rsidR="00F304C8" w:rsidRPr="00F304C8" w:rsidRDefault="00507AE7" w:rsidP="00F304C8">
                            <w:pPr>
                              <w:spacing w:after="0"/>
                              <w:jc w:val="center"/>
                              <w:rPr>
                                <w:rFonts w:ascii="Arial" w:hAnsi="Arial" w:cs="Arial"/>
                                <w:sz w:val="16"/>
                                <w:szCs w:val="16"/>
                                <w:lang w:val="es-CO"/>
                              </w:rPr>
                            </w:pPr>
                            <w:proofErr w:type="spellStart"/>
                            <w:r>
                              <w:rPr>
                                <w:rFonts w:ascii="Arial" w:hAnsi="Arial" w:cs="Arial"/>
                                <w:sz w:val="16"/>
                                <w:szCs w:val="16"/>
                                <w:lang w:val="es-CO"/>
                              </w:rPr>
                              <w:t>Area</w:t>
                            </w:r>
                            <w:proofErr w:type="spellEnd"/>
                            <w:r w:rsidR="00F304C8" w:rsidRPr="00F304C8">
                              <w:rPr>
                                <w:rFonts w:ascii="Arial" w:hAnsi="Arial" w:cs="Arial"/>
                                <w:sz w:val="16"/>
                                <w:szCs w:val="16"/>
                                <w:lang w:val="es-CO"/>
                              </w:rPr>
                              <w:t xml:space="preserve"> 258.922 EUR9%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67A88" id="_x0000_s1170" type="#_x0000_t202" style="position:absolute;left:0;text-align:left;margin-left:50.5pt;margin-top:96.35pt;width:77.15pt;height:29.6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" filled="f" stroked="f" strokeweight=".5pt">
                <v:textbox>
                  <w:txbxContent>
                    <w:p w14:paraId="760EAA59" w14:textId="6A29C0C6" w:rsidR="00F304C8" w:rsidRPr="00F304C8" w:rsidRDefault="00507AE7" w:rsidP="00F304C8">
                      <w:pPr>
                        <w:spacing w:after="0"/>
                        <w:jc w:val="center"/>
                        <w:rPr>
                          <w:rFonts w:ascii="Arial" w:hAnsi="Arial" w:cs="Arial"/>
                          <w:sz w:val="16"/>
                          <w:szCs w:val="16"/>
                          <w:lang w:val="es-CO"/>
                        </w:rPr>
                      </w:pPr>
                      <w:proofErr w:type="spellStart"/>
                      <w:r>
                        <w:rPr>
                          <w:rFonts w:ascii="Arial" w:hAnsi="Arial" w:cs="Arial"/>
                          <w:sz w:val="16"/>
                          <w:szCs w:val="16"/>
                          <w:lang w:val="es-CO"/>
                        </w:rPr>
                        <w:t>Area</w:t>
                      </w:r>
                      <w:proofErr w:type="spellEnd"/>
                      <w:r w:rsidR="00F304C8" w:rsidRPr="00F304C8">
                        <w:rPr>
                          <w:rFonts w:ascii="Arial" w:hAnsi="Arial" w:cs="Arial"/>
                          <w:sz w:val="16"/>
                          <w:szCs w:val="16"/>
                          <w:lang w:val="es-CO"/>
                        </w:rPr>
                        <w:t xml:space="preserve"> 258.922 EUR9%</w:t>
                      </w: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906048" behindDoc="0" locked="0" layoutInCell="1" allowOverlap="1" wp14:anchorId="289BFDCB" wp14:editId="180897FD">
                <wp:simplePos x="0" y="0"/>
                <wp:positionH relativeFrom="column">
                  <wp:posOffset>522075</wp:posOffset>
                </wp:positionH>
                <wp:positionV relativeFrom="paragraph">
                  <wp:posOffset>552952</wp:posOffset>
                </wp:positionV>
                <wp:extent cx="899328" cy="376813"/>
                <wp:effectExtent l="0" t="0" r="0" b="4445"/>
                <wp:wrapNone/>
                <wp:docPr id="2140235386" name="Cuadro de texto 8"/>
                <wp:cNvGraphicFramePr/>
                <a:graphic xmlns:a="http://schemas.openxmlformats.org/drawingml/2006/main">
                  <a:graphicData uri="http://schemas.microsoft.com/office/word/2010/wordprocessingShape">
                    <wps:wsp>
                      <wps:cNvSpPr txBox="1"/>
                      <wps:spPr>
                        <a:xfrm>
                          <a:off x="0" y="0"/>
                          <a:ext cx="899328" cy="376813"/>
                        </a:xfrm>
                        <a:prstGeom prst="rect">
                          <a:avLst/>
                        </a:prstGeom>
                        <a:noFill/>
                        <a:ln w="6350">
                          <a:noFill/>
                        </a:ln>
                      </wps:spPr>
                      <wps:txbx>
                        <w:txbxContent>
                          <w:p w14:paraId="52A67AA0" w14:textId="743DF999"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Ot</w:t>
                            </w:r>
                            <w:r w:rsidR="00507AE7">
                              <w:rPr>
                                <w:rFonts w:ascii="Arial" w:hAnsi="Arial" w:cs="Arial"/>
                                <w:sz w:val="16"/>
                                <w:szCs w:val="16"/>
                                <w:lang w:val="es-CO"/>
                              </w:rPr>
                              <w:t>her</w:t>
                            </w:r>
                            <w:r w:rsidRPr="00F304C8">
                              <w:rPr>
                                <w:rFonts w:ascii="Arial" w:hAnsi="Arial" w:cs="Arial"/>
                                <w:sz w:val="16"/>
                                <w:szCs w:val="16"/>
                                <w:lang w:val="es-CO"/>
                              </w:rPr>
                              <w:t>s</w:t>
                            </w:r>
                            <w:proofErr w:type="spellEnd"/>
                            <w:r w:rsidRPr="00F304C8">
                              <w:rPr>
                                <w:rFonts w:ascii="Arial" w:hAnsi="Arial" w:cs="Arial"/>
                                <w:sz w:val="16"/>
                                <w:szCs w:val="16"/>
                                <w:lang w:val="es-CO"/>
                              </w:rPr>
                              <w:t xml:space="preserve"> PIVA 89.799 EUR3%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BFDCB" id="_x0000_s1171" type="#_x0000_t202" style="position:absolute;left:0;text-align:left;margin-left:41.1pt;margin-top:43.55pt;width:70.8pt;height:29.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" filled="f" stroked="f" strokeweight=".5pt">
                <v:textbox>
                  <w:txbxContent>
                    <w:p w14:paraId="52A67AA0" w14:textId="743DF999"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Ot</w:t>
                      </w:r>
                      <w:r w:rsidR="00507AE7">
                        <w:rPr>
                          <w:rFonts w:ascii="Arial" w:hAnsi="Arial" w:cs="Arial"/>
                          <w:sz w:val="16"/>
                          <w:szCs w:val="16"/>
                          <w:lang w:val="es-CO"/>
                        </w:rPr>
                        <w:t>her</w:t>
                      </w:r>
                      <w:r w:rsidRPr="00F304C8">
                        <w:rPr>
                          <w:rFonts w:ascii="Arial" w:hAnsi="Arial" w:cs="Arial"/>
                          <w:sz w:val="16"/>
                          <w:szCs w:val="16"/>
                          <w:lang w:val="es-CO"/>
                        </w:rPr>
                        <w:t>s</w:t>
                      </w:r>
                      <w:proofErr w:type="spellEnd"/>
                      <w:r w:rsidRPr="00F304C8">
                        <w:rPr>
                          <w:rFonts w:ascii="Arial" w:hAnsi="Arial" w:cs="Arial"/>
                          <w:sz w:val="16"/>
                          <w:szCs w:val="16"/>
                          <w:lang w:val="es-CO"/>
                        </w:rPr>
                        <w:t xml:space="preserve"> PIVA 89.799 EUR3%</w:t>
                      </w:r>
                    </w:p>
                  </w:txbxContent>
                </v:textbox>
              </v:shape>
            </w:pict>
          </mc:Fallback>
        </mc:AlternateContent>
      </w:r>
      <w:r w:rsidR="00F304C8" w:rsidRPr="002B237E">
        <w:rPr>
          <w:noProof/>
          <w14:ligatures w14:val="standardContextual"/>
        </w:rPr>
        <mc:AlternateContent>
          <mc:Choice Requires="wps">
            <w:drawing>
              <wp:anchor distT="0" distB="0" distL="114300" distR="114300" simplePos="0" relativeHeight="251904000" behindDoc="0" locked="0" layoutInCell="1" allowOverlap="1" wp14:anchorId="53A4EBCD" wp14:editId="5073119F">
                <wp:simplePos x="0" y="0"/>
                <wp:positionH relativeFrom="column">
                  <wp:posOffset>748602</wp:posOffset>
                </wp:positionH>
                <wp:positionV relativeFrom="paragraph">
                  <wp:posOffset>223450</wp:posOffset>
                </wp:positionV>
                <wp:extent cx="899328" cy="376813"/>
                <wp:effectExtent l="0" t="0" r="0" b="4445"/>
                <wp:wrapNone/>
                <wp:docPr id="1639365892" name="Cuadro de texto 8"/>
                <wp:cNvGraphicFramePr/>
                <a:graphic xmlns:a="http://schemas.openxmlformats.org/drawingml/2006/main">
                  <a:graphicData uri="http://schemas.microsoft.com/office/word/2010/wordprocessingShape">
                    <wps:wsp>
                      <wps:cNvSpPr txBox="1"/>
                      <wps:spPr>
                        <a:xfrm>
                          <a:off x="0" y="0"/>
                          <a:ext cx="899328" cy="376813"/>
                        </a:xfrm>
                        <a:prstGeom prst="rect">
                          <a:avLst/>
                        </a:prstGeom>
                        <a:noFill/>
                        <a:ln w="6350">
                          <a:noFill/>
                        </a:ln>
                      </wps:spPr>
                      <wps:txbx>
                        <w:txbxContent>
                          <w:p w14:paraId="0EACFF43" w14:textId="2EEF948C"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O</w:t>
                            </w:r>
                            <w:r w:rsidR="00507AE7">
                              <w:rPr>
                                <w:rFonts w:ascii="Arial" w:hAnsi="Arial" w:cs="Arial"/>
                                <w:sz w:val="16"/>
                                <w:szCs w:val="16"/>
                                <w:lang w:val="es-CO"/>
                              </w:rPr>
                              <w:t>thers</w:t>
                            </w:r>
                            <w:proofErr w:type="spellEnd"/>
                            <w:r w:rsidRPr="00F304C8">
                              <w:rPr>
                                <w:rFonts w:ascii="Arial" w:hAnsi="Arial" w:cs="Arial"/>
                                <w:sz w:val="16"/>
                                <w:szCs w:val="16"/>
                                <w:lang w:val="es-CO"/>
                              </w:rPr>
                              <w:t xml:space="preserve"> PIVA 89.799 EUR3%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4EBCD" id="_x0000_s1172" type="#_x0000_t202" style="position:absolute;left:0;text-align:left;margin-left:58.95pt;margin-top:17.6pt;width:70.8pt;height:29.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" filled="f" stroked="f" strokeweight=".5pt">
                <v:textbox>
                  <w:txbxContent>
                    <w:p w14:paraId="0EACFF43" w14:textId="2EEF948C" w:rsidR="00F304C8" w:rsidRPr="00F304C8" w:rsidRDefault="00F304C8" w:rsidP="00F304C8">
                      <w:pPr>
                        <w:spacing w:after="0"/>
                        <w:jc w:val="center"/>
                        <w:rPr>
                          <w:rFonts w:ascii="Arial" w:hAnsi="Arial" w:cs="Arial"/>
                          <w:sz w:val="16"/>
                          <w:szCs w:val="16"/>
                          <w:lang w:val="es-CO"/>
                        </w:rPr>
                      </w:pPr>
                      <w:proofErr w:type="spellStart"/>
                      <w:r w:rsidRPr="00F304C8">
                        <w:rPr>
                          <w:rFonts w:ascii="Arial" w:hAnsi="Arial" w:cs="Arial"/>
                          <w:sz w:val="16"/>
                          <w:szCs w:val="16"/>
                          <w:lang w:val="es-CO"/>
                        </w:rPr>
                        <w:t>O</w:t>
                      </w:r>
                      <w:r w:rsidR="00507AE7">
                        <w:rPr>
                          <w:rFonts w:ascii="Arial" w:hAnsi="Arial" w:cs="Arial"/>
                          <w:sz w:val="16"/>
                          <w:szCs w:val="16"/>
                          <w:lang w:val="es-CO"/>
                        </w:rPr>
                        <w:t>thers</w:t>
                      </w:r>
                      <w:proofErr w:type="spellEnd"/>
                      <w:r w:rsidRPr="00F304C8">
                        <w:rPr>
                          <w:rFonts w:ascii="Arial" w:hAnsi="Arial" w:cs="Arial"/>
                          <w:sz w:val="16"/>
                          <w:szCs w:val="16"/>
                          <w:lang w:val="es-CO"/>
                        </w:rPr>
                        <w:t xml:space="preserve"> PIVA 89.799 EUR3%</w:t>
                      </w:r>
                    </w:p>
                  </w:txbxContent>
                </v:textbox>
              </v:shape>
            </w:pict>
          </mc:Fallback>
        </mc:AlternateContent>
      </w:r>
      <w:r w:rsidR="002C165D" w:rsidRPr="002B237E">
        <w:rPr>
          <w:rFonts w:ascii="Times New Roman" w:hAnsi="Times New Roman" w:cs="Times New Roman"/>
          <w:noProof/>
        </w:rPr>
        <w:drawing>
          <wp:inline distT="0" distB="0" distL="0" distR="0" wp14:anchorId="6662A5DA" wp14:editId="07F84B7E">
            <wp:extent cx="4533900" cy="3095625"/>
            <wp:effectExtent l="0" t="0" r="0" b="9525"/>
            <wp:docPr id="1784731478" name="Gráfico 4">
              <a:extLst xmlns:a="http://schemas.openxmlformats.org/drawingml/2006/main">
                <a:ext uri="{FF2B5EF4-FFF2-40B4-BE49-F238E27FC236}">
                  <a16:creationId xmlns:a16="http://schemas.microsoft.com/office/drawing/2014/main" id="{8CDB1B76-E808-4586-A373-AE8FE4503E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92E1537" w14:textId="5481D13E" w:rsidR="002C165D" w:rsidRPr="002B237E" w:rsidRDefault="002C165D" w:rsidP="002C165D">
      <w:pPr>
        <w:pStyle w:val="Descripcin"/>
        <w:jc w:val="center"/>
        <w:rPr>
          <w:rFonts w:ascii="Times New Roman" w:hAnsi="Times New Roman" w:cs="Times New Roman"/>
          <w:i w:val="0"/>
          <w:iCs w:val="0"/>
          <w:sz w:val="22"/>
          <w:szCs w:val="22"/>
        </w:rPr>
      </w:pPr>
      <w:bookmarkStart w:id="163" w:name="_Toc196316955"/>
      <w:r w:rsidRPr="002B237E">
        <w:rPr>
          <w:rFonts w:ascii="Times New Roman" w:hAnsi="Times New Roman" w:cs="Times New Roman"/>
          <w:i w:val="0"/>
          <w:iCs w:val="0"/>
          <w:sz w:val="22"/>
          <w:szCs w:val="22"/>
        </w:rPr>
        <w:t xml:space="preserve">Figure </w:t>
      </w:r>
      <w:r w:rsidRPr="002B237E">
        <w:rPr>
          <w:rFonts w:ascii="Times New Roman" w:hAnsi="Times New Roman" w:cs="Times New Roman"/>
        </w:rPr>
        <w:fldChar w:fldCharType="begin"/>
      </w:r>
      <w:r w:rsidRPr="002B237E">
        <w:rPr>
          <w:rFonts w:ascii="Times New Roman" w:hAnsi="Times New Roman" w:cs="Times New Roman"/>
          <w:i w:val="0"/>
          <w:iCs w:val="0"/>
          <w:sz w:val="22"/>
          <w:szCs w:val="22"/>
        </w:rPr>
        <w:instrText xml:space="preserve"> SEQ Figura \* ARABIC </w:instrText>
      </w:r>
      <w:r w:rsidRPr="002B237E">
        <w:rPr>
          <w:rFonts w:ascii="Times New Roman" w:hAnsi="Times New Roman" w:cs="Times New Roman"/>
        </w:rPr>
        <w:fldChar w:fldCharType="separate"/>
      </w:r>
      <w:r w:rsidRPr="002B237E">
        <w:rPr>
          <w:rFonts w:ascii="Times New Roman" w:hAnsi="Times New Roman" w:cs="Times New Roman"/>
          <w:i w:val="0"/>
          <w:iCs w:val="0"/>
          <w:sz w:val="22"/>
          <w:szCs w:val="22"/>
        </w:rPr>
        <w:t>32</w:t>
      </w:r>
      <w:r w:rsidRPr="002B237E">
        <w:rPr>
          <w:rFonts w:ascii="Times New Roman" w:hAnsi="Times New Roman" w:cs="Times New Roman"/>
        </w:rPr>
        <w:fldChar w:fldCharType="end"/>
      </w:r>
      <w:r w:rsidRPr="002B237E">
        <w:rPr>
          <w:rFonts w:ascii="Times New Roman" w:hAnsi="Times New Roman" w:cs="Times New Roman"/>
        </w:rPr>
        <w:t xml:space="preserve">. </w:t>
      </w:r>
      <w:r w:rsidRPr="002B237E">
        <w:rPr>
          <w:rFonts w:ascii="Times New Roman" w:hAnsi="Times New Roman" w:cs="Times New Roman"/>
          <w:i w:val="0"/>
          <w:iCs w:val="0"/>
          <w:sz w:val="22"/>
          <w:szCs w:val="22"/>
        </w:rPr>
        <w:t xml:space="preserve"> Distribution of Local Investment Executed</w:t>
      </w:r>
      <w:bookmarkEnd w:id="163"/>
    </w:p>
    <w:p w14:paraId="27F0C496" w14:textId="3C6EF735"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Payments for local investment financed activities associated mainly with the payment of the IFA, the prior consultation of the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within the framework of the agreements with the MRA, and the development of the </w:t>
      </w:r>
      <w:r w:rsidR="00E34FCA">
        <w:rPr>
          <w:rFonts w:ascii="Times New Roman" w:hAnsi="Times New Roman" w:cs="Times New Roman"/>
          <w:sz w:val="24"/>
          <w:szCs w:val="24"/>
        </w:rPr>
        <w:t>F</w:t>
      </w:r>
      <w:r w:rsidRPr="002B237E">
        <w:rPr>
          <w:rFonts w:ascii="Times New Roman" w:hAnsi="Times New Roman" w:cs="Times New Roman"/>
          <w:sz w:val="24"/>
          <w:szCs w:val="24"/>
        </w:rPr>
        <w:t xml:space="preserve">orest </w:t>
      </w:r>
      <w:r w:rsidR="00E34FCA">
        <w:rPr>
          <w:rFonts w:ascii="Times New Roman" w:hAnsi="Times New Roman" w:cs="Times New Roman"/>
          <w:sz w:val="24"/>
          <w:szCs w:val="24"/>
        </w:rPr>
        <w:t>D</w:t>
      </w:r>
      <w:r w:rsidRPr="002B237E">
        <w:rPr>
          <w:rFonts w:ascii="Times New Roman" w:hAnsi="Times New Roman" w:cs="Times New Roman"/>
          <w:sz w:val="24"/>
          <w:szCs w:val="24"/>
        </w:rPr>
        <w:t>evelopment Units.</w:t>
      </w:r>
    </w:p>
    <w:p w14:paraId="5AB26DA8" w14:textId="77777777" w:rsidR="002C165D" w:rsidRPr="002B237E" w:rsidRDefault="002C165D" w:rsidP="002C165D">
      <w:pPr>
        <w:pStyle w:val="Ttulo1"/>
        <w:numPr>
          <w:ilvl w:val="0"/>
          <w:numId w:val="2"/>
        </w:numPr>
        <w:rPr>
          <w:rFonts w:ascii="Times New Roman" w:hAnsi="Times New Roman" w:cs="Times New Roman"/>
        </w:rPr>
      </w:pPr>
      <w:bookmarkStart w:id="164" w:name="_Toc148512669"/>
      <w:bookmarkStart w:id="165" w:name="_Toc196316895"/>
      <w:r w:rsidRPr="002B237E">
        <w:lastRenderedPageBreak/>
        <w:t>Changes in the Implementation Context</w:t>
      </w:r>
      <w:bookmarkEnd w:id="164"/>
      <w:bookmarkEnd w:id="165"/>
    </w:p>
    <w:p w14:paraId="0A25A498" w14:textId="11795C6C"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year 2024 has been characterized by public order difficulties. For the first time in the 7 years of implementation, the REM Programme has been forced to suspend activities in 4 of its </w:t>
      </w:r>
      <w:r w:rsidR="00E34FCA">
        <w:rPr>
          <w:rFonts w:ascii="Times New Roman" w:hAnsi="Times New Roman" w:cs="Times New Roman"/>
          <w:sz w:val="24"/>
          <w:szCs w:val="24"/>
        </w:rPr>
        <w:t>NDFyB</w:t>
      </w:r>
      <w:r w:rsidRPr="002B237E">
        <w:rPr>
          <w:rFonts w:ascii="Times New Roman" w:hAnsi="Times New Roman" w:cs="Times New Roman"/>
          <w:sz w:val="24"/>
          <w:szCs w:val="24"/>
        </w:rPr>
        <w:t xml:space="preserve">, namely Orotuyo, Nueva Ilusión, El </w:t>
      </w:r>
      <w:proofErr w:type="spellStart"/>
      <w:r w:rsidRPr="002B237E">
        <w:rPr>
          <w:rFonts w:ascii="Times New Roman" w:hAnsi="Times New Roman" w:cs="Times New Roman"/>
          <w:sz w:val="24"/>
          <w:szCs w:val="24"/>
        </w:rPr>
        <w:t>Camuya</w:t>
      </w:r>
      <w:proofErr w:type="spellEnd"/>
      <w:r w:rsidRPr="002B237E">
        <w:rPr>
          <w:rFonts w:ascii="Times New Roman" w:hAnsi="Times New Roman" w:cs="Times New Roman"/>
          <w:sz w:val="24"/>
          <w:szCs w:val="24"/>
        </w:rPr>
        <w:t xml:space="preserve"> and Ciudad </w:t>
      </w:r>
      <w:proofErr w:type="spellStart"/>
      <w:r w:rsidRPr="002B237E">
        <w:rPr>
          <w:rFonts w:ascii="Times New Roman" w:hAnsi="Times New Roman" w:cs="Times New Roman"/>
          <w:sz w:val="24"/>
          <w:szCs w:val="24"/>
        </w:rPr>
        <w:t>Yarí</w:t>
      </w:r>
      <w:proofErr w:type="spellEnd"/>
      <w:r w:rsidRPr="002B237E">
        <w:rPr>
          <w:rFonts w:ascii="Times New Roman" w:hAnsi="Times New Roman" w:cs="Times New Roman"/>
          <w:sz w:val="24"/>
          <w:szCs w:val="24"/>
        </w:rPr>
        <w:t xml:space="preserve"> in Caquetá since November 2023. Activities were also temporarily suspended in Calamar (NDFyB Los Puertos and Agua Bonita). The Ministry has been kept permanently informed through follow-up committees and other means, as</w:t>
      </w:r>
      <w:r w:rsidRPr="002B237E">
        <w:rPr>
          <w:rFonts w:ascii="Times New Roman" w:hAnsi="Times New Roman" w:cs="Times New Roman"/>
        </w:rPr>
        <w:t xml:space="preserve"> well as KfW. In response to this situation, the </w:t>
      </w:r>
      <w:r w:rsidRPr="002B237E">
        <w:rPr>
          <w:rFonts w:ascii="Times New Roman" w:hAnsi="Times New Roman" w:cs="Times New Roman"/>
          <w:sz w:val="24"/>
          <w:szCs w:val="24"/>
        </w:rPr>
        <w:t>Programme has proposed advancing in strengthening the beneficiaries of the NDFyBs through training courses and processes for acquiring equipment for sustainable forest use.</w:t>
      </w:r>
    </w:p>
    <w:p w14:paraId="61281789" w14:textId="77777777" w:rsidR="002C165D" w:rsidRPr="002B237E" w:rsidRDefault="002C165D" w:rsidP="002C165D">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color w:val="242424"/>
          <w:sz w:val="24"/>
          <w:szCs w:val="24"/>
          <w:shd w:val="clear" w:color="auto" w:fill="FFFFFF"/>
        </w:rPr>
        <w:t xml:space="preserve">In view of the inauguration of the new departmental and municipal administrations on January 1, 2024, the Programme identified the opportunity to support the development of their respective municipal development plans, including topics such as the Land Use Management Schemes [EOT for its acronym in Spanish] and the NDFyB, while strengthening relationships with the mayors.  </w:t>
      </w:r>
    </w:p>
    <w:p w14:paraId="5A1BC513" w14:textId="34E0F095" w:rsidR="002C165D" w:rsidRPr="002B237E" w:rsidRDefault="002C165D" w:rsidP="002C165D">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The Programme has been providing technical support to the Ministry of Environment’s Fund for Life and Biodiversity, particularly in conceptualizing the </w:t>
      </w:r>
      <w:proofErr w:type="spellStart"/>
      <w:r w:rsidR="004978F8" w:rsidRPr="002B237E">
        <w:rPr>
          <w:rFonts w:ascii="Times New Roman" w:eastAsia="Times New Roman" w:hAnsi="Times New Roman" w:cs="Times New Roman"/>
          <w:i/>
          <w:iCs/>
          <w:sz w:val="24"/>
          <w:szCs w:val="24"/>
          <w:lang w:eastAsia="es-MX"/>
        </w:rPr>
        <w:t>Conservar</w:t>
      </w:r>
      <w:proofErr w:type="spellEnd"/>
      <w:r w:rsidR="004978F8" w:rsidRPr="002B237E">
        <w:rPr>
          <w:rFonts w:ascii="Times New Roman" w:eastAsia="Times New Roman" w:hAnsi="Times New Roman" w:cs="Times New Roman"/>
          <w:i/>
          <w:iCs/>
          <w:sz w:val="24"/>
          <w:szCs w:val="24"/>
          <w:lang w:eastAsia="es-MX"/>
        </w:rPr>
        <w:t xml:space="preserve"> Paga</w:t>
      </w:r>
      <w:r w:rsidRPr="002B237E">
        <w:rPr>
          <w:rFonts w:ascii="Times New Roman" w:eastAsia="Times New Roman" w:hAnsi="Times New Roman" w:cs="Times New Roman"/>
          <w:sz w:val="24"/>
          <w:szCs w:val="24"/>
          <w:lang w:eastAsia="es-MX"/>
        </w:rPr>
        <w:t xml:space="preserve"> Programme based on its experience with IFA. At the Minister’s request, a new financial incentive for productive restoration "</w:t>
      </w:r>
      <w:proofErr w:type="spellStart"/>
      <w:r w:rsidRPr="002B237E">
        <w:rPr>
          <w:rFonts w:ascii="Times New Roman" w:eastAsia="Times New Roman" w:hAnsi="Times New Roman" w:cs="Times New Roman"/>
          <w:sz w:val="24"/>
          <w:szCs w:val="24"/>
          <w:lang w:eastAsia="es-MX"/>
        </w:rPr>
        <w:t>RePro</w:t>
      </w:r>
      <w:proofErr w:type="spellEnd"/>
      <w:r w:rsidRPr="002B237E">
        <w:rPr>
          <w:rFonts w:ascii="Times New Roman" w:eastAsia="Times New Roman" w:hAnsi="Times New Roman" w:cs="Times New Roman"/>
          <w:sz w:val="24"/>
          <w:szCs w:val="24"/>
          <w:lang w:eastAsia="es-MX"/>
        </w:rPr>
        <w:t xml:space="preserve">" has also been designed. In the coming semester, the Director and a technical team for the Fund will be hired, with the expectation that it will begin operations.  </w:t>
      </w:r>
    </w:p>
    <w:p w14:paraId="76644FBA" w14:textId="77777777" w:rsidR="002C165D" w:rsidRPr="002B237E" w:rsidRDefault="002C165D" w:rsidP="002C165D">
      <w:pPr>
        <w:pStyle w:val="Ttulo1"/>
        <w:numPr>
          <w:ilvl w:val="0"/>
          <w:numId w:val="2"/>
        </w:numPr>
        <w:rPr>
          <w:rFonts w:ascii="Times New Roman" w:hAnsi="Times New Roman" w:cs="Times New Roman"/>
        </w:rPr>
      </w:pPr>
      <w:bookmarkStart w:id="166" w:name="_Toc148512670"/>
      <w:bookmarkStart w:id="167" w:name="_Toc196316896"/>
      <w:r w:rsidRPr="002B237E">
        <w:t>Challenges and Priorities for REM II</w:t>
      </w:r>
      <w:bookmarkEnd w:id="166"/>
      <w:bookmarkEnd w:id="167"/>
    </w:p>
    <w:p w14:paraId="01538D02" w14:textId="77777777" w:rsidR="002C165D" w:rsidRPr="002B237E" w:rsidRDefault="002C165D" w:rsidP="002C165D">
      <w:pPr>
        <w:spacing w:before="100" w:beforeAutospacing="1" w:after="100" w:afterAutospacing="1" w:line="276" w:lineRule="auto"/>
        <w:rPr>
          <w:rFonts w:ascii="Times New Roman" w:eastAsia="Times New Roman" w:hAnsi="Times New Roman" w:cs="Times New Roman"/>
          <w:sz w:val="24"/>
          <w:szCs w:val="24"/>
          <w:lang w:eastAsia="es-MX"/>
        </w:rPr>
      </w:pPr>
      <w:r w:rsidRPr="002B237E">
        <w:rPr>
          <w:rFonts w:ascii="Times New Roman" w:eastAsia="Times New Roman" w:hAnsi="Times New Roman" w:cs="Times New Roman"/>
          <w:sz w:val="24"/>
          <w:szCs w:val="24"/>
          <w:lang w:eastAsia="es-MX"/>
        </w:rPr>
        <w:t xml:space="preserve">Taking into account that the peace negotiation process is dynamic, this has meant that the timely implementation of the REM COLOMBIA II Programme in the NDFyB areas is subject to security conditions, particularly in Caquetá. This requires ongoing monitoring of the public order situation, given the potential risks for both beneficiaries and the Programme's field personnel. It is evident that the Programme will operate </w:t>
      </w:r>
      <w:r w:rsidRPr="002B237E">
        <w:rPr>
          <w:rFonts w:ascii="Times New Roman" w:hAnsi="Times New Roman" w:cs="Times New Roman"/>
          <w:sz w:val="24"/>
          <w:szCs w:val="24"/>
        </w:rPr>
        <w:t>amidst heightened conflict in the region, and in order to guarantee the long-term viability of the REM Programme, it will be necessary to exercise extreme caution regarding personnel and maintain strict neutrality towards illegal groups</w:t>
      </w:r>
      <w:r w:rsidRPr="002B237E">
        <w:rPr>
          <w:rFonts w:ascii="Times New Roman" w:eastAsia="Times New Roman" w:hAnsi="Times New Roman" w:cs="Times New Roman"/>
          <w:sz w:val="24"/>
          <w:szCs w:val="24"/>
          <w:lang w:eastAsia="es-MX"/>
        </w:rPr>
        <w:t xml:space="preserve">. </w:t>
      </w:r>
    </w:p>
    <w:p w14:paraId="7D5531B5" w14:textId="207E8565" w:rsidR="002C165D" w:rsidRPr="002B237E" w:rsidRDefault="002C165D" w:rsidP="002C165D">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sz w:val="24"/>
          <w:szCs w:val="24"/>
        </w:rPr>
        <w:t xml:space="preserve">Within the framework of the Integrated Plan for Deforestation Control, Minambiente, through the Fund for Life and the Environmental National Fund [FONAM for its acronym in Spanish], </w:t>
      </w:r>
      <w:r w:rsidR="00115505" w:rsidRPr="002B237E">
        <w:rPr>
          <w:rFonts w:ascii="Times New Roman" w:hAnsi="Times New Roman" w:cs="Times New Roman"/>
          <w:sz w:val="24"/>
          <w:szCs w:val="24"/>
        </w:rPr>
        <w:t>channelled</w:t>
      </w:r>
      <w:r w:rsidRPr="002B237E">
        <w:rPr>
          <w:rFonts w:ascii="Times New Roman" w:hAnsi="Times New Roman" w:cs="Times New Roman"/>
          <w:sz w:val="24"/>
          <w:szCs w:val="24"/>
        </w:rPr>
        <w:t xml:space="preserve"> resources to the entities of the National Environmental System [SINA for its acronym in Spanish] for interventions in each of the 22 NDFyB areas in the Amazon, complemented by the REM Colombia </w:t>
      </w:r>
      <w:r w:rsidRPr="002B237E">
        <w:rPr>
          <w:rFonts w:ascii="Times New Roman" w:hAnsi="Times New Roman" w:cs="Times New Roman"/>
          <w:i/>
          <w:iCs/>
          <w:sz w:val="24"/>
          <w:szCs w:val="24"/>
        </w:rPr>
        <w:t>Visión Amazonía</w:t>
      </w:r>
      <w:r w:rsidRPr="002B237E">
        <w:rPr>
          <w:rFonts w:ascii="Times New Roman" w:hAnsi="Times New Roman" w:cs="Times New Roman"/>
          <w:sz w:val="24"/>
          <w:szCs w:val="24"/>
        </w:rPr>
        <w:t xml:space="preserve"> Programme and the FAO-GCF </w:t>
      </w:r>
      <w:r w:rsidRPr="002B237E">
        <w:rPr>
          <w:rFonts w:ascii="Times New Roman" w:hAnsi="Times New Roman" w:cs="Times New Roman"/>
          <w:i/>
          <w:iCs/>
          <w:sz w:val="24"/>
          <w:szCs w:val="24"/>
        </w:rPr>
        <w:t>Visión</w:t>
      </w:r>
      <w:r w:rsidRPr="002B237E">
        <w:rPr>
          <w:rFonts w:ascii="Times New Roman" w:hAnsi="Times New Roman" w:cs="Times New Roman"/>
          <w:sz w:val="24"/>
          <w:szCs w:val="24"/>
        </w:rPr>
        <w:t xml:space="preserve"> </w:t>
      </w:r>
      <w:r w:rsidRPr="002B237E">
        <w:rPr>
          <w:rFonts w:ascii="Times New Roman" w:hAnsi="Times New Roman" w:cs="Times New Roman"/>
          <w:i/>
          <w:iCs/>
          <w:sz w:val="24"/>
          <w:szCs w:val="24"/>
        </w:rPr>
        <w:t>Amazonía</w:t>
      </w:r>
      <w:r w:rsidRPr="002B237E">
        <w:rPr>
          <w:rFonts w:ascii="Times New Roman" w:hAnsi="Times New Roman" w:cs="Times New Roman"/>
          <w:sz w:val="24"/>
          <w:szCs w:val="24"/>
        </w:rPr>
        <w:t xml:space="preserve">. Although the REM Colombia II Programme continues to offer advances and methodologies in areas such as forest certification, each implementing entity has begun investments in the field independently and not necessarily with the same methodologies. Therefore, it is important to coordinate with the various interventions being carried out by the </w:t>
      </w:r>
      <w:r w:rsidRPr="002B237E">
        <w:rPr>
          <w:rFonts w:ascii="Times New Roman" w:hAnsi="Times New Roman" w:cs="Times New Roman"/>
          <w:sz w:val="24"/>
          <w:szCs w:val="24"/>
        </w:rPr>
        <w:lastRenderedPageBreak/>
        <w:t>Forestry Directorate of the Ministry of Environment to ensure methodological consistency, a task in which the REM Colombia II Programme could potentially provide support</w:t>
      </w:r>
      <w:r w:rsidRPr="002B237E">
        <w:rPr>
          <w:rFonts w:ascii="Times New Roman" w:hAnsi="Times New Roman" w:cs="Times New Roman"/>
          <w:color w:val="242424"/>
          <w:sz w:val="24"/>
          <w:szCs w:val="24"/>
          <w:shd w:val="clear" w:color="auto" w:fill="FFFFFF"/>
        </w:rPr>
        <w:t>.</w:t>
      </w:r>
    </w:p>
    <w:p w14:paraId="4860DE7F" w14:textId="620F9B47" w:rsidR="002C165D" w:rsidRPr="002B237E" w:rsidRDefault="002C165D" w:rsidP="002C165D">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color w:val="242424"/>
          <w:sz w:val="24"/>
          <w:szCs w:val="24"/>
          <w:shd w:val="clear" w:color="auto" w:fill="FFFFFF"/>
        </w:rPr>
        <w:t xml:space="preserve">In response to a </w:t>
      </w:r>
      <w:r w:rsidR="002B72A5" w:rsidRPr="002B237E">
        <w:rPr>
          <w:rFonts w:ascii="Times New Roman" w:hAnsi="Times New Roman" w:cs="Times New Roman"/>
          <w:color w:val="242424"/>
          <w:sz w:val="24"/>
          <w:szCs w:val="24"/>
          <w:shd w:val="clear" w:color="auto" w:fill="FFFFFF"/>
        </w:rPr>
        <w:t xml:space="preserve">legal </w:t>
      </w:r>
      <w:r w:rsidRPr="002B237E">
        <w:rPr>
          <w:rFonts w:ascii="Times New Roman" w:hAnsi="Times New Roman" w:cs="Times New Roman"/>
          <w:color w:val="242424"/>
          <w:sz w:val="24"/>
          <w:szCs w:val="24"/>
          <w:shd w:val="clear" w:color="auto" w:fill="FFFFFF"/>
        </w:rPr>
        <w:t>protection action (</w:t>
      </w:r>
      <w:r w:rsidRPr="002B237E">
        <w:rPr>
          <w:rFonts w:ascii="Times New Roman" w:hAnsi="Times New Roman" w:cs="Times New Roman"/>
          <w:i/>
          <w:iCs/>
          <w:color w:val="242424"/>
          <w:sz w:val="24"/>
          <w:szCs w:val="24"/>
          <w:shd w:val="clear" w:color="auto" w:fill="FFFFFF"/>
        </w:rPr>
        <w:t>tutela)</w:t>
      </w:r>
      <w:r w:rsidRPr="002B237E">
        <w:rPr>
          <w:rFonts w:ascii="Times New Roman" w:hAnsi="Times New Roman" w:cs="Times New Roman"/>
          <w:color w:val="242424"/>
          <w:sz w:val="24"/>
          <w:szCs w:val="24"/>
          <w:shd w:val="clear" w:color="auto" w:fill="FFFFFF"/>
        </w:rPr>
        <w:t xml:space="preserve"> filed by the Indigenous Council of </w:t>
      </w:r>
      <w:proofErr w:type="spellStart"/>
      <w:r w:rsidRPr="002B237E">
        <w:rPr>
          <w:rFonts w:ascii="Times New Roman" w:hAnsi="Times New Roman" w:cs="Times New Roman"/>
          <w:color w:val="242424"/>
          <w:sz w:val="24"/>
          <w:szCs w:val="24"/>
          <w:shd w:val="clear" w:color="auto" w:fill="FFFFFF"/>
        </w:rPr>
        <w:t>Pirá</w:t>
      </w:r>
      <w:proofErr w:type="spellEnd"/>
      <w:r w:rsidRPr="002B237E">
        <w:rPr>
          <w:rFonts w:ascii="Times New Roman" w:hAnsi="Times New Roman" w:cs="Times New Roman"/>
          <w:color w:val="242424"/>
          <w:sz w:val="24"/>
          <w:szCs w:val="24"/>
          <w:shd w:val="clear" w:color="auto" w:fill="FFFFFF"/>
        </w:rPr>
        <w:t xml:space="preserve"> </w:t>
      </w:r>
      <w:proofErr w:type="spellStart"/>
      <w:r w:rsidRPr="002B237E">
        <w:rPr>
          <w:rFonts w:ascii="Times New Roman" w:hAnsi="Times New Roman" w:cs="Times New Roman"/>
          <w:color w:val="242424"/>
          <w:sz w:val="24"/>
          <w:szCs w:val="24"/>
          <w:shd w:val="clear" w:color="auto" w:fill="FFFFFF"/>
        </w:rPr>
        <w:t>Piraná</w:t>
      </w:r>
      <w:proofErr w:type="spellEnd"/>
      <w:r w:rsidRPr="002B237E">
        <w:rPr>
          <w:rFonts w:ascii="Times New Roman" w:hAnsi="Times New Roman" w:cs="Times New Roman"/>
          <w:color w:val="242424"/>
          <w:sz w:val="24"/>
          <w:szCs w:val="24"/>
          <w:shd w:val="clear" w:color="auto" w:fill="FFFFFF"/>
        </w:rPr>
        <w:t xml:space="preserve"> in Vaupés due to a carbon project of </w:t>
      </w:r>
      <w:proofErr w:type="spellStart"/>
      <w:r w:rsidRPr="002B237E">
        <w:rPr>
          <w:rFonts w:ascii="Times New Roman" w:hAnsi="Times New Roman" w:cs="Times New Roman"/>
          <w:color w:val="242424"/>
          <w:sz w:val="24"/>
          <w:szCs w:val="24"/>
          <w:shd w:val="clear" w:color="auto" w:fill="FFFFFF"/>
        </w:rPr>
        <w:t>Corporación</w:t>
      </w:r>
      <w:proofErr w:type="spellEnd"/>
      <w:r w:rsidRPr="002B237E">
        <w:rPr>
          <w:rFonts w:ascii="Times New Roman" w:hAnsi="Times New Roman" w:cs="Times New Roman"/>
          <w:color w:val="242424"/>
          <w:sz w:val="24"/>
          <w:szCs w:val="24"/>
          <w:shd w:val="clear" w:color="auto" w:fill="FFFFFF"/>
        </w:rPr>
        <w:t xml:space="preserve"> </w:t>
      </w:r>
      <w:proofErr w:type="spellStart"/>
      <w:r w:rsidRPr="002B237E">
        <w:rPr>
          <w:rFonts w:ascii="Times New Roman" w:hAnsi="Times New Roman" w:cs="Times New Roman"/>
          <w:color w:val="242424"/>
          <w:sz w:val="24"/>
          <w:szCs w:val="24"/>
          <w:shd w:val="clear" w:color="auto" w:fill="FFFFFF"/>
        </w:rPr>
        <w:t>Masbosque</w:t>
      </w:r>
      <w:proofErr w:type="spellEnd"/>
      <w:r w:rsidRPr="002B237E">
        <w:rPr>
          <w:rFonts w:ascii="Times New Roman" w:hAnsi="Times New Roman" w:cs="Times New Roman"/>
          <w:color w:val="242424"/>
          <w:sz w:val="24"/>
          <w:szCs w:val="24"/>
          <w:shd w:val="clear" w:color="auto" w:fill="FFFFFF"/>
        </w:rPr>
        <w:t xml:space="preserve">, the Constitutional Court in its ruling T-248-24 orders the Minambiente to regulate the carbon credit market in Colombia. The Programme will be supporting this regulation as long as the government requests it. </w:t>
      </w:r>
    </w:p>
    <w:p w14:paraId="4744892D" w14:textId="77777777" w:rsidR="002C165D" w:rsidRPr="002B237E" w:rsidRDefault="002C165D" w:rsidP="002C165D">
      <w:pPr>
        <w:spacing w:line="276" w:lineRule="auto"/>
        <w:rPr>
          <w:rFonts w:ascii="Times New Roman" w:hAnsi="Times New Roman" w:cs="Times New Roman"/>
          <w:color w:val="242424"/>
          <w:sz w:val="24"/>
          <w:szCs w:val="24"/>
          <w:shd w:val="clear" w:color="auto" w:fill="FFFFFF"/>
        </w:rPr>
      </w:pPr>
      <w:r w:rsidRPr="002B237E">
        <w:rPr>
          <w:rFonts w:ascii="Times New Roman" w:hAnsi="Times New Roman" w:cs="Times New Roman"/>
          <w:color w:val="242424"/>
          <w:sz w:val="24"/>
          <w:szCs w:val="24"/>
          <w:shd w:val="clear" w:color="auto" w:fill="FFFFFF"/>
        </w:rPr>
        <w:t xml:space="preserve">Although the process of the Prior Consultation of the </w:t>
      </w:r>
      <w:r w:rsidRPr="002B237E">
        <w:rPr>
          <w:rFonts w:ascii="Times New Roman" w:hAnsi="Times New Roman" w:cs="Times New Roman"/>
          <w:i/>
          <w:iCs/>
          <w:color w:val="242424"/>
          <w:sz w:val="24"/>
          <w:szCs w:val="24"/>
          <w:shd w:val="clear" w:color="auto" w:fill="FFFFFF"/>
        </w:rPr>
        <w:t>Visión Amazonía</w:t>
      </w:r>
      <w:r w:rsidRPr="002B237E">
        <w:rPr>
          <w:rFonts w:ascii="Times New Roman" w:hAnsi="Times New Roman" w:cs="Times New Roman"/>
          <w:color w:val="242424"/>
          <w:sz w:val="24"/>
          <w:szCs w:val="24"/>
          <w:shd w:val="clear" w:color="auto" w:fill="FFFFFF"/>
        </w:rPr>
        <w:t xml:space="preserve"> Programme under the responsibility of the Ministry of the Environment has not yet been completed, the result may have implications for the implementation of the REM II Programme and especially for future cooperation projects.</w:t>
      </w:r>
    </w:p>
    <w:p w14:paraId="2B4F516D" w14:textId="2F003BE3" w:rsidR="002C165D" w:rsidRPr="002B237E" w:rsidRDefault="002C165D" w:rsidP="002C165D">
      <w:pPr>
        <w:spacing w:line="276" w:lineRule="auto"/>
        <w:rPr>
          <w:rFonts w:ascii="Times New Roman" w:hAnsi="Times New Roman" w:cs="Times New Roman"/>
          <w:color w:val="242424"/>
          <w:shd w:val="clear" w:color="auto" w:fill="FFFFFF"/>
        </w:rPr>
      </w:pPr>
      <w:r w:rsidRPr="002B237E">
        <w:rPr>
          <w:rFonts w:ascii="Times New Roman" w:hAnsi="Times New Roman" w:cs="Times New Roman"/>
          <w:sz w:val="24"/>
          <w:szCs w:val="24"/>
        </w:rPr>
        <w:t xml:space="preserve">Minambiente was unable to operationalize the </w:t>
      </w:r>
      <w:proofErr w:type="spellStart"/>
      <w:r w:rsidR="004978F8" w:rsidRPr="002B237E">
        <w:rPr>
          <w:rStyle w:val="nfasis"/>
          <w:rFonts w:ascii="Times New Roman" w:hAnsi="Times New Roman" w:cs="Times New Roman"/>
          <w:sz w:val="24"/>
          <w:szCs w:val="24"/>
        </w:rPr>
        <w:t>Conservar</w:t>
      </w:r>
      <w:proofErr w:type="spellEnd"/>
      <w:r w:rsidR="004978F8" w:rsidRPr="002B237E">
        <w:rPr>
          <w:rStyle w:val="nfasis"/>
          <w:rFonts w:ascii="Times New Roman" w:hAnsi="Times New Roman" w:cs="Times New Roman"/>
          <w:sz w:val="24"/>
          <w:szCs w:val="24"/>
        </w:rPr>
        <w:t xml:space="preserve"> Paga</w:t>
      </w:r>
      <w:r w:rsidRPr="002B237E">
        <w:rPr>
          <w:rFonts w:ascii="Times New Roman" w:hAnsi="Times New Roman" w:cs="Times New Roman"/>
          <w:sz w:val="24"/>
          <w:szCs w:val="24"/>
        </w:rPr>
        <w:t xml:space="preserve"> Program</w:t>
      </w:r>
      <w:r w:rsidR="00AA6A38">
        <w:rPr>
          <w:rFonts w:ascii="Times New Roman" w:hAnsi="Times New Roman" w:cs="Times New Roman"/>
          <w:sz w:val="24"/>
          <w:szCs w:val="24"/>
        </w:rPr>
        <w:t>me</w:t>
      </w:r>
      <w:r w:rsidRPr="002B237E">
        <w:rPr>
          <w:rFonts w:ascii="Times New Roman" w:hAnsi="Times New Roman" w:cs="Times New Roman"/>
          <w:sz w:val="24"/>
          <w:szCs w:val="24"/>
        </w:rPr>
        <w:t xml:space="preserve"> in 2024, which generated uncertainty and discontent among the beneficiaries. The commitment is to assume the payments starting in 2025, including the beneficiaries of the REM Programme. To avoid any reputational risk for the REM Programme, it is proposed that Minambiente promptly communicates any eventuality in the process in order to keep the target population informed</w:t>
      </w:r>
      <w:r w:rsidRPr="002B237E">
        <w:t>.</w:t>
      </w:r>
      <w:r w:rsidRPr="002B237E">
        <w:rPr>
          <w:rFonts w:ascii="Times New Roman" w:hAnsi="Times New Roman" w:cs="Times New Roman"/>
          <w:color w:val="242424"/>
          <w:shd w:val="clear" w:color="auto" w:fill="FFFFFF"/>
        </w:rPr>
        <w:t xml:space="preserve">   </w:t>
      </w:r>
    </w:p>
    <w:p w14:paraId="1CF3806A" w14:textId="77777777" w:rsidR="002C165D" w:rsidRPr="002B237E" w:rsidRDefault="002C165D" w:rsidP="002C165D">
      <w:pPr>
        <w:rPr>
          <w:rFonts w:ascii="Times New Roman" w:hAnsi="Times New Roman" w:cs="Times New Roman"/>
          <w:highlight w:val="yellow"/>
        </w:rPr>
      </w:pPr>
    </w:p>
    <w:p w14:paraId="449236BA" w14:textId="77777777" w:rsidR="002C165D" w:rsidRPr="002B237E" w:rsidRDefault="002C165D" w:rsidP="002C165D">
      <w:pPr>
        <w:spacing w:after="160" w:line="256" w:lineRule="auto"/>
        <w:jc w:val="left"/>
        <w:rPr>
          <w:rFonts w:ascii="Times New Roman" w:hAnsi="Times New Roman" w:cs="Times New Roman"/>
          <w:highlight w:val="yellow"/>
        </w:rPr>
      </w:pPr>
      <w:r w:rsidRPr="002B237E">
        <w:rPr>
          <w:rFonts w:ascii="Times New Roman" w:hAnsi="Times New Roman" w:cs="Times New Roman"/>
          <w:highlight w:val="yellow"/>
        </w:rPr>
        <w:br w:type="page"/>
      </w:r>
    </w:p>
    <w:p w14:paraId="384A5DB4" w14:textId="77777777" w:rsidR="002C165D" w:rsidRPr="002B237E" w:rsidRDefault="002C165D" w:rsidP="002C165D">
      <w:pPr>
        <w:pStyle w:val="Ttulo1"/>
        <w:numPr>
          <w:ilvl w:val="0"/>
          <w:numId w:val="2"/>
        </w:numPr>
        <w:rPr>
          <w:rFonts w:ascii="Times New Roman" w:hAnsi="Times New Roman" w:cs="Times New Roman"/>
        </w:rPr>
      </w:pPr>
      <w:bookmarkStart w:id="168" w:name="_Toc148512671"/>
      <w:bookmarkStart w:id="169" w:name="_Toc196316897"/>
      <w:r w:rsidRPr="002B237E">
        <w:lastRenderedPageBreak/>
        <w:t>Annexe</w:t>
      </w:r>
      <w:bookmarkEnd w:id="168"/>
      <w:bookmarkEnd w:id="169"/>
      <w:r w:rsidRPr="002B237E">
        <w:t>s</w:t>
      </w:r>
    </w:p>
    <w:p w14:paraId="17F99DF5" w14:textId="77777777" w:rsidR="002C165D" w:rsidRPr="002B237E" w:rsidRDefault="002C165D" w:rsidP="002C165D">
      <w:pPr>
        <w:pStyle w:val="Ttulo2"/>
        <w:numPr>
          <w:ilvl w:val="0"/>
          <w:numId w:val="0"/>
        </w:numPr>
        <w:ind w:left="576" w:hanging="576"/>
        <w:rPr>
          <w:rFonts w:ascii="Times New Roman" w:hAnsi="Times New Roman" w:cs="Times New Roman"/>
        </w:rPr>
      </w:pPr>
      <w:bookmarkStart w:id="170" w:name="_Toc148512672"/>
      <w:bookmarkStart w:id="171" w:name="_Toc196316898"/>
      <w:r w:rsidRPr="002B237E">
        <w:rPr>
          <w:rFonts w:ascii="Times New Roman" w:hAnsi="Times New Roman" w:cs="Times New Roman"/>
        </w:rPr>
        <w:t>Annex 1 Definitions of Financial Concepts</w:t>
      </w:r>
      <w:bookmarkEnd w:id="170"/>
      <w:bookmarkEnd w:id="171"/>
    </w:p>
    <w:p w14:paraId="5E2D7221"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According to the Programme's financial reports, the main concepts used in this report are defined as follows:</w:t>
      </w:r>
    </w:p>
    <w:p w14:paraId="108049B0"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Sub-agreement: Legal instrument signed between Fondo Patrimonio Natural and a private implementing entity for the technical and financial execution of the activities contemplated in the Annual Work Plan. In this modality, the implementing entity directly executes the resources transferred to it by FPN. </w:t>
      </w:r>
    </w:p>
    <w:p w14:paraId="2497956B"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Agreement: Legal instrument signed between the Natural Heritage Fund and an implementing entity of the Public or Private Order for the technical execution of the activities contemplated in the Annual Work Plan. In this modality the resources foreseen in the Agreement are executed directly by FPN. </w:t>
      </w:r>
    </w:p>
    <w:p w14:paraId="664BF15A" w14:textId="4DC17DE8"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 xml:space="preserve">Appropriated: Refers to the </w:t>
      </w:r>
      <w:proofErr w:type="spellStart"/>
      <w:r w:rsidR="001B3BAA">
        <w:rPr>
          <w:rFonts w:ascii="Times New Roman" w:hAnsi="Times New Roman" w:cs="Times New Roman"/>
          <w:sz w:val="24"/>
          <w:szCs w:val="24"/>
        </w:rPr>
        <w:t>Resguardo</w:t>
      </w:r>
      <w:proofErr w:type="spellEnd"/>
      <w:r w:rsidRPr="002B237E">
        <w:rPr>
          <w:rFonts w:ascii="Times New Roman" w:hAnsi="Times New Roman" w:cs="Times New Roman"/>
          <w:sz w:val="24"/>
          <w:szCs w:val="24"/>
        </w:rPr>
        <w:t xml:space="preserve"> of a specific volume of resources as a result of the signing of various types of legal agreements, such as sub-agreements, partnership agreements, framework agreements, co-execution agreements, and direct contracts by FPN, which entails a reduction in budget availability.</w:t>
      </w:r>
    </w:p>
    <w:p w14:paraId="0A76EE7A"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Transferred: Refers to the amounts disbursed to implementing entities under the framework of the sub-agreements, to facilitate the payments established in the respective Procurement Plan.</w:t>
      </w:r>
    </w:p>
    <w:p w14:paraId="0FA77D90" w14:textId="77777777" w:rsidR="002C165D" w:rsidRPr="002B237E" w:rsidRDefault="002C165D" w:rsidP="002C165D">
      <w:pPr>
        <w:pStyle w:val="NormalWeb"/>
        <w:spacing w:line="276" w:lineRule="auto"/>
        <w:rPr>
          <w:rFonts w:ascii="Times New Roman" w:hAnsi="Times New Roman" w:cs="Times New Roman"/>
          <w:noProof w:val="0"/>
          <w:sz w:val="24"/>
          <w:lang w:val="en-GB"/>
        </w:rPr>
      </w:pPr>
      <w:r w:rsidRPr="002B237E">
        <w:rPr>
          <w:rFonts w:ascii="Times New Roman" w:hAnsi="Times New Roman" w:cs="Times New Roman"/>
          <w:noProof w:val="0"/>
          <w:sz w:val="24"/>
          <w:lang w:val="en-GB"/>
        </w:rPr>
        <w:t xml:space="preserve">Committed: Refers to the volume of contracts or commitments that have been signed with suppliers of goods and services, as follows: </w:t>
      </w:r>
      <w:proofErr w:type="spellStart"/>
      <w:r w:rsidRPr="002B237E">
        <w:rPr>
          <w:rFonts w:ascii="Times New Roman" w:hAnsi="Times New Roman" w:cs="Times New Roman"/>
          <w:noProof w:val="0"/>
          <w:sz w:val="24"/>
          <w:lang w:val="en-GB"/>
        </w:rPr>
        <w:t>i</w:t>
      </w:r>
      <w:proofErr w:type="spellEnd"/>
      <w:r w:rsidRPr="002B237E">
        <w:rPr>
          <w:rFonts w:ascii="Times New Roman" w:hAnsi="Times New Roman" w:cs="Times New Roman"/>
          <w:noProof w:val="0"/>
          <w:sz w:val="24"/>
          <w:lang w:val="en-GB"/>
        </w:rPr>
        <w:t>) Contracts signed by the Implementing Entities for the execution of the Sub-agreements; ii) Contracts signed by FPN for the execution of cooperation agreements with other implementing institutions; and iii) Contracts signed directly by FPN for the execution of the Programme’s Operational component (for example, contractors and UER staff, main advisory firm, Financial Mechanism services contract, etc.).</w:t>
      </w:r>
    </w:p>
    <w:p w14:paraId="2788BC7B" w14:textId="77777777" w:rsidR="002C165D" w:rsidRPr="002B237E" w:rsidRDefault="002C165D" w:rsidP="002C165D">
      <w:pPr>
        <w:spacing w:line="276" w:lineRule="auto"/>
        <w:rPr>
          <w:rFonts w:ascii="Times New Roman" w:hAnsi="Times New Roman" w:cs="Times New Roman"/>
          <w:sz w:val="24"/>
          <w:szCs w:val="24"/>
        </w:rPr>
      </w:pPr>
      <w:r w:rsidRPr="002B237E">
        <w:rPr>
          <w:rFonts w:ascii="Times New Roman" w:hAnsi="Times New Roman" w:cs="Times New Roman"/>
          <w:sz w:val="24"/>
          <w:szCs w:val="24"/>
        </w:rPr>
        <w:t>Executed/Paid: Refers to the amounts that have been effectively paid by the Implementing Entities and FPN to the Programme’s suppliers of goods and services, in compliance with the contractual clauses, once the goods and services have been satisfactorily received, the invoice or equivalent document has been submitted, and the corresponding contract supervisor’s approval has been obtained.</w:t>
      </w:r>
    </w:p>
    <w:p w14:paraId="43B372E1" w14:textId="77777777" w:rsidR="002C165D" w:rsidRPr="002B237E" w:rsidRDefault="002C165D" w:rsidP="002C165D">
      <w:pPr>
        <w:rPr>
          <w:rFonts w:ascii="Times New Roman" w:hAnsi="Times New Roman" w:cs="Times New Roman"/>
        </w:rPr>
      </w:pPr>
    </w:p>
    <w:p w14:paraId="564B046B" w14:textId="77777777" w:rsidR="002C165D" w:rsidRPr="002B237E" w:rsidRDefault="002C165D" w:rsidP="002C165D">
      <w:pPr>
        <w:rPr>
          <w:rFonts w:ascii="Times New Roman" w:hAnsi="Times New Roman" w:cs="Times New Roman"/>
        </w:rPr>
      </w:pPr>
    </w:p>
    <w:p w14:paraId="16F55F2E" w14:textId="77777777" w:rsidR="002C165D" w:rsidRPr="002B237E" w:rsidRDefault="002C165D" w:rsidP="002C165D">
      <w:pPr>
        <w:rPr>
          <w:rFonts w:ascii="Times New Roman" w:hAnsi="Times New Roman" w:cs="Times New Roman"/>
        </w:rPr>
      </w:pPr>
    </w:p>
    <w:p w14:paraId="5E51272C" w14:textId="77777777" w:rsidR="002C165D" w:rsidRPr="002B237E" w:rsidRDefault="002C165D" w:rsidP="002C165D">
      <w:pPr>
        <w:rPr>
          <w:rFonts w:ascii="Times New Roman" w:hAnsi="Times New Roman" w:cs="Times New Roman"/>
        </w:rPr>
      </w:pPr>
    </w:p>
    <w:p w14:paraId="6A58BD6A" w14:textId="77777777" w:rsidR="002C165D" w:rsidRPr="002B237E" w:rsidRDefault="002C165D" w:rsidP="002C165D">
      <w:pPr>
        <w:rPr>
          <w:rFonts w:ascii="Times New Roman" w:hAnsi="Times New Roman" w:cs="Times New Roman"/>
        </w:rPr>
      </w:pPr>
    </w:p>
    <w:p w14:paraId="69678411" w14:textId="77777777" w:rsidR="002C165D" w:rsidRPr="002B237E" w:rsidRDefault="002C165D" w:rsidP="002C165D">
      <w:pPr>
        <w:rPr>
          <w:rFonts w:ascii="Times New Roman" w:hAnsi="Times New Roman" w:cs="Times New Roman"/>
          <w:sz w:val="24"/>
          <w:szCs w:val="24"/>
        </w:rPr>
      </w:pPr>
      <w:r w:rsidRPr="002B237E">
        <w:rPr>
          <w:rFonts w:ascii="Times New Roman" w:hAnsi="Times New Roman" w:cs="Times New Roman"/>
          <w:sz w:val="24"/>
          <w:szCs w:val="24"/>
        </w:rPr>
        <w:lastRenderedPageBreak/>
        <w:t xml:space="preserve">The final table of selected projects is as follows: </w:t>
      </w:r>
    </w:p>
    <w:tbl>
      <w:tblPr>
        <w:tblW w:w="9930" w:type="dxa"/>
        <w:tblInd w:w="-714" w:type="dxa"/>
        <w:tblLayout w:type="fixed"/>
        <w:tblCellMar>
          <w:left w:w="70" w:type="dxa"/>
          <w:right w:w="70" w:type="dxa"/>
        </w:tblCellMar>
        <w:tblLook w:val="04A0" w:firstRow="1" w:lastRow="0" w:firstColumn="1" w:lastColumn="0" w:noHBand="0" w:noVBand="1"/>
      </w:tblPr>
      <w:tblGrid>
        <w:gridCol w:w="1845"/>
        <w:gridCol w:w="3404"/>
        <w:gridCol w:w="1844"/>
        <w:gridCol w:w="1277"/>
        <w:gridCol w:w="1560"/>
      </w:tblGrid>
      <w:tr w:rsidR="002C165D" w:rsidRPr="002B237E" w14:paraId="2BBCFD44" w14:textId="77777777" w:rsidTr="00691E42">
        <w:trPr>
          <w:trHeight w:val="425"/>
          <w:tblHeader/>
        </w:trPr>
        <w:tc>
          <w:tcPr>
            <w:tcW w:w="1843" w:type="dxa"/>
            <w:tcBorders>
              <w:top w:val="single" w:sz="4" w:space="0" w:color="auto"/>
              <w:left w:val="single" w:sz="4" w:space="0" w:color="auto"/>
              <w:bottom w:val="single" w:sz="4" w:space="0" w:color="auto"/>
              <w:right w:val="single" w:sz="4" w:space="0" w:color="auto"/>
            </w:tcBorders>
            <w:shd w:val="clear" w:color="auto" w:fill="548235"/>
            <w:noWrap/>
            <w:vAlign w:val="center"/>
            <w:hideMark/>
          </w:tcPr>
          <w:p w14:paraId="434263FB" w14:textId="77777777" w:rsidR="002C165D" w:rsidRPr="002B237E" w:rsidRDefault="002C165D" w:rsidP="00691E42">
            <w:pPr>
              <w:spacing w:line="256" w:lineRule="auto"/>
              <w:jc w:val="center"/>
              <w:rPr>
                <w:rFonts w:ascii="Times New Roman" w:eastAsia="Times New Roman" w:hAnsi="Times New Roman" w:cs="Times New Roman"/>
                <w:b/>
                <w:bCs/>
                <w:color w:val="FFFFFF"/>
                <w:sz w:val="20"/>
                <w:szCs w:val="20"/>
                <w:lang w:eastAsia="es-CO"/>
              </w:rPr>
            </w:pPr>
            <w:r w:rsidRPr="002B237E">
              <w:rPr>
                <w:rFonts w:ascii="Times New Roman" w:eastAsia="Times New Roman" w:hAnsi="Times New Roman" w:cs="Times New Roman"/>
                <w:b/>
                <w:bCs/>
                <w:color w:val="FFFFFF"/>
                <w:sz w:val="20"/>
                <w:szCs w:val="20"/>
                <w:lang w:eastAsia="es-CO"/>
              </w:rPr>
              <w:t>DEPARTMENT</w:t>
            </w:r>
          </w:p>
        </w:tc>
        <w:tc>
          <w:tcPr>
            <w:tcW w:w="3402" w:type="dxa"/>
            <w:tcBorders>
              <w:top w:val="single" w:sz="4" w:space="0" w:color="auto"/>
              <w:left w:val="nil"/>
              <w:bottom w:val="single" w:sz="4" w:space="0" w:color="auto"/>
              <w:right w:val="single" w:sz="4" w:space="0" w:color="auto"/>
            </w:tcBorders>
            <w:shd w:val="clear" w:color="auto" w:fill="548235"/>
            <w:noWrap/>
            <w:vAlign w:val="center"/>
            <w:hideMark/>
          </w:tcPr>
          <w:p w14:paraId="65026BEC" w14:textId="77777777" w:rsidR="002C165D" w:rsidRPr="002B237E" w:rsidRDefault="002C165D" w:rsidP="00691E42">
            <w:pPr>
              <w:spacing w:line="256" w:lineRule="auto"/>
              <w:jc w:val="center"/>
              <w:rPr>
                <w:rFonts w:ascii="Times New Roman" w:eastAsia="Times New Roman" w:hAnsi="Times New Roman" w:cs="Times New Roman"/>
                <w:b/>
                <w:bCs/>
                <w:color w:val="FFFFFF"/>
                <w:sz w:val="20"/>
                <w:szCs w:val="20"/>
                <w:lang w:eastAsia="es-CO"/>
              </w:rPr>
            </w:pPr>
            <w:r w:rsidRPr="002B237E">
              <w:rPr>
                <w:rFonts w:ascii="Times New Roman" w:eastAsia="Times New Roman" w:hAnsi="Times New Roman" w:cs="Times New Roman"/>
                <w:b/>
                <w:bCs/>
                <w:color w:val="FFFFFF"/>
                <w:sz w:val="20"/>
                <w:szCs w:val="20"/>
                <w:lang w:eastAsia="es-CO"/>
              </w:rPr>
              <w:t>PROJECT</w:t>
            </w:r>
          </w:p>
        </w:tc>
        <w:tc>
          <w:tcPr>
            <w:tcW w:w="1843" w:type="dxa"/>
            <w:tcBorders>
              <w:top w:val="single" w:sz="4" w:space="0" w:color="auto"/>
              <w:left w:val="nil"/>
              <w:bottom w:val="single" w:sz="4" w:space="0" w:color="auto"/>
              <w:right w:val="single" w:sz="4" w:space="0" w:color="auto"/>
            </w:tcBorders>
            <w:shd w:val="clear" w:color="auto" w:fill="548235"/>
            <w:vAlign w:val="center"/>
            <w:hideMark/>
          </w:tcPr>
          <w:p w14:paraId="28F33179" w14:textId="77777777" w:rsidR="002C165D" w:rsidRPr="002B237E" w:rsidRDefault="002C165D" w:rsidP="00691E42">
            <w:pPr>
              <w:spacing w:line="256" w:lineRule="auto"/>
              <w:jc w:val="center"/>
              <w:rPr>
                <w:rFonts w:ascii="Times New Roman" w:eastAsia="Times New Roman" w:hAnsi="Times New Roman" w:cs="Times New Roman"/>
                <w:b/>
                <w:bCs/>
                <w:color w:val="FFFFFF"/>
                <w:sz w:val="20"/>
                <w:szCs w:val="20"/>
                <w:lang w:eastAsia="es-CO"/>
              </w:rPr>
            </w:pPr>
            <w:r w:rsidRPr="002B237E">
              <w:rPr>
                <w:rFonts w:ascii="Times New Roman" w:eastAsia="Times New Roman" w:hAnsi="Times New Roman" w:cs="Times New Roman"/>
                <w:b/>
                <w:bCs/>
                <w:color w:val="FFFFFF"/>
                <w:sz w:val="20"/>
                <w:szCs w:val="20"/>
                <w:lang w:eastAsia="es-CO"/>
              </w:rPr>
              <w:t>IMPLEMENTING ENTITY</w:t>
            </w:r>
          </w:p>
        </w:tc>
        <w:tc>
          <w:tcPr>
            <w:tcW w:w="1276" w:type="dxa"/>
            <w:tcBorders>
              <w:top w:val="single" w:sz="4" w:space="0" w:color="auto"/>
              <w:left w:val="nil"/>
              <w:bottom w:val="single" w:sz="4" w:space="0" w:color="auto"/>
              <w:right w:val="single" w:sz="4" w:space="0" w:color="auto"/>
            </w:tcBorders>
            <w:shd w:val="clear" w:color="auto" w:fill="548235"/>
            <w:noWrap/>
            <w:vAlign w:val="center"/>
            <w:hideMark/>
          </w:tcPr>
          <w:p w14:paraId="14BDC8A6" w14:textId="77777777" w:rsidR="002C165D" w:rsidRPr="002B237E" w:rsidRDefault="002C165D" w:rsidP="00691E42">
            <w:pPr>
              <w:spacing w:line="256" w:lineRule="auto"/>
              <w:jc w:val="center"/>
              <w:rPr>
                <w:rFonts w:ascii="Times New Roman" w:eastAsia="Times New Roman" w:hAnsi="Times New Roman" w:cs="Times New Roman"/>
                <w:b/>
                <w:bCs/>
                <w:color w:val="FFFFFF"/>
                <w:sz w:val="20"/>
                <w:szCs w:val="20"/>
                <w:lang w:eastAsia="es-CO"/>
              </w:rPr>
            </w:pPr>
            <w:r w:rsidRPr="002B237E">
              <w:rPr>
                <w:rFonts w:ascii="Times New Roman" w:eastAsia="Times New Roman" w:hAnsi="Times New Roman" w:cs="Times New Roman"/>
                <w:b/>
                <w:bCs/>
                <w:color w:val="FFFFFF"/>
                <w:sz w:val="20"/>
                <w:szCs w:val="20"/>
                <w:lang w:eastAsia="es-CO"/>
              </w:rPr>
              <w:t>MODALITY</w:t>
            </w:r>
          </w:p>
        </w:tc>
        <w:tc>
          <w:tcPr>
            <w:tcW w:w="1559" w:type="dxa"/>
            <w:tcBorders>
              <w:top w:val="single" w:sz="4" w:space="0" w:color="auto"/>
              <w:left w:val="nil"/>
              <w:bottom w:val="single" w:sz="4" w:space="0" w:color="auto"/>
              <w:right w:val="single" w:sz="4" w:space="0" w:color="auto"/>
            </w:tcBorders>
            <w:shd w:val="clear" w:color="auto" w:fill="548235"/>
            <w:noWrap/>
            <w:vAlign w:val="center"/>
            <w:hideMark/>
          </w:tcPr>
          <w:p w14:paraId="4FC74C0A" w14:textId="77777777" w:rsidR="002C165D" w:rsidRPr="002B237E" w:rsidRDefault="002C165D" w:rsidP="00691E42">
            <w:pPr>
              <w:spacing w:line="256" w:lineRule="auto"/>
              <w:jc w:val="center"/>
              <w:rPr>
                <w:rFonts w:ascii="Times New Roman" w:eastAsia="Times New Roman" w:hAnsi="Times New Roman" w:cs="Times New Roman"/>
                <w:b/>
                <w:bCs/>
                <w:color w:val="FFFFFF"/>
                <w:sz w:val="20"/>
                <w:szCs w:val="20"/>
                <w:lang w:eastAsia="es-CO"/>
              </w:rPr>
            </w:pPr>
            <w:r w:rsidRPr="002B237E">
              <w:rPr>
                <w:rFonts w:ascii="Times New Roman" w:eastAsia="Times New Roman" w:hAnsi="Times New Roman" w:cs="Times New Roman"/>
                <w:b/>
                <w:bCs/>
                <w:color w:val="FFFFFF"/>
                <w:sz w:val="20"/>
                <w:szCs w:val="20"/>
                <w:lang w:eastAsia="es-CO"/>
              </w:rPr>
              <w:t>BUDGET</w:t>
            </w:r>
          </w:p>
        </w:tc>
      </w:tr>
      <w:tr w:rsidR="002C165D" w:rsidRPr="002B237E" w14:paraId="6D046120" w14:textId="77777777" w:rsidTr="00691E42">
        <w:trPr>
          <w:trHeight w:val="231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0C4CE72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FFFFFF"/>
            <w:vAlign w:val="center"/>
            <w:hideMark/>
          </w:tcPr>
          <w:p w14:paraId="7D4DA281" w14:textId="37EBCC14"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Amazonian indigenous knowledge systems for planning, conservation, management, sustainable use and administration of the territory, through intercultural strategies for forest management and use, biocultural monitoring systems and strategic guidelines on REDD+ for the </w:t>
            </w:r>
            <w:proofErr w:type="spellStart"/>
            <w:r w:rsidRPr="002B237E">
              <w:rPr>
                <w:rFonts w:ascii="Times New Roman" w:eastAsia="Times New Roman" w:hAnsi="Times New Roman" w:cs="Times New Roman"/>
                <w:color w:val="000000"/>
                <w:sz w:val="20"/>
                <w:szCs w:val="20"/>
                <w:lang w:eastAsia="es-CO"/>
              </w:rPr>
              <w:t>Nukak</w:t>
            </w:r>
            <w:proofErr w:type="spellEnd"/>
            <w:r w:rsidRPr="002B237E">
              <w:rPr>
                <w:rFonts w:ascii="Times New Roman" w:eastAsia="Times New Roman" w:hAnsi="Times New Roman" w:cs="Times New Roman"/>
                <w:color w:val="000000"/>
                <w:sz w:val="20"/>
                <w:szCs w:val="20"/>
                <w:lang w:eastAsia="es-CO"/>
              </w:rPr>
              <w:t xml:space="preserve"> </w:t>
            </w:r>
            <w:proofErr w:type="spellStart"/>
            <w:r w:rsidR="001B3BAA">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w:t>
            </w:r>
          </w:p>
        </w:tc>
        <w:tc>
          <w:tcPr>
            <w:tcW w:w="1843" w:type="dxa"/>
            <w:tcBorders>
              <w:top w:val="nil"/>
              <w:left w:val="nil"/>
              <w:bottom w:val="single" w:sz="4" w:space="0" w:color="auto"/>
              <w:right w:val="single" w:sz="4" w:space="0" w:color="auto"/>
            </w:tcBorders>
            <w:shd w:val="clear" w:color="auto" w:fill="FFFFFF"/>
            <w:vAlign w:val="center"/>
            <w:hideMark/>
          </w:tcPr>
          <w:p w14:paraId="2660240E" w14:textId="06214254"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NUKAK MAKU INDIGENOUS RES</w:t>
            </w:r>
            <w:r w:rsidR="001B3BAA">
              <w:rPr>
                <w:rFonts w:ascii="Times New Roman" w:eastAsia="Times New Roman" w:hAnsi="Times New Roman" w:cs="Times New Roman"/>
                <w:color w:val="000000"/>
                <w:sz w:val="20"/>
                <w:szCs w:val="20"/>
                <w:lang w:eastAsia="es-CO"/>
              </w:rPr>
              <w:t>GUARDO</w:t>
            </w:r>
          </w:p>
        </w:tc>
        <w:tc>
          <w:tcPr>
            <w:tcW w:w="1276" w:type="dxa"/>
            <w:tcBorders>
              <w:top w:val="nil"/>
              <w:left w:val="nil"/>
              <w:bottom w:val="single" w:sz="4" w:space="0" w:color="auto"/>
              <w:right w:val="single" w:sz="4" w:space="0" w:color="auto"/>
            </w:tcBorders>
            <w:shd w:val="clear" w:color="auto" w:fill="FFFFFF"/>
            <w:vAlign w:val="center"/>
            <w:hideMark/>
          </w:tcPr>
          <w:p w14:paraId="5153E3D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1A59404C" w14:textId="77777777" w:rsidR="002C165D" w:rsidRPr="002B237E" w:rsidRDefault="002C165D" w:rsidP="00691E42">
            <w:pPr>
              <w:spacing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           1,280,000,000 </w:t>
            </w:r>
          </w:p>
        </w:tc>
      </w:tr>
      <w:tr w:rsidR="002C165D" w:rsidRPr="002B237E" w14:paraId="0B4BFE18" w14:textId="77777777" w:rsidTr="00691E42">
        <w:trPr>
          <w:trHeight w:val="21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5C0EE75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AMAZON</w:t>
            </w:r>
          </w:p>
        </w:tc>
        <w:tc>
          <w:tcPr>
            <w:tcW w:w="3402" w:type="dxa"/>
            <w:tcBorders>
              <w:top w:val="nil"/>
              <w:left w:val="nil"/>
              <w:bottom w:val="single" w:sz="4" w:space="0" w:color="auto"/>
              <w:right w:val="single" w:sz="4" w:space="0" w:color="auto"/>
            </w:tcBorders>
            <w:shd w:val="clear" w:color="auto" w:fill="E2EFDA"/>
            <w:vAlign w:val="center"/>
            <w:hideMark/>
          </w:tcPr>
          <w:p w14:paraId="42CD987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Murui</w:t>
            </w:r>
            <w:proofErr w:type="spellEnd"/>
            <w:r w:rsidRPr="002B237E">
              <w:rPr>
                <w:rFonts w:ascii="Times New Roman" w:eastAsia="Times New Roman" w:hAnsi="Times New Roman" w:cs="Times New Roman"/>
                <w:color w:val="000000"/>
                <w:sz w:val="20"/>
                <w:szCs w:val="20"/>
                <w:lang w:eastAsia="es-CO"/>
              </w:rPr>
              <w:t xml:space="preserve"> </w:t>
            </w:r>
            <w:r w:rsidRPr="002B237E">
              <w:rPr>
                <w:rFonts w:ascii="Times New Roman" w:hAnsi="Times New Roman" w:cs="Times New Roman"/>
                <w:sz w:val="20"/>
                <w:szCs w:val="20"/>
              </w:rPr>
              <w:t xml:space="preserve">Women, Guardians of Knowledge: Resilience and Resistance through Gatherings Articulated with Traditional Practices for the Visibility and Survival of the </w:t>
            </w:r>
            <w:proofErr w:type="spellStart"/>
            <w:r w:rsidRPr="002B237E">
              <w:rPr>
                <w:rFonts w:ascii="Times New Roman" w:hAnsi="Times New Roman" w:cs="Times New Roman"/>
                <w:sz w:val="20"/>
                <w:szCs w:val="20"/>
              </w:rPr>
              <w:t>Murui</w:t>
            </w:r>
            <w:proofErr w:type="spellEnd"/>
            <w:r w:rsidRPr="002B237E">
              <w:rPr>
                <w:rFonts w:ascii="Times New Roman" w:hAnsi="Times New Roman" w:cs="Times New Roman"/>
                <w:sz w:val="20"/>
                <w:szCs w:val="20"/>
              </w:rPr>
              <w:t xml:space="preserve"> People of the Government Council of the Association of Cabildos and Traditional Authorities of the </w:t>
            </w:r>
            <w:proofErr w:type="spellStart"/>
            <w:r w:rsidRPr="002B237E">
              <w:rPr>
                <w:rFonts w:ascii="Times New Roman" w:hAnsi="Times New Roman" w:cs="Times New Roman"/>
                <w:sz w:val="20"/>
                <w:szCs w:val="20"/>
              </w:rPr>
              <w:t>Murui</w:t>
            </w:r>
            <w:proofErr w:type="spellEnd"/>
            <w:r w:rsidRPr="002B237E">
              <w:rPr>
                <w:rFonts w:ascii="Times New Roman" w:hAnsi="Times New Roman" w:cs="Times New Roman"/>
                <w:sz w:val="20"/>
                <w:szCs w:val="20"/>
              </w:rPr>
              <w:t xml:space="preserve"> People’s Indigenous Major Council – CIMPUM</w:t>
            </w:r>
            <w:r w:rsidRPr="002B237E">
              <w:rPr>
                <w:rFonts w:ascii="Times New Roman" w:eastAsia="Times New Roman" w:hAnsi="Times New Roman" w:cs="Times New Roman"/>
                <w:color w:val="000000"/>
                <w:sz w:val="20"/>
                <w:szCs w:val="20"/>
                <w:lang w:eastAsia="es-CO"/>
              </w:rPr>
              <w:t>.</w:t>
            </w:r>
          </w:p>
        </w:tc>
        <w:tc>
          <w:tcPr>
            <w:tcW w:w="1843" w:type="dxa"/>
            <w:tcBorders>
              <w:top w:val="nil"/>
              <w:left w:val="nil"/>
              <w:bottom w:val="single" w:sz="4" w:space="0" w:color="auto"/>
              <w:right w:val="single" w:sz="4" w:space="0" w:color="auto"/>
            </w:tcBorders>
            <w:shd w:val="clear" w:color="auto" w:fill="E2EFDA"/>
            <w:vAlign w:val="center"/>
            <w:hideMark/>
          </w:tcPr>
          <w:p w14:paraId="64601A3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Councils (</w:t>
            </w:r>
            <w:r w:rsidRPr="002B237E">
              <w:rPr>
                <w:rFonts w:ascii="Times New Roman" w:eastAsia="Times New Roman" w:hAnsi="Times New Roman" w:cs="Times New Roman"/>
                <w:i/>
                <w:iCs/>
                <w:color w:val="000000"/>
                <w:sz w:val="20"/>
                <w:szCs w:val="20"/>
                <w:lang w:eastAsia="es-CO"/>
              </w:rPr>
              <w:t>Cabildos)</w:t>
            </w:r>
            <w:r w:rsidRPr="002B237E">
              <w:rPr>
                <w:rFonts w:ascii="Times New Roman" w:eastAsia="Times New Roman" w:hAnsi="Times New Roman" w:cs="Times New Roman"/>
                <w:color w:val="000000"/>
                <w:sz w:val="20"/>
                <w:szCs w:val="20"/>
                <w:lang w:eastAsia="es-CO"/>
              </w:rPr>
              <w:t xml:space="preserve"> and Authorities of the Major Indigenous Council of the </w:t>
            </w:r>
            <w:proofErr w:type="spellStart"/>
            <w:r w:rsidRPr="002B237E">
              <w:rPr>
                <w:rFonts w:ascii="Times New Roman" w:eastAsia="Times New Roman" w:hAnsi="Times New Roman" w:cs="Times New Roman"/>
                <w:color w:val="000000"/>
                <w:sz w:val="20"/>
                <w:szCs w:val="20"/>
                <w:lang w:eastAsia="es-CO"/>
              </w:rPr>
              <w:t>Murui</w:t>
            </w:r>
            <w:proofErr w:type="spellEnd"/>
            <w:r w:rsidRPr="002B237E">
              <w:rPr>
                <w:rFonts w:ascii="Times New Roman" w:eastAsia="Times New Roman" w:hAnsi="Times New Roman" w:cs="Times New Roman"/>
                <w:color w:val="000000"/>
                <w:sz w:val="20"/>
                <w:szCs w:val="20"/>
                <w:lang w:eastAsia="es-CO"/>
              </w:rPr>
              <w:t xml:space="preserve"> People - CIMPUM</w:t>
            </w:r>
          </w:p>
        </w:tc>
        <w:tc>
          <w:tcPr>
            <w:tcW w:w="1276" w:type="dxa"/>
            <w:tcBorders>
              <w:top w:val="nil"/>
              <w:left w:val="nil"/>
              <w:bottom w:val="single" w:sz="4" w:space="0" w:color="auto"/>
              <w:right w:val="single" w:sz="4" w:space="0" w:color="auto"/>
            </w:tcBorders>
            <w:shd w:val="clear" w:color="auto" w:fill="E2EFDA"/>
            <w:vAlign w:val="center"/>
            <w:hideMark/>
          </w:tcPr>
          <w:p w14:paraId="55D9FD1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26CFC1D6" w14:textId="77777777" w:rsidR="002C165D" w:rsidRPr="002B237E" w:rsidRDefault="002C165D" w:rsidP="00691E42">
            <w:pPr>
              <w:spacing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           1,100,000,000 </w:t>
            </w:r>
          </w:p>
        </w:tc>
      </w:tr>
      <w:tr w:rsidR="002C165D" w:rsidRPr="002B237E" w14:paraId="7295295F" w14:textId="77777777" w:rsidTr="00691E42">
        <w:trPr>
          <w:trHeight w:val="165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7D5F9FE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FFFFFF"/>
            <w:vAlign w:val="center"/>
            <w:hideMark/>
          </w:tcPr>
          <w:p w14:paraId="5886622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organizational structures for the Governance and Guarantee of Food Security for the Indigenous Peoples of the Department of Guainía, through support to family </w:t>
            </w:r>
            <w:proofErr w:type="spellStart"/>
            <w:r w:rsidRPr="002B237E">
              <w:rPr>
                <w:rFonts w:ascii="Times New Roman" w:eastAsia="Times New Roman" w:hAnsi="Times New Roman" w:cs="Times New Roman"/>
                <w:color w:val="000000"/>
                <w:sz w:val="20"/>
                <w:szCs w:val="20"/>
                <w:lang w:eastAsia="es-CO"/>
              </w:rPr>
              <w:t>conucos</w:t>
            </w:r>
            <w:proofErr w:type="spellEnd"/>
            <w:r w:rsidRPr="002B237E">
              <w:rPr>
                <w:rFonts w:ascii="Times New Roman" w:eastAsia="Times New Roman" w:hAnsi="Times New Roman" w:cs="Times New Roman"/>
                <w:color w:val="000000"/>
                <w:sz w:val="20"/>
                <w:szCs w:val="20"/>
                <w:lang w:eastAsia="es-CO"/>
              </w:rPr>
              <w:t xml:space="preserve"> of 13 indigenous organizations.</w:t>
            </w:r>
          </w:p>
        </w:tc>
        <w:tc>
          <w:tcPr>
            <w:tcW w:w="1843" w:type="dxa"/>
            <w:tcBorders>
              <w:top w:val="nil"/>
              <w:left w:val="nil"/>
              <w:bottom w:val="single" w:sz="4" w:space="0" w:color="auto"/>
              <w:right w:val="single" w:sz="4" w:space="0" w:color="auto"/>
            </w:tcBorders>
            <w:shd w:val="clear" w:color="auto" w:fill="FFFFFF"/>
            <w:vAlign w:val="center"/>
            <w:hideMark/>
          </w:tcPr>
          <w:p w14:paraId="3670F23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the Indigenous Regional Council of Guainía ASOCRIGUA 1</w:t>
            </w:r>
          </w:p>
        </w:tc>
        <w:tc>
          <w:tcPr>
            <w:tcW w:w="1276" w:type="dxa"/>
            <w:tcBorders>
              <w:top w:val="nil"/>
              <w:left w:val="nil"/>
              <w:bottom w:val="single" w:sz="4" w:space="0" w:color="auto"/>
              <w:right w:val="single" w:sz="4" w:space="0" w:color="auto"/>
            </w:tcBorders>
            <w:shd w:val="clear" w:color="auto" w:fill="FFFFFF"/>
            <w:vAlign w:val="center"/>
            <w:hideMark/>
          </w:tcPr>
          <w:p w14:paraId="26085B8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29AD25F0" w14:textId="77777777" w:rsidR="002C165D" w:rsidRPr="002B237E" w:rsidRDefault="002C165D" w:rsidP="00691E42">
            <w:pPr>
              <w:spacing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           1,100,000,000 </w:t>
            </w:r>
          </w:p>
        </w:tc>
      </w:tr>
      <w:tr w:rsidR="002C165D" w:rsidRPr="002B237E" w14:paraId="5CA50F7B"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5F6122C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E2EFDA"/>
            <w:vAlign w:val="center"/>
            <w:hideMark/>
          </w:tcPr>
          <w:p w14:paraId="2C7F796B" w14:textId="517968A6"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the Governance of the traditional authority, ancestral knowledge, arts and customs in the </w:t>
            </w:r>
            <w:proofErr w:type="spellStart"/>
            <w:r w:rsidRPr="002B237E">
              <w:rPr>
                <w:rFonts w:ascii="Times New Roman" w:eastAsia="Times New Roman" w:hAnsi="Times New Roman" w:cs="Times New Roman"/>
                <w:color w:val="000000"/>
                <w:sz w:val="20"/>
                <w:szCs w:val="20"/>
                <w:lang w:eastAsia="es-CO"/>
              </w:rPr>
              <w:t>Remanso</w:t>
            </w:r>
            <w:proofErr w:type="spellEnd"/>
            <w:r w:rsidRPr="002B237E">
              <w:rPr>
                <w:rFonts w:ascii="Times New Roman" w:eastAsia="Times New Roman" w:hAnsi="Times New Roman" w:cs="Times New Roman"/>
                <w:color w:val="000000"/>
                <w:sz w:val="20"/>
                <w:szCs w:val="20"/>
                <w:lang w:eastAsia="es-CO"/>
              </w:rPr>
              <w:t xml:space="preserve"> Chorro </w:t>
            </w:r>
            <w:proofErr w:type="spellStart"/>
            <w:r w:rsidRPr="002B237E">
              <w:rPr>
                <w:rFonts w:ascii="Times New Roman" w:eastAsia="Times New Roman" w:hAnsi="Times New Roman" w:cs="Times New Roman"/>
                <w:color w:val="000000"/>
                <w:sz w:val="20"/>
                <w:szCs w:val="20"/>
                <w:lang w:eastAsia="es-CO"/>
              </w:rPr>
              <w:t>Bocón</w:t>
            </w:r>
            <w:proofErr w:type="spellEnd"/>
            <w:r w:rsidRPr="002B237E">
              <w:rPr>
                <w:rFonts w:ascii="Times New Roman" w:eastAsia="Times New Roman" w:hAnsi="Times New Roman" w:cs="Times New Roman"/>
                <w:color w:val="000000"/>
                <w:sz w:val="20"/>
                <w:szCs w:val="20"/>
                <w:lang w:eastAsia="es-CO"/>
              </w:rPr>
              <w:t xml:space="preserve"> </w:t>
            </w:r>
            <w:proofErr w:type="spellStart"/>
            <w:r w:rsidR="001B3BAA">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w:t>
            </w:r>
          </w:p>
        </w:tc>
        <w:tc>
          <w:tcPr>
            <w:tcW w:w="1843" w:type="dxa"/>
            <w:tcBorders>
              <w:top w:val="nil"/>
              <w:left w:val="nil"/>
              <w:bottom w:val="single" w:sz="4" w:space="0" w:color="auto"/>
              <w:right w:val="single" w:sz="4" w:space="0" w:color="auto"/>
            </w:tcBorders>
            <w:shd w:val="clear" w:color="auto" w:fill="E2EFDA"/>
            <w:vAlign w:val="center"/>
            <w:hideMark/>
          </w:tcPr>
          <w:p w14:paraId="3161CAE6" w14:textId="5BD4F1B1"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REMANSO CHORROBOCON INDIGENOUS RES</w:t>
            </w:r>
            <w:r w:rsidR="001B3BAA">
              <w:rPr>
                <w:rFonts w:ascii="Times New Roman" w:eastAsia="Times New Roman" w:hAnsi="Times New Roman" w:cs="Times New Roman"/>
                <w:color w:val="000000"/>
                <w:sz w:val="20"/>
                <w:szCs w:val="20"/>
                <w:lang w:eastAsia="es-CO"/>
              </w:rPr>
              <w:t>GUARDO</w:t>
            </w:r>
          </w:p>
        </w:tc>
        <w:tc>
          <w:tcPr>
            <w:tcW w:w="1276" w:type="dxa"/>
            <w:tcBorders>
              <w:top w:val="nil"/>
              <w:left w:val="nil"/>
              <w:bottom w:val="single" w:sz="4" w:space="0" w:color="auto"/>
              <w:right w:val="single" w:sz="4" w:space="0" w:color="auto"/>
            </w:tcBorders>
            <w:shd w:val="clear" w:color="auto" w:fill="E2EFDA"/>
            <w:vAlign w:val="center"/>
            <w:hideMark/>
          </w:tcPr>
          <w:p w14:paraId="0FB1A8E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2DA98D78" w14:textId="77777777" w:rsidR="002C165D" w:rsidRPr="002B237E" w:rsidRDefault="002C165D" w:rsidP="00691E42">
            <w:pPr>
              <w:spacing w:line="256" w:lineRule="auto"/>
              <w:jc w:val="center"/>
              <w:rPr>
                <w:rFonts w:ascii="Times New Roman" w:eastAsia="Times New Roman" w:hAnsi="Times New Roman" w:cs="Times New Roman"/>
                <w:sz w:val="20"/>
                <w:szCs w:val="20"/>
                <w:lang w:eastAsia="es-CO"/>
              </w:rPr>
            </w:pPr>
            <w:r w:rsidRPr="002B237E">
              <w:rPr>
                <w:rFonts w:ascii="Times New Roman" w:eastAsia="Times New Roman" w:hAnsi="Times New Roman" w:cs="Times New Roman"/>
                <w:sz w:val="20"/>
                <w:szCs w:val="20"/>
                <w:lang w:eastAsia="es-CO"/>
              </w:rPr>
              <w:t xml:space="preserve">           1,000,000,000 </w:t>
            </w:r>
          </w:p>
        </w:tc>
      </w:tr>
      <w:tr w:rsidR="002C165D" w:rsidRPr="002B237E" w14:paraId="02792340" w14:textId="77777777" w:rsidTr="00691E42">
        <w:trPr>
          <w:trHeight w:val="21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434FC83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AMAZON</w:t>
            </w:r>
          </w:p>
        </w:tc>
        <w:tc>
          <w:tcPr>
            <w:tcW w:w="3402" w:type="dxa"/>
            <w:tcBorders>
              <w:top w:val="nil"/>
              <w:left w:val="nil"/>
              <w:bottom w:val="single" w:sz="4" w:space="0" w:color="auto"/>
              <w:right w:val="single" w:sz="4" w:space="0" w:color="auto"/>
            </w:tcBorders>
            <w:shd w:val="clear" w:color="auto" w:fill="FFFFFF"/>
            <w:vAlign w:val="center"/>
            <w:hideMark/>
          </w:tcPr>
          <w:p w14:paraId="66BF9F7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Strengthening food sovereignty and self-governance through the establishment of Associative Social and Solidarity Economy Enterprise led by indigenous women for the sustainable management of Food Programmes in the territory of AZICATCH, ANM of La Chorrera Amazonas.</w:t>
            </w:r>
          </w:p>
        </w:tc>
        <w:tc>
          <w:tcPr>
            <w:tcW w:w="1843" w:type="dxa"/>
            <w:tcBorders>
              <w:top w:val="nil"/>
              <w:left w:val="nil"/>
              <w:bottom w:val="single" w:sz="4" w:space="0" w:color="auto"/>
              <w:right w:val="single" w:sz="4" w:space="0" w:color="auto"/>
            </w:tcBorders>
            <w:shd w:val="clear" w:color="auto" w:fill="FFFFFF"/>
            <w:vAlign w:val="center"/>
            <w:hideMark/>
          </w:tcPr>
          <w:p w14:paraId="60569E9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Zonal Indigenous Association of Cabildos and Traditional Authorities of La Chorrera - AZICATCH</w:t>
            </w:r>
          </w:p>
        </w:tc>
        <w:tc>
          <w:tcPr>
            <w:tcW w:w="1276" w:type="dxa"/>
            <w:tcBorders>
              <w:top w:val="nil"/>
              <w:left w:val="nil"/>
              <w:bottom w:val="single" w:sz="4" w:space="0" w:color="auto"/>
              <w:right w:val="single" w:sz="4" w:space="0" w:color="auto"/>
            </w:tcBorders>
            <w:shd w:val="clear" w:color="auto" w:fill="FFFFFF"/>
            <w:vAlign w:val="center"/>
            <w:hideMark/>
          </w:tcPr>
          <w:p w14:paraId="760F877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4CCD7E7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1,000,000,000 </w:t>
            </w:r>
          </w:p>
        </w:tc>
      </w:tr>
      <w:tr w:rsidR="002C165D" w:rsidRPr="002B237E" w14:paraId="33289C96" w14:textId="77777777" w:rsidTr="00691E42">
        <w:trPr>
          <w:trHeight w:val="1125"/>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7C4A126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E2EFDA"/>
            <w:vAlign w:val="center"/>
            <w:hideMark/>
          </w:tcPr>
          <w:p w14:paraId="40B2116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The care of women's health and body for territorial Good Living.</w:t>
            </w:r>
          </w:p>
        </w:tc>
        <w:tc>
          <w:tcPr>
            <w:tcW w:w="1843" w:type="dxa"/>
            <w:tcBorders>
              <w:top w:val="nil"/>
              <w:left w:val="nil"/>
              <w:bottom w:val="single" w:sz="4" w:space="0" w:color="auto"/>
              <w:right w:val="single" w:sz="4" w:space="0" w:color="auto"/>
            </w:tcBorders>
            <w:shd w:val="clear" w:color="auto" w:fill="E2EFDA"/>
            <w:vAlign w:val="center"/>
            <w:hideMark/>
          </w:tcPr>
          <w:p w14:paraId="0A528E8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United Indigenous Territory of the Isana and </w:t>
            </w:r>
            <w:proofErr w:type="spellStart"/>
            <w:r w:rsidRPr="002B237E">
              <w:rPr>
                <w:rFonts w:ascii="Times New Roman" w:eastAsia="Times New Roman" w:hAnsi="Times New Roman" w:cs="Times New Roman"/>
                <w:color w:val="000000"/>
                <w:sz w:val="20"/>
                <w:szCs w:val="20"/>
                <w:lang w:eastAsia="es-CO"/>
              </w:rPr>
              <w:t>Surubí</w:t>
            </w:r>
            <w:proofErr w:type="spellEnd"/>
            <w:r w:rsidRPr="002B237E">
              <w:rPr>
                <w:rFonts w:ascii="Times New Roman" w:eastAsia="Times New Roman" w:hAnsi="Times New Roman" w:cs="Times New Roman"/>
                <w:color w:val="000000"/>
                <w:sz w:val="20"/>
                <w:szCs w:val="20"/>
                <w:lang w:eastAsia="es-CO"/>
              </w:rPr>
              <w:t xml:space="preserve"> Rivers -TIURIS-. </w:t>
            </w:r>
          </w:p>
        </w:tc>
        <w:tc>
          <w:tcPr>
            <w:tcW w:w="1276" w:type="dxa"/>
            <w:tcBorders>
              <w:top w:val="nil"/>
              <w:left w:val="nil"/>
              <w:bottom w:val="single" w:sz="4" w:space="0" w:color="auto"/>
              <w:right w:val="single" w:sz="4" w:space="0" w:color="auto"/>
            </w:tcBorders>
            <w:shd w:val="clear" w:color="auto" w:fill="E2EFDA"/>
            <w:vAlign w:val="center"/>
            <w:hideMark/>
          </w:tcPr>
          <w:p w14:paraId="1C32E9C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683E2544"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990,781,000 </w:t>
            </w:r>
          </w:p>
        </w:tc>
      </w:tr>
      <w:tr w:rsidR="002C165D" w:rsidRPr="002B237E" w14:paraId="091E0CF0" w14:textId="77777777" w:rsidTr="00691E42">
        <w:trPr>
          <w:trHeight w:val="141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380BFC2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FFFFFF"/>
            <w:vAlign w:val="center"/>
            <w:hideMark/>
          </w:tcPr>
          <w:p w14:paraId="3ED495C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the integral system of administration and territorial governance of the </w:t>
            </w:r>
            <w:proofErr w:type="spellStart"/>
            <w:r w:rsidRPr="002B237E">
              <w:rPr>
                <w:rFonts w:ascii="Times New Roman" w:eastAsia="Times New Roman" w:hAnsi="Times New Roman" w:cs="Times New Roman"/>
                <w:color w:val="000000"/>
                <w:sz w:val="20"/>
                <w:szCs w:val="20"/>
                <w:lang w:eastAsia="es-CO"/>
              </w:rPr>
              <w:t>Jaguares</w:t>
            </w:r>
            <w:proofErr w:type="spellEnd"/>
            <w:r w:rsidRPr="002B237E">
              <w:rPr>
                <w:rFonts w:ascii="Times New Roman" w:eastAsia="Times New Roman" w:hAnsi="Times New Roman" w:cs="Times New Roman"/>
                <w:color w:val="000000"/>
                <w:sz w:val="20"/>
                <w:szCs w:val="20"/>
                <w:lang w:eastAsia="es-CO"/>
              </w:rPr>
              <w:t xml:space="preserve"> de </w:t>
            </w:r>
            <w:proofErr w:type="spellStart"/>
            <w:r w:rsidRPr="002B237E">
              <w:rPr>
                <w:rFonts w:ascii="Times New Roman" w:eastAsia="Times New Roman" w:hAnsi="Times New Roman" w:cs="Times New Roman"/>
                <w:color w:val="000000"/>
                <w:sz w:val="20"/>
                <w:szCs w:val="20"/>
                <w:lang w:eastAsia="es-CO"/>
              </w:rPr>
              <w:t>Yurupari</w:t>
            </w:r>
            <w:proofErr w:type="spellEnd"/>
            <w:r w:rsidRPr="002B237E">
              <w:rPr>
                <w:rFonts w:ascii="Times New Roman" w:eastAsia="Times New Roman" w:hAnsi="Times New Roman" w:cs="Times New Roman"/>
                <w:color w:val="000000"/>
                <w:sz w:val="20"/>
                <w:szCs w:val="20"/>
                <w:lang w:eastAsia="es-CO"/>
              </w:rPr>
              <w:t xml:space="preserve"> </w:t>
            </w:r>
            <w:r w:rsidRPr="002B237E">
              <w:rPr>
                <w:rFonts w:ascii="Times New Roman" w:eastAsia="Times New Roman" w:hAnsi="Times New Roman" w:cs="Times New Roman"/>
                <w:color w:val="000000"/>
                <w:sz w:val="20"/>
                <w:szCs w:val="20"/>
                <w:lang w:eastAsia="es-CO"/>
              </w:rPr>
              <w:lastRenderedPageBreak/>
              <w:t xml:space="preserve">in the Indigenous Territory of the </w:t>
            </w:r>
            <w:proofErr w:type="spellStart"/>
            <w:r w:rsidRPr="002B237E">
              <w:rPr>
                <w:rFonts w:ascii="Times New Roman" w:eastAsia="Times New Roman" w:hAnsi="Times New Roman" w:cs="Times New Roman"/>
                <w:color w:val="000000"/>
                <w:sz w:val="20"/>
                <w:szCs w:val="20"/>
                <w:lang w:eastAsia="es-CO"/>
              </w:rPr>
              <w:t>Pirá</w:t>
            </w:r>
            <w:proofErr w:type="spellEnd"/>
            <w:r w:rsidRPr="002B237E">
              <w:rPr>
                <w:rFonts w:ascii="Times New Roman" w:eastAsia="Times New Roman" w:hAnsi="Times New Roman" w:cs="Times New Roman"/>
                <w:color w:val="000000"/>
                <w:sz w:val="20"/>
                <w:szCs w:val="20"/>
                <w:lang w:eastAsia="es-CO"/>
              </w:rPr>
              <w:t xml:space="preserve"> Paraná River.</w:t>
            </w:r>
          </w:p>
        </w:tc>
        <w:tc>
          <w:tcPr>
            <w:tcW w:w="1843" w:type="dxa"/>
            <w:tcBorders>
              <w:top w:val="nil"/>
              <w:left w:val="nil"/>
              <w:bottom w:val="single" w:sz="4" w:space="0" w:color="auto"/>
              <w:right w:val="single" w:sz="4" w:space="0" w:color="auto"/>
            </w:tcBorders>
            <w:shd w:val="clear" w:color="auto" w:fill="FFFFFF"/>
            <w:vAlign w:val="center"/>
            <w:hideMark/>
          </w:tcPr>
          <w:p w14:paraId="7C8366B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 xml:space="preserve">Association of Indigenous Captains and Traditional Authorities of the </w:t>
            </w:r>
            <w:proofErr w:type="spellStart"/>
            <w:r w:rsidRPr="002B237E">
              <w:rPr>
                <w:rFonts w:ascii="Times New Roman" w:eastAsia="Times New Roman" w:hAnsi="Times New Roman" w:cs="Times New Roman"/>
                <w:color w:val="000000"/>
                <w:sz w:val="20"/>
                <w:szCs w:val="20"/>
                <w:lang w:eastAsia="es-CO"/>
              </w:rPr>
              <w:lastRenderedPageBreak/>
              <w:t>Pirá</w:t>
            </w:r>
            <w:proofErr w:type="spellEnd"/>
            <w:r w:rsidRPr="002B237E">
              <w:rPr>
                <w:rFonts w:ascii="Times New Roman" w:eastAsia="Times New Roman" w:hAnsi="Times New Roman" w:cs="Times New Roman"/>
                <w:color w:val="000000"/>
                <w:sz w:val="20"/>
                <w:szCs w:val="20"/>
                <w:lang w:eastAsia="es-CO"/>
              </w:rPr>
              <w:t xml:space="preserve"> Paraná River - ACAIPI</w:t>
            </w:r>
          </w:p>
        </w:tc>
        <w:tc>
          <w:tcPr>
            <w:tcW w:w="1276" w:type="dxa"/>
            <w:tcBorders>
              <w:top w:val="nil"/>
              <w:left w:val="nil"/>
              <w:bottom w:val="single" w:sz="4" w:space="0" w:color="auto"/>
              <w:right w:val="single" w:sz="4" w:space="0" w:color="auto"/>
            </w:tcBorders>
            <w:shd w:val="clear" w:color="auto" w:fill="FFFFFF"/>
            <w:vAlign w:val="center"/>
            <w:hideMark/>
          </w:tcPr>
          <w:p w14:paraId="580919E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7033AA6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990,000,000 </w:t>
            </w:r>
          </w:p>
        </w:tc>
      </w:tr>
      <w:tr w:rsidR="002C165D" w:rsidRPr="002B237E" w14:paraId="4EF9EF1D" w14:textId="77777777" w:rsidTr="00691E42">
        <w:trPr>
          <w:trHeight w:val="156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0E3180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E2EFDA"/>
            <w:vAlign w:val="center"/>
            <w:hideMark/>
          </w:tcPr>
          <w:p w14:paraId="031E5B6E" w14:textId="77777777" w:rsidR="002C165D" w:rsidRPr="002B237E" w:rsidRDefault="002C165D" w:rsidP="00691E42">
            <w:pPr>
              <w:spacing w:line="256" w:lineRule="auto"/>
              <w:jc w:val="center"/>
              <w:rPr>
                <w:rFonts w:ascii="Times New Roman" w:hAnsi="Times New Roman" w:cs="Times New Roman"/>
                <w:sz w:val="20"/>
                <w:szCs w:val="20"/>
              </w:rPr>
            </w:pPr>
            <w:r w:rsidRPr="002B237E">
              <w:rPr>
                <w:rFonts w:ascii="Times New Roman" w:hAnsi="Times New Roman" w:cs="Times New Roman"/>
                <w:sz w:val="20"/>
                <w:szCs w:val="20"/>
              </w:rPr>
              <w:t xml:space="preserve">Implementation of Traditional Knowledge Systems through the Establishment of Traditional </w:t>
            </w:r>
            <w:proofErr w:type="spellStart"/>
            <w:r w:rsidRPr="002B237E">
              <w:rPr>
                <w:rFonts w:ascii="Times New Roman" w:hAnsi="Times New Roman" w:cs="Times New Roman"/>
                <w:sz w:val="20"/>
                <w:szCs w:val="20"/>
              </w:rPr>
              <w:t>Chagras</w:t>
            </w:r>
            <w:proofErr w:type="spellEnd"/>
            <w:r w:rsidRPr="002B237E">
              <w:rPr>
                <w:rFonts w:ascii="Times New Roman" w:hAnsi="Times New Roman" w:cs="Times New Roman"/>
                <w:sz w:val="20"/>
                <w:szCs w:val="20"/>
              </w:rPr>
              <w:t>*, Rehabilitation of Environmentally Important Areas, and Institutional Strengthening of Women, Children, and Families of the CRIGUA II Association</w:t>
            </w:r>
          </w:p>
          <w:p w14:paraId="3EA640FC" w14:textId="77777777" w:rsidR="002C165D" w:rsidRPr="002B237E" w:rsidRDefault="002C165D" w:rsidP="00691E42">
            <w:pPr>
              <w:spacing w:line="256" w:lineRule="auto"/>
              <w:rPr>
                <w:rFonts w:ascii="Times New Roman" w:eastAsia="Times New Roman" w:hAnsi="Times New Roman" w:cs="Times New Roman"/>
                <w:color w:val="000000"/>
                <w:sz w:val="20"/>
                <w:szCs w:val="20"/>
                <w:lang w:eastAsia="es-CO"/>
              </w:rPr>
            </w:pPr>
            <w:r w:rsidRPr="002B237E">
              <w:rPr>
                <w:rFonts w:ascii="Times New Roman" w:hAnsi="Times New Roman" w:cs="Times New Roman"/>
                <w:sz w:val="20"/>
                <w:szCs w:val="20"/>
              </w:rPr>
              <w:t>(*Small area of cultivated land. T.N.)</w:t>
            </w:r>
          </w:p>
        </w:tc>
        <w:tc>
          <w:tcPr>
            <w:tcW w:w="1843" w:type="dxa"/>
            <w:tcBorders>
              <w:top w:val="nil"/>
              <w:left w:val="nil"/>
              <w:bottom w:val="single" w:sz="4" w:space="0" w:color="auto"/>
              <w:right w:val="single" w:sz="4" w:space="0" w:color="auto"/>
            </w:tcBorders>
            <w:shd w:val="clear" w:color="auto" w:fill="E2EFDA"/>
            <w:vAlign w:val="center"/>
            <w:hideMark/>
          </w:tcPr>
          <w:p w14:paraId="0B17DBF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INDIGENOUS AUTHORITIES OF THE GUAVIARE (CRIGUA II)</w:t>
            </w:r>
          </w:p>
        </w:tc>
        <w:tc>
          <w:tcPr>
            <w:tcW w:w="1276" w:type="dxa"/>
            <w:tcBorders>
              <w:top w:val="nil"/>
              <w:left w:val="nil"/>
              <w:bottom w:val="single" w:sz="4" w:space="0" w:color="auto"/>
              <w:right w:val="single" w:sz="4" w:space="0" w:color="auto"/>
            </w:tcBorders>
            <w:shd w:val="clear" w:color="auto" w:fill="E2EFDA"/>
            <w:vAlign w:val="center"/>
            <w:hideMark/>
          </w:tcPr>
          <w:p w14:paraId="2D5E6A1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1A1912F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940,000,000 </w:t>
            </w:r>
          </w:p>
        </w:tc>
      </w:tr>
      <w:tr w:rsidR="002C165D" w:rsidRPr="002B237E" w14:paraId="6AD09CEA" w14:textId="77777777" w:rsidTr="00691E42">
        <w:trPr>
          <w:trHeight w:val="21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655713C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CAQUETA</w:t>
            </w:r>
          </w:p>
        </w:tc>
        <w:tc>
          <w:tcPr>
            <w:tcW w:w="3402" w:type="dxa"/>
            <w:tcBorders>
              <w:top w:val="nil"/>
              <w:left w:val="nil"/>
              <w:bottom w:val="single" w:sz="4" w:space="0" w:color="auto"/>
              <w:right w:val="single" w:sz="4" w:space="0" w:color="auto"/>
            </w:tcBorders>
            <w:shd w:val="clear" w:color="auto" w:fill="FFFFFF"/>
            <w:vAlign w:val="center"/>
            <w:hideMark/>
          </w:tcPr>
          <w:p w14:paraId="589DECB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Sustainable strengthening of their own economies through the leadership of </w:t>
            </w:r>
            <w:proofErr w:type="spellStart"/>
            <w:r w:rsidRPr="002B237E">
              <w:rPr>
                <w:rFonts w:ascii="Times New Roman" w:eastAsia="Times New Roman" w:hAnsi="Times New Roman" w:cs="Times New Roman"/>
                <w:color w:val="000000"/>
                <w:sz w:val="20"/>
                <w:szCs w:val="20"/>
                <w:lang w:eastAsia="es-CO"/>
              </w:rPr>
              <w:t>Korebaju</w:t>
            </w:r>
            <w:proofErr w:type="spellEnd"/>
            <w:r w:rsidRPr="002B237E">
              <w:rPr>
                <w:rFonts w:ascii="Times New Roman" w:eastAsia="Times New Roman" w:hAnsi="Times New Roman" w:cs="Times New Roman"/>
                <w:color w:val="000000"/>
                <w:sz w:val="20"/>
                <w:szCs w:val="20"/>
                <w:lang w:eastAsia="es-CO"/>
              </w:rPr>
              <w:t xml:space="preserve"> indigenous women affiliated to the CRIOMC Association.  </w:t>
            </w:r>
          </w:p>
        </w:tc>
        <w:tc>
          <w:tcPr>
            <w:tcW w:w="1843" w:type="dxa"/>
            <w:tcBorders>
              <w:top w:val="nil"/>
              <w:left w:val="nil"/>
              <w:bottom w:val="single" w:sz="4" w:space="0" w:color="auto"/>
              <w:right w:val="single" w:sz="4" w:space="0" w:color="auto"/>
            </w:tcBorders>
            <w:shd w:val="clear" w:color="auto" w:fill="FFFFFF"/>
            <w:vAlign w:val="center"/>
            <w:hideMark/>
          </w:tcPr>
          <w:p w14:paraId="3D8F104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TRADITIONAL AUTHORITIES OF THE REGIONAL INDIGENOUS COUNCIL OF ORTEGUAZA MEDIO CAQUETÁ - CRIOMC</w:t>
            </w:r>
          </w:p>
        </w:tc>
        <w:tc>
          <w:tcPr>
            <w:tcW w:w="1276" w:type="dxa"/>
            <w:tcBorders>
              <w:top w:val="nil"/>
              <w:left w:val="nil"/>
              <w:bottom w:val="single" w:sz="4" w:space="0" w:color="auto"/>
              <w:right w:val="single" w:sz="4" w:space="0" w:color="auto"/>
            </w:tcBorders>
            <w:shd w:val="clear" w:color="auto" w:fill="FFFFFF"/>
            <w:vAlign w:val="center"/>
            <w:hideMark/>
          </w:tcPr>
          <w:p w14:paraId="346F7D6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342AD8E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900,000,000 </w:t>
            </w:r>
          </w:p>
        </w:tc>
      </w:tr>
      <w:tr w:rsidR="002C165D" w:rsidRPr="002B237E" w14:paraId="53AC8E82" w14:textId="77777777" w:rsidTr="00691E42">
        <w:trPr>
          <w:trHeight w:val="21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020AC4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CAQUETA</w:t>
            </w:r>
          </w:p>
        </w:tc>
        <w:tc>
          <w:tcPr>
            <w:tcW w:w="3402" w:type="dxa"/>
            <w:tcBorders>
              <w:top w:val="nil"/>
              <w:left w:val="nil"/>
              <w:bottom w:val="single" w:sz="4" w:space="0" w:color="auto"/>
              <w:right w:val="single" w:sz="4" w:space="0" w:color="auto"/>
            </w:tcBorders>
            <w:shd w:val="clear" w:color="auto" w:fill="E2EFDA"/>
            <w:vAlign w:val="center"/>
            <w:hideMark/>
          </w:tcPr>
          <w:p w14:paraId="607DEF9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traditional systems of sustainable production and self-governance through the implementation of traditional </w:t>
            </w:r>
            <w:proofErr w:type="spellStart"/>
            <w:r w:rsidRPr="002B237E">
              <w:rPr>
                <w:rFonts w:ascii="Times New Roman" w:eastAsia="Times New Roman" w:hAnsi="Times New Roman" w:cs="Times New Roman"/>
                <w:color w:val="000000"/>
                <w:sz w:val="20"/>
                <w:szCs w:val="20"/>
                <w:lang w:eastAsia="es-CO"/>
              </w:rPr>
              <w:t>chagras</w:t>
            </w:r>
            <w:proofErr w:type="spellEnd"/>
            <w:r w:rsidRPr="002B237E">
              <w:rPr>
                <w:rFonts w:ascii="Times New Roman" w:eastAsia="Times New Roman" w:hAnsi="Times New Roman" w:cs="Times New Roman"/>
                <w:color w:val="000000"/>
                <w:sz w:val="20"/>
                <w:szCs w:val="20"/>
                <w:lang w:eastAsia="es-CO"/>
              </w:rPr>
              <w:t xml:space="preserve"> and the updating of planning instruments to improve territorial governance in the Inga indigenous communities of the department of Caquetá. </w:t>
            </w:r>
          </w:p>
        </w:tc>
        <w:tc>
          <w:tcPr>
            <w:tcW w:w="1843" w:type="dxa"/>
            <w:tcBorders>
              <w:top w:val="nil"/>
              <w:left w:val="nil"/>
              <w:bottom w:val="single" w:sz="4" w:space="0" w:color="auto"/>
              <w:right w:val="single" w:sz="4" w:space="0" w:color="auto"/>
            </w:tcBorders>
            <w:shd w:val="clear" w:color="auto" w:fill="E2EFDA"/>
            <w:vAlign w:val="center"/>
            <w:hideMark/>
          </w:tcPr>
          <w:p w14:paraId="5A5D5ED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INDIGENOUS COUNCILS TANDACHIRIDU INGANOKUNA</w:t>
            </w:r>
          </w:p>
        </w:tc>
        <w:tc>
          <w:tcPr>
            <w:tcW w:w="1276" w:type="dxa"/>
            <w:tcBorders>
              <w:top w:val="nil"/>
              <w:left w:val="nil"/>
              <w:bottom w:val="single" w:sz="4" w:space="0" w:color="auto"/>
              <w:right w:val="single" w:sz="4" w:space="0" w:color="auto"/>
            </w:tcBorders>
            <w:shd w:val="clear" w:color="auto" w:fill="E2EFDA"/>
            <w:vAlign w:val="center"/>
            <w:hideMark/>
          </w:tcPr>
          <w:p w14:paraId="4B0CB9B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423DB09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900,000,000 </w:t>
            </w:r>
          </w:p>
        </w:tc>
      </w:tr>
      <w:tr w:rsidR="002C165D" w:rsidRPr="002B237E" w14:paraId="0592DD76"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1DE4028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FFFFFF"/>
            <w:vAlign w:val="center"/>
            <w:hideMark/>
          </w:tcPr>
          <w:p w14:paraId="4F41745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TERRITORIAL APPROPRIATION AND GOVERNANCE OF THE JIW PEOPLE </w:t>
            </w:r>
          </w:p>
        </w:tc>
        <w:tc>
          <w:tcPr>
            <w:tcW w:w="1843" w:type="dxa"/>
            <w:tcBorders>
              <w:top w:val="nil"/>
              <w:left w:val="nil"/>
              <w:bottom w:val="single" w:sz="4" w:space="0" w:color="auto"/>
              <w:right w:val="single" w:sz="4" w:space="0" w:color="auto"/>
            </w:tcBorders>
            <w:shd w:val="clear" w:color="auto" w:fill="FFFFFF"/>
            <w:vAlign w:val="center"/>
            <w:hideMark/>
          </w:tcPr>
          <w:p w14:paraId="1D1A220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AUTHORITIES OF THE JIW GUAVIARE INDIGENOUS PEOPLE - ASOAPIJG</w:t>
            </w:r>
          </w:p>
        </w:tc>
        <w:tc>
          <w:tcPr>
            <w:tcW w:w="1276" w:type="dxa"/>
            <w:tcBorders>
              <w:top w:val="nil"/>
              <w:left w:val="nil"/>
              <w:bottom w:val="single" w:sz="4" w:space="0" w:color="auto"/>
              <w:right w:val="single" w:sz="4" w:space="0" w:color="auto"/>
            </w:tcBorders>
            <w:shd w:val="clear" w:color="auto" w:fill="FFFFFF"/>
            <w:vAlign w:val="center"/>
            <w:hideMark/>
          </w:tcPr>
          <w:p w14:paraId="0E972A6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5842611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900,000,000 </w:t>
            </w:r>
          </w:p>
        </w:tc>
      </w:tr>
      <w:tr w:rsidR="002C165D" w:rsidRPr="002B237E" w14:paraId="4331FC51" w14:textId="77777777" w:rsidTr="00691E42">
        <w:trPr>
          <w:trHeight w:val="1335"/>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E46BD4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E2EFDA"/>
            <w:vAlign w:val="center"/>
            <w:hideMark/>
          </w:tcPr>
          <w:p w14:paraId="2AD721B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Indigenous life plan as an alternative to strengthen the self-governance systems of eight (8) Inga communities in the municipality of </w:t>
            </w:r>
            <w:proofErr w:type="spellStart"/>
            <w:r w:rsidRPr="002B237E">
              <w:rPr>
                <w:rFonts w:ascii="Times New Roman" w:eastAsia="Times New Roman" w:hAnsi="Times New Roman" w:cs="Times New Roman"/>
                <w:color w:val="000000"/>
                <w:sz w:val="20"/>
                <w:szCs w:val="20"/>
                <w:lang w:eastAsia="es-CO"/>
              </w:rPr>
              <w:t>Villagarzón</w:t>
            </w:r>
            <w:proofErr w:type="spellEnd"/>
            <w:r w:rsidRPr="002B237E">
              <w:rPr>
                <w:rFonts w:ascii="Times New Roman" w:eastAsia="Times New Roman" w:hAnsi="Times New Roman" w:cs="Times New Roman"/>
                <w:color w:val="000000"/>
                <w:sz w:val="20"/>
                <w:szCs w:val="20"/>
                <w:lang w:eastAsia="es-CO"/>
              </w:rPr>
              <w:t>, department of Putumayo.</w:t>
            </w:r>
          </w:p>
        </w:tc>
        <w:tc>
          <w:tcPr>
            <w:tcW w:w="1843" w:type="dxa"/>
            <w:tcBorders>
              <w:top w:val="nil"/>
              <w:left w:val="nil"/>
              <w:bottom w:val="single" w:sz="4" w:space="0" w:color="auto"/>
              <w:right w:val="single" w:sz="4" w:space="0" w:color="auto"/>
            </w:tcBorders>
            <w:shd w:val="clear" w:color="auto" w:fill="E2EFDA"/>
            <w:vAlign w:val="center"/>
            <w:hideMark/>
          </w:tcPr>
          <w:p w14:paraId="1A35E8E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The Association of Indigenous Councils of the Municipality of </w:t>
            </w:r>
            <w:proofErr w:type="spellStart"/>
            <w:r w:rsidRPr="002B237E">
              <w:rPr>
                <w:rFonts w:ascii="Times New Roman" w:eastAsia="Times New Roman" w:hAnsi="Times New Roman" w:cs="Times New Roman"/>
                <w:color w:val="000000"/>
                <w:sz w:val="20"/>
                <w:szCs w:val="20"/>
                <w:lang w:eastAsia="es-CO"/>
              </w:rPr>
              <w:t>Villagarzón</w:t>
            </w:r>
            <w:proofErr w:type="spellEnd"/>
            <w:r w:rsidRPr="002B237E">
              <w:rPr>
                <w:rFonts w:ascii="Times New Roman" w:eastAsia="Times New Roman" w:hAnsi="Times New Roman" w:cs="Times New Roman"/>
                <w:color w:val="000000"/>
                <w:sz w:val="20"/>
                <w:szCs w:val="20"/>
                <w:lang w:eastAsia="es-CO"/>
              </w:rPr>
              <w:t xml:space="preserve"> Putumayo - ACIMVIP</w:t>
            </w:r>
          </w:p>
        </w:tc>
        <w:tc>
          <w:tcPr>
            <w:tcW w:w="1276" w:type="dxa"/>
            <w:tcBorders>
              <w:top w:val="nil"/>
              <w:left w:val="nil"/>
              <w:bottom w:val="single" w:sz="4" w:space="0" w:color="auto"/>
              <w:right w:val="single" w:sz="4" w:space="0" w:color="auto"/>
            </w:tcBorders>
            <w:shd w:val="clear" w:color="auto" w:fill="E2EFDA"/>
            <w:vAlign w:val="center"/>
            <w:hideMark/>
          </w:tcPr>
          <w:p w14:paraId="213514A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0C6614A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880,000,000 </w:t>
            </w:r>
          </w:p>
        </w:tc>
      </w:tr>
      <w:tr w:rsidR="002C165D" w:rsidRPr="002B237E" w14:paraId="4D9A165F" w14:textId="77777777" w:rsidTr="00691E42">
        <w:trPr>
          <w:trHeight w:val="1245"/>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6FA9801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VAUPES</w:t>
            </w:r>
          </w:p>
        </w:tc>
        <w:tc>
          <w:tcPr>
            <w:tcW w:w="3402" w:type="dxa"/>
            <w:tcBorders>
              <w:top w:val="nil"/>
              <w:left w:val="nil"/>
              <w:bottom w:val="single" w:sz="4" w:space="0" w:color="auto"/>
              <w:right w:val="single" w:sz="4" w:space="0" w:color="auto"/>
            </w:tcBorders>
            <w:shd w:val="clear" w:color="auto" w:fill="FFFFFF"/>
            <w:vAlign w:val="center"/>
            <w:hideMark/>
          </w:tcPr>
          <w:p w14:paraId="54A5172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CRIVA: The union of thought of the indigenous peoples of Vaupés </w:t>
            </w:r>
          </w:p>
        </w:tc>
        <w:tc>
          <w:tcPr>
            <w:tcW w:w="1843" w:type="dxa"/>
            <w:tcBorders>
              <w:top w:val="nil"/>
              <w:left w:val="nil"/>
              <w:bottom w:val="single" w:sz="4" w:space="0" w:color="auto"/>
              <w:right w:val="single" w:sz="4" w:space="0" w:color="auto"/>
            </w:tcBorders>
            <w:shd w:val="clear" w:color="auto" w:fill="FFFFFF"/>
            <w:vAlign w:val="center"/>
            <w:hideMark/>
          </w:tcPr>
          <w:p w14:paraId="5C76109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Traditional Indigenous Authorities of Lower Vaupes (ASATRIBVA)</w:t>
            </w:r>
          </w:p>
        </w:tc>
        <w:tc>
          <w:tcPr>
            <w:tcW w:w="1276" w:type="dxa"/>
            <w:tcBorders>
              <w:top w:val="nil"/>
              <w:left w:val="nil"/>
              <w:bottom w:val="single" w:sz="4" w:space="0" w:color="auto"/>
              <w:right w:val="single" w:sz="4" w:space="0" w:color="auto"/>
            </w:tcBorders>
            <w:shd w:val="clear" w:color="auto" w:fill="FFFFFF"/>
            <w:vAlign w:val="center"/>
            <w:hideMark/>
          </w:tcPr>
          <w:p w14:paraId="3867D13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01D1183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844,000,000 </w:t>
            </w:r>
          </w:p>
        </w:tc>
      </w:tr>
      <w:tr w:rsidR="002C165D" w:rsidRPr="002B237E" w14:paraId="5A2A7BC1"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2B591D0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E2EFDA"/>
            <w:vAlign w:val="center"/>
            <w:hideMark/>
          </w:tcPr>
          <w:p w14:paraId="14BC1A5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IMPLEMENTATION OF THE ENVIRONMENTAL MANAGEMENT PLAN OF THE KICHWA PEOPLE, MUNICIPALITY OF LEGUIZAMO, DEPARTMENT OF PUTUMAYO.</w:t>
            </w:r>
          </w:p>
        </w:tc>
        <w:tc>
          <w:tcPr>
            <w:tcW w:w="1843" w:type="dxa"/>
            <w:tcBorders>
              <w:top w:val="nil"/>
              <w:left w:val="nil"/>
              <w:bottom w:val="single" w:sz="4" w:space="0" w:color="auto"/>
              <w:right w:val="single" w:sz="4" w:space="0" w:color="auto"/>
            </w:tcBorders>
            <w:shd w:val="clear" w:color="auto" w:fill="E2EFDA"/>
            <w:vAlign w:val="center"/>
            <w:hideMark/>
          </w:tcPr>
          <w:p w14:paraId="0F4C6D2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COUNCILS OF THE KICHWA PEOPLE OF PUTUMAYO</w:t>
            </w:r>
          </w:p>
        </w:tc>
        <w:tc>
          <w:tcPr>
            <w:tcW w:w="1276" w:type="dxa"/>
            <w:tcBorders>
              <w:top w:val="nil"/>
              <w:left w:val="nil"/>
              <w:bottom w:val="single" w:sz="4" w:space="0" w:color="auto"/>
              <w:right w:val="single" w:sz="4" w:space="0" w:color="auto"/>
            </w:tcBorders>
            <w:shd w:val="clear" w:color="auto" w:fill="E2EFDA"/>
            <w:vAlign w:val="center"/>
            <w:hideMark/>
          </w:tcPr>
          <w:p w14:paraId="0204455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78E3E73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804,000,000 </w:t>
            </w:r>
          </w:p>
        </w:tc>
      </w:tr>
      <w:tr w:rsidR="002C165D" w:rsidRPr="002B237E" w14:paraId="3AC7A453" w14:textId="77777777" w:rsidTr="00691E42">
        <w:trPr>
          <w:trHeight w:val="1365"/>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2ADA8A3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FFFFFF"/>
            <w:vAlign w:val="center"/>
            <w:hideMark/>
          </w:tcPr>
          <w:p w14:paraId="1CF5E19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Life Plan for the Survival of the Indigenous Peoples of the Association of Indigenous Traditional Authorities of the Central Zone of </w:t>
            </w:r>
            <w:proofErr w:type="spellStart"/>
            <w:r w:rsidRPr="002B237E">
              <w:rPr>
                <w:rFonts w:ascii="Times New Roman" w:eastAsia="Times New Roman" w:hAnsi="Times New Roman" w:cs="Times New Roman"/>
                <w:color w:val="000000"/>
                <w:sz w:val="20"/>
                <w:szCs w:val="20"/>
                <w:lang w:eastAsia="es-CO"/>
              </w:rPr>
              <w:t>Mitú</w:t>
            </w:r>
            <w:proofErr w:type="spellEnd"/>
            <w:r w:rsidRPr="002B237E">
              <w:rPr>
                <w:rFonts w:ascii="Times New Roman" w:eastAsia="Times New Roman" w:hAnsi="Times New Roman" w:cs="Times New Roman"/>
                <w:color w:val="000000"/>
                <w:sz w:val="20"/>
                <w:szCs w:val="20"/>
                <w:lang w:eastAsia="es-CO"/>
              </w:rPr>
              <w:t>- AATIZCEM</w:t>
            </w:r>
          </w:p>
        </w:tc>
        <w:tc>
          <w:tcPr>
            <w:tcW w:w="1843" w:type="dxa"/>
            <w:tcBorders>
              <w:top w:val="nil"/>
              <w:left w:val="nil"/>
              <w:bottom w:val="single" w:sz="4" w:space="0" w:color="auto"/>
              <w:right w:val="single" w:sz="4" w:space="0" w:color="auto"/>
            </w:tcBorders>
            <w:shd w:val="clear" w:color="auto" w:fill="FFFFFF"/>
            <w:vAlign w:val="center"/>
            <w:hideMark/>
          </w:tcPr>
          <w:p w14:paraId="1FDBFD6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Association of Traditional Indigenous Authorities of the Central Zone of </w:t>
            </w:r>
            <w:proofErr w:type="spellStart"/>
            <w:r w:rsidRPr="002B237E">
              <w:rPr>
                <w:rFonts w:ascii="Times New Roman" w:eastAsia="Times New Roman" w:hAnsi="Times New Roman" w:cs="Times New Roman"/>
                <w:color w:val="000000"/>
                <w:sz w:val="20"/>
                <w:szCs w:val="20"/>
                <w:lang w:eastAsia="es-CO"/>
              </w:rPr>
              <w:t>Mitú</w:t>
            </w:r>
            <w:proofErr w:type="spellEnd"/>
            <w:r w:rsidRPr="002B237E">
              <w:rPr>
                <w:rFonts w:ascii="Times New Roman" w:eastAsia="Times New Roman" w:hAnsi="Times New Roman" w:cs="Times New Roman"/>
                <w:color w:val="000000"/>
                <w:sz w:val="20"/>
                <w:szCs w:val="20"/>
                <w:lang w:eastAsia="es-CO"/>
              </w:rPr>
              <w:t>- AATIZCEM</w:t>
            </w:r>
          </w:p>
        </w:tc>
        <w:tc>
          <w:tcPr>
            <w:tcW w:w="1276" w:type="dxa"/>
            <w:tcBorders>
              <w:top w:val="nil"/>
              <w:left w:val="nil"/>
              <w:bottom w:val="single" w:sz="4" w:space="0" w:color="auto"/>
              <w:right w:val="single" w:sz="4" w:space="0" w:color="auto"/>
            </w:tcBorders>
            <w:shd w:val="clear" w:color="auto" w:fill="FFFFFF"/>
            <w:vAlign w:val="center"/>
            <w:hideMark/>
          </w:tcPr>
          <w:p w14:paraId="55951DF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54AAE2B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800,000,000 </w:t>
            </w:r>
          </w:p>
        </w:tc>
      </w:tr>
      <w:tr w:rsidR="002C165D" w:rsidRPr="002B237E" w14:paraId="4FE78C76"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17F7DFF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CAUCA</w:t>
            </w:r>
          </w:p>
        </w:tc>
        <w:tc>
          <w:tcPr>
            <w:tcW w:w="3402" w:type="dxa"/>
            <w:tcBorders>
              <w:top w:val="nil"/>
              <w:left w:val="nil"/>
              <w:bottom w:val="single" w:sz="4" w:space="0" w:color="auto"/>
              <w:right w:val="single" w:sz="4" w:space="0" w:color="auto"/>
            </w:tcBorders>
            <w:shd w:val="clear" w:color="auto" w:fill="E2EFDA"/>
            <w:vAlign w:val="center"/>
            <w:hideMark/>
          </w:tcPr>
          <w:p w14:paraId="1B56E79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Revitalization of ancestral knowledge and practices of the Inga people for the harmonization of Territory and Food Sovereignty in the Nukanchipa </w:t>
            </w:r>
            <w:proofErr w:type="spellStart"/>
            <w:r w:rsidRPr="002B237E">
              <w:rPr>
                <w:rFonts w:ascii="Times New Roman" w:eastAsia="Times New Roman" w:hAnsi="Times New Roman" w:cs="Times New Roman"/>
                <w:color w:val="000000"/>
                <w:sz w:val="20"/>
                <w:szCs w:val="20"/>
                <w:lang w:eastAsia="es-CO"/>
              </w:rPr>
              <w:t>Atunkunapa</w:t>
            </w:r>
            <w:proofErr w:type="spellEnd"/>
            <w:r w:rsidRPr="002B237E">
              <w:rPr>
                <w:rFonts w:ascii="Times New Roman" w:eastAsia="Times New Roman" w:hAnsi="Times New Roman" w:cs="Times New Roman"/>
                <w:color w:val="000000"/>
                <w:sz w:val="20"/>
                <w:szCs w:val="20"/>
                <w:lang w:eastAsia="es-CO"/>
              </w:rPr>
              <w:t xml:space="preserve"> Alpa Association. </w:t>
            </w:r>
          </w:p>
        </w:tc>
        <w:tc>
          <w:tcPr>
            <w:tcW w:w="1843" w:type="dxa"/>
            <w:tcBorders>
              <w:top w:val="nil"/>
              <w:left w:val="nil"/>
              <w:bottom w:val="single" w:sz="4" w:space="0" w:color="auto"/>
              <w:right w:val="single" w:sz="4" w:space="0" w:color="auto"/>
            </w:tcBorders>
            <w:shd w:val="clear" w:color="auto" w:fill="E2EFDA"/>
            <w:vAlign w:val="center"/>
            <w:hideMark/>
          </w:tcPr>
          <w:p w14:paraId="6FFF207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Nukanchipa Association </w:t>
            </w:r>
            <w:proofErr w:type="spellStart"/>
            <w:r w:rsidRPr="002B237E">
              <w:rPr>
                <w:rFonts w:ascii="Times New Roman" w:eastAsia="Times New Roman" w:hAnsi="Times New Roman" w:cs="Times New Roman"/>
                <w:color w:val="000000"/>
                <w:sz w:val="20"/>
                <w:szCs w:val="20"/>
                <w:lang w:eastAsia="es-CO"/>
              </w:rPr>
              <w:t>Atunkunapa</w:t>
            </w:r>
            <w:proofErr w:type="spellEnd"/>
            <w:r w:rsidRPr="002B237E">
              <w:rPr>
                <w:rFonts w:ascii="Times New Roman" w:eastAsia="Times New Roman" w:hAnsi="Times New Roman" w:cs="Times New Roman"/>
                <w:color w:val="000000"/>
                <w:sz w:val="20"/>
                <w:szCs w:val="20"/>
                <w:lang w:eastAsia="es-CO"/>
              </w:rPr>
              <w:t xml:space="preserve"> Alpa</w:t>
            </w:r>
          </w:p>
        </w:tc>
        <w:tc>
          <w:tcPr>
            <w:tcW w:w="1276" w:type="dxa"/>
            <w:tcBorders>
              <w:top w:val="nil"/>
              <w:left w:val="nil"/>
              <w:bottom w:val="single" w:sz="4" w:space="0" w:color="auto"/>
              <w:right w:val="single" w:sz="4" w:space="0" w:color="auto"/>
            </w:tcBorders>
            <w:shd w:val="clear" w:color="auto" w:fill="E2EFDA"/>
            <w:vAlign w:val="center"/>
            <w:hideMark/>
          </w:tcPr>
          <w:p w14:paraId="298D26D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27179CD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800,000,000 </w:t>
            </w:r>
          </w:p>
        </w:tc>
      </w:tr>
      <w:tr w:rsidR="002C165D" w:rsidRPr="002B237E" w14:paraId="105C7D6A" w14:textId="77777777" w:rsidTr="00691E42">
        <w:trPr>
          <w:trHeight w:val="177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01046DD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FFFFFF"/>
            <w:vAlign w:val="center"/>
            <w:hideMark/>
          </w:tcPr>
          <w:p w14:paraId="21F6F5A6" w14:textId="38C5546B"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Women Caretakers of the ancestral territory of the </w:t>
            </w:r>
            <w:proofErr w:type="spellStart"/>
            <w:r w:rsidRPr="002B237E">
              <w:rPr>
                <w:rFonts w:ascii="Times New Roman" w:eastAsia="Times New Roman" w:hAnsi="Times New Roman" w:cs="Times New Roman"/>
                <w:color w:val="000000"/>
                <w:sz w:val="20"/>
                <w:szCs w:val="20"/>
                <w:lang w:eastAsia="es-CO"/>
              </w:rPr>
              <w:t>Curripaco</w:t>
            </w:r>
            <w:proofErr w:type="spellEnd"/>
            <w:r w:rsidRPr="002B237E">
              <w:rPr>
                <w:rFonts w:ascii="Times New Roman" w:eastAsia="Times New Roman" w:hAnsi="Times New Roman" w:cs="Times New Roman"/>
                <w:color w:val="000000"/>
                <w:sz w:val="20"/>
                <w:szCs w:val="20"/>
                <w:lang w:eastAsia="es-CO"/>
              </w:rPr>
              <w:t xml:space="preserve"> people for the </w:t>
            </w:r>
            <w:r w:rsidR="000829D2" w:rsidRPr="002B237E">
              <w:rPr>
                <w:rFonts w:ascii="Times New Roman" w:eastAsia="Times New Roman" w:hAnsi="Times New Roman" w:cs="Times New Roman"/>
                <w:color w:val="000000"/>
                <w:sz w:val="20"/>
                <w:szCs w:val="20"/>
                <w:lang w:eastAsia="es-CO"/>
              </w:rPr>
              <w:t>defence</w:t>
            </w:r>
            <w:r w:rsidRPr="002B237E">
              <w:rPr>
                <w:rFonts w:ascii="Times New Roman" w:eastAsia="Times New Roman" w:hAnsi="Times New Roman" w:cs="Times New Roman"/>
                <w:color w:val="000000"/>
                <w:sz w:val="20"/>
                <w:szCs w:val="20"/>
                <w:lang w:eastAsia="es-CO"/>
              </w:rPr>
              <w:t xml:space="preserve"> of life and the rights of future generations.  </w:t>
            </w:r>
          </w:p>
        </w:tc>
        <w:tc>
          <w:tcPr>
            <w:tcW w:w="1843" w:type="dxa"/>
            <w:tcBorders>
              <w:top w:val="nil"/>
              <w:left w:val="nil"/>
              <w:bottom w:val="single" w:sz="4" w:space="0" w:color="auto"/>
              <w:right w:val="single" w:sz="4" w:space="0" w:color="auto"/>
            </w:tcBorders>
            <w:shd w:val="clear" w:color="auto" w:fill="FFFFFF"/>
            <w:vAlign w:val="center"/>
            <w:hideMark/>
          </w:tcPr>
          <w:p w14:paraId="1A3AB6A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Association of Traditional Indigenous Authorities Captains of the </w:t>
            </w:r>
            <w:proofErr w:type="spellStart"/>
            <w:r w:rsidRPr="002B237E">
              <w:rPr>
                <w:rFonts w:ascii="Times New Roman" w:eastAsia="Times New Roman" w:hAnsi="Times New Roman" w:cs="Times New Roman"/>
                <w:color w:val="000000"/>
                <w:sz w:val="20"/>
                <w:szCs w:val="20"/>
                <w:lang w:eastAsia="es-CO"/>
              </w:rPr>
              <w:t>Curripaco</w:t>
            </w:r>
            <w:proofErr w:type="spellEnd"/>
            <w:r w:rsidRPr="002B237E">
              <w:rPr>
                <w:rFonts w:ascii="Times New Roman" w:eastAsia="Times New Roman" w:hAnsi="Times New Roman" w:cs="Times New Roman"/>
                <w:color w:val="000000"/>
                <w:sz w:val="20"/>
                <w:szCs w:val="20"/>
                <w:lang w:eastAsia="es-CO"/>
              </w:rPr>
              <w:t xml:space="preserve"> Communities of the Middle Guainía River JAJLAMI</w:t>
            </w:r>
          </w:p>
        </w:tc>
        <w:tc>
          <w:tcPr>
            <w:tcW w:w="1276" w:type="dxa"/>
            <w:tcBorders>
              <w:top w:val="nil"/>
              <w:left w:val="nil"/>
              <w:bottom w:val="single" w:sz="4" w:space="0" w:color="auto"/>
              <w:right w:val="single" w:sz="4" w:space="0" w:color="auto"/>
            </w:tcBorders>
            <w:shd w:val="clear" w:color="auto" w:fill="FFFFFF"/>
            <w:vAlign w:val="center"/>
            <w:hideMark/>
          </w:tcPr>
          <w:p w14:paraId="597DDF6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4CEF38A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770,000,000 </w:t>
            </w:r>
          </w:p>
        </w:tc>
      </w:tr>
      <w:tr w:rsidR="002C165D" w:rsidRPr="002B237E" w14:paraId="7100AB00" w14:textId="77777777" w:rsidTr="00691E42">
        <w:trPr>
          <w:trHeight w:val="183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474407D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E2EFDA"/>
            <w:vAlign w:val="center"/>
            <w:hideMark/>
          </w:tcPr>
          <w:p w14:paraId="17ED0BF6" w14:textId="175B7A85"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Improvement and use of natural resources through the installation of mobile eco-efficient stoves and forest seedlings for the CAÑO RAYA community of the </w:t>
            </w:r>
            <w:proofErr w:type="spellStart"/>
            <w:r w:rsidRPr="002B237E">
              <w:rPr>
                <w:rFonts w:ascii="Times New Roman" w:eastAsia="Times New Roman" w:hAnsi="Times New Roman" w:cs="Times New Roman"/>
                <w:color w:val="000000"/>
                <w:sz w:val="20"/>
                <w:szCs w:val="20"/>
                <w:lang w:eastAsia="es-CO"/>
              </w:rPr>
              <w:t>Atabapo</w:t>
            </w:r>
            <w:proofErr w:type="spellEnd"/>
            <w:r w:rsidRPr="002B237E">
              <w:rPr>
                <w:rFonts w:ascii="Times New Roman" w:eastAsia="Times New Roman" w:hAnsi="Times New Roman" w:cs="Times New Roman"/>
                <w:color w:val="000000"/>
                <w:sz w:val="20"/>
                <w:szCs w:val="20"/>
                <w:lang w:eastAsia="es-CO"/>
              </w:rPr>
              <w:t xml:space="preserve"> and </w:t>
            </w:r>
            <w:proofErr w:type="spellStart"/>
            <w:r w:rsidRPr="002B237E">
              <w:rPr>
                <w:rFonts w:ascii="Times New Roman" w:eastAsia="Times New Roman" w:hAnsi="Times New Roman" w:cs="Times New Roman"/>
                <w:color w:val="000000"/>
                <w:sz w:val="20"/>
                <w:szCs w:val="20"/>
                <w:lang w:eastAsia="es-CO"/>
              </w:rPr>
              <w:t>Inírida</w:t>
            </w:r>
            <w:proofErr w:type="spellEnd"/>
            <w:r w:rsidRPr="002B237E">
              <w:rPr>
                <w:rFonts w:ascii="Times New Roman" w:eastAsia="Times New Roman" w:hAnsi="Times New Roman" w:cs="Times New Roman"/>
                <w:color w:val="000000"/>
                <w:sz w:val="20"/>
                <w:szCs w:val="20"/>
                <w:lang w:eastAsia="es-CO"/>
              </w:rPr>
              <w:t xml:space="preserve"> river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w:t>
            </w:r>
          </w:p>
        </w:tc>
        <w:tc>
          <w:tcPr>
            <w:tcW w:w="1843" w:type="dxa"/>
            <w:tcBorders>
              <w:top w:val="nil"/>
              <w:left w:val="nil"/>
              <w:bottom w:val="single" w:sz="4" w:space="0" w:color="auto"/>
              <w:right w:val="single" w:sz="4" w:space="0" w:color="auto"/>
            </w:tcBorders>
            <w:shd w:val="clear" w:color="auto" w:fill="E2EFDA"/>
            <w:vAlign w:val="center"/>
            <w:hideMark/>
          </w:tcPr>
          <w:p w14:paraId="7BF09BD4"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TRADITIONAL INDIGENOUS AUTHORITIES - CAPTAINS OF THE ATABAPO AND INIRIDA RESGUARDO - AIRAI</w:t>
            </w:r>
          </w:p>
        </w:tc>
        <w:tc>
          <w:tcPr>
            <w:tcW w:w="1276" w:type="dxa"/>
            <w:tcBorders>
              <w:top w:val="nil"/>
              <w:left w:val="nil"/>
              <w:bottom w:val="single" w:sz="4" w:space="0" w:color="auto"/>
              <w:right w:val="single" w:sz="4" w:space="0" w:color="auto"/>
            </w:tcBorders>
            <w:shd w:val="clear" w:color="auto" w:fill="E2EFDA"/>
            <w:vAlign w:val="center"/>
            <w:hideMark/>
          </w:tcPr>
          <w:p w14:paraId="58970E7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3612242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750,000,000 </w:t>
            </w:r>
          </w:p>
        </w:tc>
      </w:tr>
      <w:tr w:rsidR="002C165D" w:rsidRPr="002B237E" w14:paraId="3664CE6D"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41AD14D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FFFFFF"/>
            <w:vAlign w:val="center"/>
            <w:hideMark/>
          </w:tcPr>
          <w:p w14:paraId="2806317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STRENGTHENING THE GOVERNANCE AND ATLAS OF THE NATIVE PEOPLE OF INDIGENOUS TRADITIONAL AUTHORITIES</w:t>
            </w:r>
          </w:p>
        </w:tc>
        <w:tc>
          <w:tcPr>
            <w:tcW w:w="1843" w:type="dxa"/>
            <w:tcBorders>
              <w:top w:val="nil"/>
              <w:left w:val="nil"/>
              <w:bottom w:val="single" w:sz="4" w:space="0" w:color="auto"/>
              <w:right w:val="single" w:sz="4" w:space="0" w:color="auto"/>
            </w:tcBorders>
            <w:shd w:val="clear" w:color="auto" w:fill="FFFFFF"/>
            <w:vAlign w:val="center"/>
            <w:hideMark/>
          </w:tcPr>
          <w:p w14:paraId="10A53BA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ASSOCIATION OF TRADITIONAL INDIGENOUS AUTHORITIES ASOPAMURIMAJSA </w:t>
            </w:r>
          </w:p>
        </w:tc>
        <w:tc>
          <w:tcPr>
            <w:tcW w:w="1276" w:type="dxa"/>
            <w:tcBorders>
              <w:top w:val="nil"/>
              <w:left w:val="nil"/>
              <w:bottom w:val="single" w:sz="4" w:space="0" w:color="auto"/>
              <w:right w:val="single" w:sz="4" w:space="0" w:color="auto"/>
            </w:tcBorders>
            <w:shd w:val="clear" w:color="auto" w:fill="FFFFFF"/>
            <w:vAlign w:val="center"/>
            <w:hideMark/>
          </w:tcPr>
          <w:p w14:paraId="2DEEA58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3750EB6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750,000,000 </w:t>
            </w:r>
          </w:p>
        </w:tc>
      </w:tr>
      <w:tr w:rsidR="002C165D" w:rsidRPr="002B237E" w14:paraId="06C8F518"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545001EA"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VICHADA</w:t>
            </w:r>
          </w:p>
        </w:tc>
        <w:tc>
          <w:tcPr>
            <w:tcW w:w="3402" w:type="dxa"/>
            <w:tcBorders>
              <w:top w:val="nil"/>
              <w:left w:val="nil"/>
              <w:bottom w:val="single" w:sz="4" w:space="0" w:color="auto"/>
              <w:right w:val="single" w:sz="4" w:space="0" w:color="auto"/>
            </w:tcBorders>
            <w:shd w:val="clear" w:color="auto" w:fill="E2EFDA"/>
            <w:vAlign w:val="center"/>
            <w:hideMark/>
          </w:tcPr>
          <w:p w14:paraId="1C66517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WEAVING WISDOM AND CULTURAL IDENTITY FOR THE WOMEN AND THEIR FAMILIES OF THE LAGUNA ANGUILLA LA MACARENA INDIGENOUS RESERVATIOIN IN THE MATAVEN FOREST.</w:t>
            </w:r>
          </w:p>
        </w:tc>
        <w:tc>
          <w:tcPr>
            <w:tcW w:w="1843" w:type="dxa"/>
            <w:tcBorders>
              <w:top w:val="nil"/>
              <w:left w:val="nil"/>
              <w:bottom w:val="single" w:sz="4" w:space="0" w:color="auto"/>
              <w:right w:val="single" w:sz="4" w:space="0" w:color="auto"/>
            </w:tcBorders>
            <w:shd w:val="clear" w:color="auto" w:fill="E2EFDA"/>
            <w:vAlign w:val="center"/>
            <w:hideMark/>
          </w:tcPr>
          <w:p w14:paraId="1C4F10F4"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ACATI-RLAM</w:t>
            </w:r>
          </w:p>
        </w:tc>
        <w:tc>
          <w:tcPr>
            <w:tcW w:w="1276" w:type="dxa"/>
            <w:tcBorders>
              <w:top w:val="nil"/>
              <w:left w:val="nil"/>
              <w:bottom w:val="single" w:sz="4" w:space="0" w:color="auto"/>
              <w:right w:val="single" w:sz="4" w:space="0" w:color="auto"/>
            </w:tcBorders>
            <w:shd w:val="clear" w:color="auto" w:fill="E2EFDA"/>
            <w:vAlign w:val="center"/>
            <w:hideMark/>
          </w:tcPr>
          <w:p w14:paraId="204A1D4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565144C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690,000,000 </w:t>
            </w:r>
          </w:p>
        </w:tc>
      </w:tr>
      <w:tr w:rsidR="002C165D" w:rsidRPr="002B237E" w14:paraId="7A511E7E"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666F48E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FFFFFF"/>
            <w:vAlign w:val="center"/>
            <w:hideMark/>
          </w:tcPr>
          <w:p w14:paraId="564D703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"Food security of indigenous communities of lower Vaupés: the </w:t>
            </w:r>
            <w:proofErr w:type="spellStart"/>
            <w:r w:rsidRPr="002B237E">
              <w:rPr>
                <w:rFonts w:ascii="Times New Roman" w:eastAsia="Times New Roman" w:hAnsi="Times New Roman" w:cs="Times New Roman"/>
                <w:color w:val="000000"/>
                <w:sz w:val="20"/>
                <w:szCs w:val="20"/>
                <w:lang w:eastAsia="es-CO"/>
              </w:rPr>
              <w:t>chagra</w:t>
            </w:r>
            <w:proofErr w:type="spellEnd"/>
            <w:r w:rsidRPr="002B237E">
              <w:rPr>
                <w:rFonts w:ascii="Times New Roman" w:eastAsia="Times New Roman" w:hAnsi="Times New Roman" w:cs="Times New Roman"/>
                <w:color w:val="000000"/>
                <w:sz w:val="20"/>
                <w:szCs w:val="20"/>
                <w:lang w:eastAsia="es-CO"/>
              </w:rPr>
              <w:t>, axis of culture and protection of mother nature".</w:t>
            </w:r>
          </w:p>
        </w:tc>
        <w:tc>
          <w:tcPr>
            <w:tcW w:w="1843" w:type="dxa"/>
            <w:tcBorders>
              <w:top w:val="nil"/>
              <w:left w:val="nil"/>
              <w:bottom w:val="single" w:sz="4" w:space="0" w:color="auto"/>
              <w:right w:val="single" w:sz="4" w:space="0" w:color="auto"/>
            </w:tcBorders>
            <w:shd w:val="clear" w:color="auto" w:fill="FFFFFF"/>
            <w:vAlign w:val="center"/>
            <w:hideMark/>
          </w:tcPr>
          <w:p w14:paraId="73D67F5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Association of Traditional Indigenous Authorities of </w:t>
            </w:r>
            <w:proofErr w:type="spellStart"/>
            <w:r w:rsidRPr="002B237E">
              <w:rPr>
                <w:rFonts w:ascii="Times New Roman" w:eastAsia="Times New Roman" w:hAnsi="Times New Roman" w:cs="Times New Roman"/>
                <w:color w:val="000000"/>
                <w:sz w:val="20"/>
                <w:szCs w:val="20"/>
                <w:lang w:eastAsia="es-CO"/>
              </w:rPr>
              <w:t>Yaigoje</w:t>
            </w:r>
            <w:proofErr w:type="spellEnd"/>
            <w:r w:rsidRPr="002B237E">
              <w:rPr>
                <w:rFonts w:ascii="Times New Roman" w:eastAsia="Times New Roman" w:hAnsi="Times New Roman" w:cs="Times New Roman"/>
                <w:color w:val="000000"/>
                <w:sz w:val="20"/>
                <w:szCs w:val="20"/>
                <w:lang w:eastAsia="es-CO"/>
              </w:rPr>
              <w:t xml:space="preserve"> Apaporis-Vaupés-ACIYAVA</w:t>
            </w:r>
          </w:p>
        </w:tc>
        <w:tc>
          <w:tcPr>
            <w:tcW w:w="1276" w:type="dxa"/>
            <w:tcBorders>
              <w:top w:val="nil"/>
              <w:left w:val="nil"/>
              <w:bottom w:val="single" w:sz="4" w:space="0" w:color="auto"/>
              <w:right w:val="single" w:sz="4" w:space="0" w:color="auto"/>
            </w:tcBorders>
            <w:shd w:val="clear" w:color="auto" w:fill="FFFFFF"/>
            <w:vAlign w:val="center"/>
            <w:hideMark/>
          </w:tcPr>
          <w:p w14:paraId="06E0F20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7EB17E8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670,000,000 </w:t>
            </w:r>
          </w:p>
        </w:tc>
      </w:tr>
      <w:tr w:rsidR="002C165D" w:rsidRPr="002B237E" w14:paraId="6CD6B8E4"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150BD35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VICHADA</w:t>
            </w:r>
          </w:p>
        </w:tc>
        <w:tc>
          <w:tcPr>
            <w:tcW w:w="3402" w:type="dxa"/>
            <w:tcBorders>
              <w:top w:val="nil"/>
              <w:left w:val="nil"/>
              <w:bottom w:val="single" w:sz="4" w:space="0" w:color="auto"/>
              <w:right w:val="single" w:sz="4" w:space="0" w:color="auto"/>
            </w:tcBorders>
            <w:shd w:val="clear" w:color="auto" w:fill="E2EFDA"/>
            <w:vAlign w:val="center"/>
            <w:hideMark/>
          </w:tcPr>
          <w:p w14:paraId="01B87FEA" w14:textId="349F7B1C"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the </w:t>
            </w:r>
            <w:proofErr w:type="spellStart"/>
            <w:r w:rsidRPr="002B237E">
              <w:rPr>
                <w:rFonts w:ascii="Times New Roman" w:eastAsia="Times New Roman" w:hAnsi="Times New Roman" w:cs="Times New Roman"/>
                <w:color w:val="000000"/>
                <w:sz w:val="20"/>
                <w:szCs w:val="20"/>
                <w:lang w:eastAsia="es-CO"/>
              </w:rPr>
              <w:t>Piapoco</w:t>
            </w:r>
            <w:proofErr w:type="spellEnd"/>
            <w:r w:rsidRPr="002B237E">
              <w:rPr>
                <w:rFonts w:ascii="Times New Roman" w:eastAsia="Times New Roman" w:hAnsi="Times New Roman" w:cs="Times New Roman"/>
                <w:color w:val="000000"/>
                <w:sz w:val="20"/>
                <w:szCs w:val="20"/>
                <w:lang w:eastAsia="es-CO"/>
              </w:rPr>
              <w:t xml:space="preserve"> people's own knowledge systems related to food autonomy and environmental governance in the Cali Barranquilla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w:t>
            </w:r>
          </w:p>
        </w:tc>
        <w:tc>
          <w:tcPr>
            <w:tcW w:w="1843" w:type="dxa"/>
            <w:tcBorders>
              <w:top w:val="nil"/>
              <w:left w:val="nil"/>
              <w:bottom w:val="single" w:sz="4" w:space="0" w:color="auto"/>
              <w:right w:val="single" w:sz="4" w:space="0" w:color="auto"/>
            </w:tcBorders>
            <w:shd w:val="clear" w:color="auto" w:fill="E2EFDA"/>
            <w:vAlign w:val="center"/>
            <w:hideMark/>
          </w:tcPr>
          <w:p w14:paraId="1E0FE16B" w14:textId="2AE2008A"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INDIGENOUS RES</w:t>
            </w:r>
            <w:r w:rsidR="00761AC7">
              <w:rPr>
                <w:rFonts w:ascii="Times New Roman" w:eastAsia="Times New Roman" w:hAnsi="Times New Roman" w:cs="Times New Roman"/>
                <w:color w:val="000000"/>
                <w:sz w:val="20"/>
                <w:szCs w:val="20"/>
                <w:lang w:eastAsia="es-CO"/>
              </w:rPr>
              <w:t>GUARDO</w:t>
            </w:r>
            <w:r w:rsidRPr="002B237E">
              <w:rPr>
                <w:rFonts w:ascii="Times New Roman" w:eastAsia="Times New Roman" w:hAnsi="Times New Roman" w:cs="Times New Roman"/>
                <w:color w:val="000000"/>
                <w:sz w:val="20"/>
                <w:szCs w:val="20"/>
                <w:lang w:eastAsia="es-CO"/>
              </w:rPr>
              <w:t xml:space="preserve"> CALI BARRANQUILLA</w:t>
            </w:r>
          </w:p>
        </w:tc>
        <w:tc>
          <w:tcPr>
            <w:tcW w:w="1276" w:type="dxa"/>
            <w:tcBorders>
              <w:top w:val="nil"/>
              <w:left w:val="nil"/>
              <w:bottom w:val="single" w:sz="4" w:space="0" w:color="auto"/>
              <w:right w:val="single" w:sz="4" w:space="0" w:color="auto"/>
            </w:tcBorders>
            <w:shd w:val="clear" w:color="auto" w:fill="E2EFDA"/>
            <w:vAlign w:val="center"/>
            <w:hideMark/>
          </w:tcPr>
          <w:p w14:paraId="62477C3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6B746F1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650,000,000 </w:t>
            </w:r>
          </w:p>
        </w:tc>
      </w:tr>
      <w:tr w:rsidR="002C165D" w:rsidRPr="002B237E" w14:paraId="3B58E629"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048006A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FFFFFF"/>
            <w:vAlign w:val="center"/>
            <w:hideMark/>
          </w:tcPr>
          <w:p w14:paraId="3E8B1572" w14:textId="6FFB57FF"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In the forest we learn, conserve, utilize and make sustainable use of the forests of the </w:t>
            </w:r>
            <w:proofErr w:type="spellStart"/>
            <w:r w:rsidRPr="002B237E">
              <w:rPr>
                <w:rFonts w:ascii="Times New Roman" w:eastAsia="Times New Roman" w:hAnsi="Times New Roman" w:cs="Times New Roman"/>
                <w:color w:val="000000"/>
                <w:sz w:val="20"/>
                <w:szCs w:val="20"/>
                <w:lang w:eastAsia="es-CO"/>
              </w:rPr>
              <w:t>Calarcá</w:t>
            </w:r>
            <w:proofErr w:type="spellEnd"/>
            <w:r w:rsidRPr="002B237E">
              <w:rPr>
                <w:rFonts w:ascii="Times New Roman" w:eastAsia="Times New Roman" w:hAnsi="Times New Roman" w:cs="Times New Roman"/>
                <w:color w:val="000000"/>
                <w:sz w:val="20"/>
                <w:szCs w:val="20"/>
                <w:lang w:eastAsia="es-CO"/>
              </w:rPr>
              <w:t xml:space="preserve">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(Sacha </w:t>
            </w:r>
            <w:proofErr w:type="spellStart"/>
            <w:r w:rsidRPr="002B237E">
              <w:rPr>
                <w:rFonts w:ascii="Times New Roman" w:eastAsia="Times New Roman" w:hAnsi="Times New Roman" w:cs="Times New Roman"/>
                <w:color w:val="000000"/>
                <w:sz w:val="20"/>
                <w:szCs w:val="20"/>
                <w:lang w:eastAsia="es-CO"/>
              </w:rPr>
              <w:t>runa</w:t>
            </w:r>
            <w:proofErr w:type="spellEnd"/>
            <w:r w:rsidRPr="002B237E">
              <w:rPr>
                <w:rFonts w:ascii="Times New Roman" w:eastAsia="Times New Roman" w:hAnsi="Times New Roman" w:cs="Times New Roman"/>
                <w:color w:val="000000"/>
                <w:sz w:val="20"/>
                <w:szCs w:val="20"/>
                <w:lang w:eastAsia="es-CO"/>
              </w:rPr>
              <w:t xml:space="preserve"> Yachay, </w:t>
            </w:r>
            <w:proofErr w:type="spellStart"/>
            <w:r w:rsidRPr="002B237E">
              <w:rPr>
                <w:rFonts w:ascii="Times New Roman" w:eastAsia="Times New Roman" w:hAnsi="Times New Roman" w:cs="Times New Roman"/>
                <w:color w:val="000000"/>
                <w:sz w:val="20"/>
                <w:szCs w:val="20"/>
                <w:lang w:eastAsia="es-CO"/>
              </w:rPr>
              <w:t>waqaychay</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takyasqa</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tanqay</w:t>
            </w:r>
            <w:proofErr w:type="spellEnd"/>
            <w:r w:rsidRPr="002B237E">
              <w:rPr>
                <w:rFonts w:ascii="Times New Roman" w:eastAsia="Times New Roman" w:hAnsi="Times New Roman" w:cs="Times New Roman"/>
                <w:color w:val="000000"/>
                <w:sz w:val="20"/>
                <w:szCs w:val="20"/>
                <w:lang w:eastAsia="es-CO"/>
              </w:rPr>
              <w:t xml:space="preserve">), in the </w:t>
            </w:r>
            <w:proofErr w:type="spellStart"/>
            <w:r w:rsidRPr="002B237E">
              <w:rPr>
                <w:rFonts w:ascii="Times New Roman" w:eastAsia="Times New Roman" w:hAnsi="Times New Roman" w:cs="Times New Roman"/>
                <w:color w:val="000000"/>
                <w:sz w:val="20"/>
                <w:szCs w:val="20"/>
                <w:lang w:eastAsia="es-CO"/>
              </w:rPr>
              <w:t>Calarcá</w:t>
            </w:r>
            <w:proofErr w:type="spellEnd"/>
            <w:r w:rsidRPr="002B237E">
              <w:rPr>
                <w:rFonts w:ascii="Times New Roman" w:eastAsia="Times New Roman" w:hAnsi="Times New Roman" w:cs="Times New Roman"/>
                <w:color w:val="000000"/>
                <w:sz w:val="20"/>
                <w:szCs w:val="20"/>
                <w:lang w:eastAsia="es-CO"/>
              </w:rPr>
              <w:t xml:space="preserve">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Second phase</w:t>
            </w:r>
          </w:p>
        </w:tc>
        <w:tc>
          <w:tcPr>
            <w:tcW w:w="1843" w:type="dxa"/>
            <w:tcBorders>
              <w:top w:val="nil"/>
              <w:left w:val="nil"/>
              <w:bottom w:val="single" w:sz="4" w:space="0" w:color="auto"/>
              <w:right w:val="single" w:sz="4" w:space="0" w:color="auto"/>
            </w:tcBorders>
            <w:shd w:val="clear" w:color="auto" w:fill="FFFFFF"/>
            <w:vAlign w:val="center"/>
            <w:hideMark/>
          </w:tcPr>
          <w:p w14:paraId="78C290C6" w14:textId="79446EF5"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Calarcá</w:t>
            </w:r>
            <w:proofErr w:type="spellEnd"/>
            <w:r w:rsidRPr="002B237E">
              <w:rPr>
                <w:rFonts w:ascii="Times New Roman" w:eastAsia="Times New Roman" w:hAnsi="Times New Roman" w:cs="Times New Roman"/>
                <w:color w:val="000000"/>
                <w:sz w:val="20"/>
                <w:szCs w:val="20"/>
                <w:lang w:eastAsia="es-CO"/>
              </w:rPr>
              <w:t xml:space="preserve"> Indigenous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276" w:type="dxa"/>
            <w:tcBorders>
              <w:top w:val="nil"/>
              <w:left w:val="nil"/>
              <w:bottom w:val="single" w:sz="4" w:space="0" w:color="auto"/>
              <w:right w:val="single" w:sz="4" w:space="0" w:color="auto"/>
            </w:tcBorders>
            <w:shd w:val="clear" w:color="auto" w:fill="FFFFFF"/>
            <w:vAlign w:val="center"/>
            <w:hideMark/>
          </w:tcPr>
          <w:p w14:paraId="5B38FE6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3483B23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650,000,000 </w:t>
            </w:r>
          </w:p>
        </w:tc>
      </w:tr>
      <w:tr w:rsidR="002C165D" w:rsidRPr="002B237E" w14:paraId="4D62A0AA"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5C82883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CAQUETA</w:t>
            </w:r>
          </w:p>
        </w:tc>
        <w:tc>
          <w:tcPr>
            <w:tcW w:w="3402" w:type="dxa"/>
            <w:tcBorders>
              <w:top w:val="nil"/>
              <w:left w:val="nil"/>
              <w:bottom w:val="single" w:sz="4" w:space="0" w:color="auto"/>
              <w:right w:val="single" w:sz="4" w:space="0" w:color="auto"/>
            </w:tcBorders>
            <w:shd w:val="clear" w:color="auto" w:fill="E2EFDA"/>
            <w:vAlign w:val="center"/>
            <w:hideMark/>
          </w:tcPr>
          <w:p w14:paraId="16B161B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Korebaju</w:t>
            </w:r>
            <w:proofErr w:type="spellEnd"/>
            <w:r w:rsidRPr="002B237E">
              <w:rPr>
                <w:rFonts w:ascii="Times New Roman" w:eastAsia="Times New Roman" w:hAnsi="Times New Roman" w:cs="Times New Roman"/>
                <w:color w:val="000000"/>
                <w:sz w:val="20"/>
                <w:szCs w:val="20"/>
                <w:lang w:eastAsia="es-CO"/>
              </w:rPr>
              <w:t xml:space="preserve"> woman, caregiver and generator of life for the good living of the </w:t>
            </w:r>
            <w:proofErr w:type="spellStart"/>
            <w:r w:rsidRPr="002B237E">
              <w:rPr>
                <w:rFonts w:ascii="Times New Roman" w:eastAsia="Times New Roman" w:hAnsi="Times New Roman" w:cs="Times New Roman"/>
                <w:color w:val="000000"/>
                <w:sz w:val="20"/>
                <w:szCs w:val="20"/>
                <w:lang w:eastAsia="es-CO"/>
              </w:rPr>
              <w:t>Bajuromi</w:t>
            </w:r>
            <w:proofErr w:type="spellEnd"/>
            <w:r w:rsidRPr="002B237E">
              <w:rPr>
                <w:rFonts w:ascii="Times New Roman" w:eastAsia="Times New Roman" w:hAnsi="Times New Roman" w:cs="Times New Roman"/>
                <w:color w:val="000000"/>
                <w:sz w:val="20"/>
                <w:szCs w:val="20"/>
                <w:lang w:eastAsia="es-CO"/>
              </w:rPr>
              <w:t xml:space="preserve"> family and community.</w:t>
            </w:r>
          </w:p>
        </w:tc>
        <w:tc>
          <w:tcPr>
            <w:tcW w:w="1843" w:type="dxa"/>
            <w:tcBorders>
              <w:top w:val="nil"/>
              <w:left w:val="nil"/>
              <w:bottom w:val="single" w:sz="4" w:space="0" w:color="auto"/>
              <w:right w:val="single" w:sz="4" w:space="0" w:color="auto"/>
            </w:tcBorders>
            <w:shd w:val="clear" w:color="auto" w:fill="E2EFDA"/>
            <w:vAlign w:val="center"/>
            <w:hideMark/>
          </w:tcPr>
          <w:p w14:paraId="2DFF070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ASIMC (The Association of Indigenous. Traditional Indigenous Authorities of the Municipality of Solano).</w:t>
            </w:r>
          </w:p>
        </w:tc>
        <w:tc>
          <w:tcPr>
            <w:tcW w:w="1276" w:type="dxa"/>
            <w:tcBorders>
              <w:top w:val="nil"/>
              <w:left w:val="nil"/>
              <w:bottom w:val="single" w:sz="4" w:space="0" w:color="auto"/>
              <w:right w:val="single" w:sz="4" w:space="0" w:color="auto"/>
            </w:tcBorders>
            <w:shd w:val="clear" w:color="auto" w:fill="E2EFDA"/>
            <w:vAlign w:val="center"/>
            <w:hideMark/>
          </w:tcPr>
          <w:p w14:paraId="2BBE0F1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35565E0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640,000,000 </w:t>
            </w:r>
          </w:p>
        </w:tc>
      </w:tr>
      <w:tr w:rsidR="002C165D" w:rsidRPr="002B237E" w14:paraId="64C94F8F"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5BBA7D5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FFFFFF"/>
            <w:vAlign w:val="center"/>
            <w:hideMark/>
          </w:tcPr>
          <w:p w14:paraId="1C673572" w14:textId="2BAEB709"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Integrated Environmental Governance [GAI for its acronym in Spanish] from indigenous knowledge systems for Climate Change Mitigation and Adaptation in the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"CMARI </w:t>
            </w:r>
            <w:proofErr w:type="spellStart"/>
            <w:r w:rsidRPr="002B237E">
              <w:rPr>
                <w:rFonts w:ascii="Times New Roman" w:eastAsia="Times New Roman" w:hAnsi="Times New Roman" w:cs="Times New Roman"/>
                <w:i/>
                <w:iCs/>
                <w:color w:val="000000"/>
                <w:sz w:val="20"/>
                <w:szCs w:val="20"/>
                <w:lang w:eastAsia="es-CO"/>
              </w:rPr>
              <w:t>Territorio</w:t>
            </w:r>
            <w:proofErr w:type="spellEnd"/>
            <w:r w:rsidRPr="002B237E">
              <w:rPr>
                <w:rFonts w:ascii="Times New Roman" w:eastAsia="Times New Roman" w:hAnsi="Times New Roman" w:cs="Times New Roman"/>
                <w:i/>
                <w:iCs/>
                <w:color w:val="000000"/>
                <w:sz w:val="20"/>
                <w:szCs w:val="20"/>
                <w:lang w:eastAsia="es-CO"/>
              </w:rPr>
              <w:t xml:space="preserve"> de Vida y </w:t>
            </w:r>
            <w:proofErr w:type="spellStart"/>
            <w:r w:rsidRPr="002B237E">
              <w:rPr>
                <w:rFonts w:ascii="Times New Roman" w:eastAsia="Times New Roman" w:hAnsi="Times New Roman" w:cs="Times New Roman"/>
                <w:i/>
                <w:iCs/>
                <w:color w:val="000000"/>
                <w:sz w:val="20"/>
                <w:szCs w:val="20"/>
                <w:lang w:eastAsia="es-CO"/>
              </w:rPr>
              <w:t>Progreso</w:t>
            </w:r>
            <w:proofErr w:type="spellEnd"/>
            <w:r w:rsidRPr="002B237E">
              <w:rPr>
                <w:rFonts w:ascii="Times New Roman" w:eastAsia="Times New Roman" w:hAnsi="Times New Roman" w:cs="Times New Roman"/>
                <w:color w:val="000000"/>
                <w:sz w:val="20"/>
                <w:szCs w:val="20"/>
                <w:lang w:eastAsia="es-CO"/>
              </w:rPr>
              <w:t>" (Territory of Life and Progress).</w:t>
            </w:r>
          </w:p>
        </w:tc>
        <w:tc>
          <w:tcPr>
            <w:tcW w:w="1843" w:type="dxa"/>
            <w:tcBorders>
              <w:top w:val="nil"/>
              <w:left w:val="nil"/>
              <w:bottom w:val="single" w:sz="4" w:space="0" w:color="auto"/>
              <w:right w:val="single" w:sz="4" w:space="0" w:color="auto"/>
            </w:tcBorders>
            <w:shd w:val="clear" w:color="auto" w:fill="FFFFFF"/>
            <w:vAlign w:val="center"/>
            <w:hideMark/>
          </w:tcPr>
          <w:p w14:paraId="3E7A0ACA" w14:textId="58431153" w:rsidR="002C165D" w:rsidRPr="00F1616A" w:rsidRDefault="002C165D" w:rsidP="00691E42">
            <w:pPr>
              <w:spacing w:line="256" w:lineRule="auto"/>
              <w:jc w:val="center"/>
              <w:rPr>
                <w:rFonts w:ascii="Times New Roman" w:eastAsia="Times New Roman" w:hAnsi="Times New Roman" w:cs="Times New Roman"/>
                <w:color w:val="000000"/>
                <w:sz w:val="20"/>
                <w:szCs w:val="20"/>
                <w:lang w:val="es-CO" w:eastAsia="es-CO"/>
              </w:rPr>
            </w:pPr>
            <w:r w:rsidRPr="00F1616A">
              <w:rPr>
                <w:rFonts w:ascii="Times New Roman" w:eastAsia="Times New Roman" w:hAnsi="Times New Roman" w:cs="Times New Roman"/>
                <w:color w:val="000000"/>
                <w:sz w:val="20"/>
                <w:szCs w:val="20"/>
                <w:lang w:val="es-CO" w:eastAsia="es-CO"/>
              </w:rPr>
              <w:t>Cuenca Media y Alta Rio Inírida-CMARI</w:t>
            </w:r>
            <w:r w:rsidRPr="00F1616A">
              <w:rPr>
                <w:rFonts w:ascii="Times New Roman" w:eastAsia="Times New Roman" w:hAnsi="Times New Roman" w:cs="Times New Roman"/>
                <w:color w:val="000000"/>
                <w:sz w:val="20"/>
                <w:szCs w:val="20"/>
                <w:lang w:val="es-CO" w:eastAsia="es-CO"/>
              </w:rPr>
              <w:br/>
            </w:r>
            <w:proofErr w:type="spellStart"/>
            <w:r w:rsidRPr="00F1616A">
              <w:rPr>
                <w:rFonts w:ascii="Times New Roman" w:eastAsia="Times New Roman" w:hAnsi="Times New Roman" w:cs="Times New Roman"/>
                <w:color w:val="000000"/>
                <w:sz w:val="20"/>
                <w:szCs w:val="20"/>
                <w:lang w:val="es-CO" w:eastAsia="es-CO"/>
              </w:rPr>
              <w:t>Upper</w:t>
            </w:r>
            <w:proofErr w:type="spellEnd"/>
            <w:r w:rsidRPr="00F1616A">
              <w:rPr>
                <w:rFonts w:ascii="Times New Roman" w:eastAsia="Times New Roman" w:hAnsi="Times New Roman" w:cs="Times New Roman"/>
                <w:color w:val="000000"/>
                <w:sz w:val="20"/>
                <w:szCs w:val="20"/>
                <w:lang w:val="es-CO" w:eastAsia="es-CO"/>
              </w:rPr>
              <w:t xml:space="preserve"> Inírida </w:t>
            </w:r>
            <w:proofErr w:type="spellStart"/>
            <w:r w:rsidRPr="00F1616A">
              <w:rPr>
                <w:rFonts w:ascii="Times New Roman" w:eastAsia="Times New Roman" w:hAnsi="Times New Roman" w:cs="Times New Roman"/>
                <w:color w:val="000000"/>
                <w:sz w:val="20"/>
                <w:szCs w:val="20"/>
                <w:lang w:val="es-CO" w:eastAsia="es-CO"/>
              </w:rPr>
              <w:t>River</w:t>
            </w:r>
            <w:proofErr w:type="spellEnd"/>
            <w:r w:rsidRPr="00F1616A">
              <w:rPr>
                <w:rFonts w:ascii="Times New Roman" w:eastAsia="Times New Roman" w:hAnsi="Times New Roman" w:cs="Times New Roman"/>
                <w:color w:val="000000"/>
                <w:sz w:val="20"/>
                <w:szCs w:val="20"/>
                <w:lang w:val="es-CO" w:eastAsia="es-CO"/>
              </w:rPr>
              <w:t xml:space="preserve">-CMARI </w:t>
            </w:r>
            <w:proofErr w:type="spellStart"/>
            <w:r w:rsidRPr="00F1616A">
              <w:rPr>
                <w:rFonts w:ascii="Times New Roman" w:eastAsia="Times New Roman" w:hAnsi="Times New Roman" w:cs="Times New Roman"/>
                <w:color w:val="000000"/>
                <w:sz w:val="20"/>
                <w:szCs w:val="20"/>
                <w:lang w:val="es-CO" w:eastAsia="es-CO"/>
              </w:rPr>
              <w:t>Indigenous</w:t>
            </w:r>
            <w:proofErr w:type="spellEnd"/>
            <w:r w:rsidRPr="00F1616A">
              <w:rPr>
                <w:rFonts w:ascii="Times New Roman" w:eastAsia="Times New Roman" w:hAnsi="Times New Roman" w:cs="Times New Roman"/>
                <w:color w:val="000000"/>
                <w:sz w:val="20"/>
                <w:szCs w:val="20"/>
                <w:lang w:val="es-CO" w:eastAsia="es-CO"/>
              </w:rPr>
              <w:t xml:space="preserve"> </w:t>
            </w:r>
            <w:r w:rsidR="00761AC7">
              <w:rPr>
                <w:rFonts w:ascii="Times New Roman" w:eastAsia="Times New Roman" w:hAnsi="Times New Roman" w:cs="Times New Roman"/>
                <w:color w:val="000000"/>
                <w:sz w:val="20"/>
                <w:szCs w:val="20"/>
                <w:lang w:val="es-CO" w:eastAsia="es-CO"/>
              </w:rPr>
              <w:t>Resguardo</w:t>
            </w:r>
          </w:p>
        </w:tc>
        <w:tc>
          <w:tcPr>
            <w:tcW w:w="1276" w:type="dxa"/>
            <w:tcBorders>
              <w:top w:val="nil"/>
              <w:left w:val="nil"/>
              <w:bottom w:val="single" w:sz="4" w:space="0" w:color="auto"/>
              <w:right w:val="single" w:sz="4" w:space="0" w:color="auto"/>
            </w:tcBorders>
            <w:shd w:val="clear" w:color="auto" w:fill="FFFFFF"/>
            <w:vAlign w:val="center"/>
            <w:hideMark/>
          </w:tcPr>
          <w:p w14:paraId="6AFCBFF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7D5C9B9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600,000,000 </w:t>
            </w:r>
          </w:p>
        </w:tc>
      </w:tr>
      <w:tr w:rsidR="002C165D" w:rsidRPr="002B237E" w14:paraId="332EE183"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19FE163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E2EFDA"/>
            <w:vAlign w:val="center"/>
            <w:hideMark/>
          </w:tcPr>
          <w:p w14:paraId="43A6F9B9" w14:textId="33D81B29"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Ecological recovery through the sustainable production of Amazonian fruits in the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of El </w:t>
            </w:r>
            <w:proofErr w:type="spellStart"/>
            <w:r w:rsidRPr="002B237E">
              <w:rPr>
                <w:rFonts w:ascii="Times New Roman" w:eastAsia="Times New Roman" w:hAnsi="Times New Roman" w:cs="Times New Roman"/>
                <w:color w:val="000000"/>
                <w:sz w:val="20"/>
                <w:szCs w:val="20"/>
                <w:lang w:eastAsia="es-CO"/>
              </w:rPr>
              <w:t>Itilla</w:t>
            </w:r>
            <w:proofErr w:type="spellEnd"/>
            <w:r w:rsidRPr="002B237E">
              <w:rPr>
                <w:rFonts w:ascii="Times New Roman" w:eastAsia="Times New Roman" w:hAnsi="Times New Roman" w:cs="Times New Roman"/>
                <w:color w:val="000000"/>
                <w:sz w:val="20"/>
                <w:szCs w:val="20"/>
                <w:lang w:eastAsia="es-CO"/>
              </w:rPr>
              <w:t>, Department of Guaviare.</w:t>
            </w:r>
          </w:p>
        </w:tc>
        <w:tc>
          <w:tcPr>
            <w:tcW w:w="1843" w:type="dxa"/>
            <w:tcBorders>
              <w:top w:val="nil"/>
              <w:left w:val="nil"/>
              <w:bottom w:val="single" w:sz="4" w:space="0" w:color="auto"/>
              <w:right w:val="single" w:sz="4" w:space="0" w:color="auto"/>
            </w:tcBorders>
            <w:shd w:val="clear" w:color="auto" w:fill="E2EFDA"/>
            <w:vAlign w:val="center"/>
            <w:hideMark/>
          </w:tcPr>
          <w:p w14:paraId="77C6FB74" w14:textId="28739611"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EL ITILLA indigenous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276" w:type="dxa"/>
            <w:tcBorders>
              <w:top w:val="nil"/>
              <w:left w:val="nil"/>
              <w:bottom w:val="single" w:sz="4" w:space="0" w:color="auto"/>
              <w:right w:val="single" w:sz="4" w:space="0" w:color="auto"/>
            </w:tcBorders>
            <w:shd w:val="clear" w:color="auto" w:fill="E2EFDA"/>
            <w:vAlign w:val="center"/>
            <w:hideMark/>
          </w:tcPr>
          <w:p w14:paraId="27A99BC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30C93CD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600,000,000 </w:t>
            </w:r>
          </w:p>
        </w:tc>
      </w:tr>
      <w:tr w:rsidR="002C165D" w:rsidRPr="002B237E" w14:paraId="60BFF667" w14:textId="77777777" w:rsidTr="00691E42">
        <w:trPr>
          <w:trHeight w:val="18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288E324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PUTUMAYO</w:t>
            </w:r>
          </w:p>
        </w:tc>
        <w:tc>
          <w:tcPr>
            <w:tcW w:w="3402" w:type="dxa"/>
            <w:tcBorders>
              <w:top w:val="nil"/>
              <w:left w:val="nil"/>
              <w:bottom w:val="single" w:sz="4" w:space="0" w:color="auto"/>
              <w:right w:val="single" w:sz="4" w:space="0" w:color="auto"/>
            </w:tcBorders>
            <w:shd w:val="clear" w:color="auto" w:fill="FFFFFF"/>
            <w:vAlign w:val="center"/>
            <w:hideMark/>
          </w:tcPr>
          <w:p w14:paraId="722BF03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t>
            </w:r>
            <w:proofErr w:type="spellStart"/>
            <w:r w:rsidRPr="002B237E">
              <w:rPr>
                <w:rFonts w:ascii="Times New Roman" w:eastAsia="Times New Roman" w:hAnsi="Times New Roman" w:cs="Times New Roman"/>
                <w:color w:val="000000"/>
                <w:sz w:val="20"/>
                <w:szCs w:val="20"/>
                <w:lang w:eastAsia="es-CO"/>
              </w:rPr>
              <w:t>Uai</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monoka</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ñue</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uño</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yofue</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kaienu</w:t>
            </w:r>
            <w:proofErr w:type="spellEnd"/>
            <w:r w:rsidRPr="002B237E">
              <w:rPr>
                <w:rFonts w:ascii="Times New Roman" w:eastAsia="Times New Roman" w:hAnsi="Times New Roman" w:cs="Times New Roman"/>
                <w:color w:val="000000"/>
                <w:sz w:val="20"/>
                <w:szCs w:val="20"/>
                <w:lang w:eastAsia="es-CO"/>
              </w:rPr>
              <w:t xml:space="preserve">+" The word heals, cares for, teaches, and orders the territory. Weaving baskets for the cultural revitalization, transmission of knowledge, livelihoods and governance of the </w:t>
            </w:r>
            <w:proofErr w:type="spellStart"/>
            <w:r w:rsidRPr="002B237E">
              <w:rPr>
                <w:rFonts w:ascii="Times New Roman" w:eastAsia="Times New Roman" w:hAnsi="Times New Roman" w:cs="Times New Roman"/>
                <w:color w:val="000000"/>
                <w:sz w:val="20"/>
                <w:szCs w:val="20"/>
                <w:lang w:eastAsia="es-CO"/>
              </w:rPr>
              <w:t>Murui</w:t>
            </w:r>
            <w:proofErr w:type="spellEnd"/>
            <w:r w:rsidRPr="002B237E">
              <w:rPr>
                <w:rFonts w:ascii="Times New Roman" w:eastAsia="Times New Roman" w:hAnsi="Times New Roman" w:cs="Times New Roman"/>
                <w:color w:val="000000"/>
                <w:sz w:val="20"/>
                <w:szCs w:val="20"/>
                <w:lang w:eastAsia="es-CO"/>
              </w:rPr>
              <w:t xml:space="preserve"> Muina (</w:t>
            </w:r>
            <w:proofErr w:type="spellStart"/>
            <w:r w:rsidRPr="002B237E">
              <w:rPr>
                <w:rFonts w:ascii="Times New Roman" w:eastAsia="Times New Roman" w:hAnsi="Times New Roman" w:cs="Times New Roman"/>
                <w:color w:val="000000"/>
                <w:sz w:val="20"/>
                <w:szCs w:val="20"/>
                <w:lang w:eastAsia="es-CO"/>
              </w:rPr>
              <w:t>Uitoto</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Nonuetoma</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Imak</w:t>
            </w:r>
            <w:proofErr w:type="spellEnd"/>
            <w:r w:rsidRPr="002B237E">
              <w:rPr>
                <w:rFonts w:ascii="Times New Roman" w:eastAsia="Times New Roman" w:hAnsi="Times New Roman" w:cs="Times New Roman"/>
                <w:color w:val="000000"/>
                <w:sz w:val="20"/>
                <w:szCs w:val="20"/>
                <w:lang w:eastAsia="es-CO"/>
              </w:rPr>
              <w:t xml:space="preserve">+ community in the municipality of </w:t>
            </w:r>
            <w:proofErr w:type="spellStart"/>
            <w:r w:rsidRPr="002B237E">
              <w:rPr>
                <w:rFonts w:ascii="Times New Roman" w:eastAsia="Times New Roman" w:hAnsi="Times New Roman" w:cs="Times New Roman"/>
                <w:color w:val="000000"/>
                <w:sz w:val="20"/>
                <w:szCs w:val="20"/>
                <w:lang w:eastAsia="es-CO"/>
              </w:rPr>
              <w:t>Leguízamo</w:t>
            </w:r>
            <w:proofErr w:type="spellEnd"/>
            <w:r w:rsidRPr="002B237E">
              <w:rPr>
                <w:rFonts w:ascii="Times New Roman" w:eastAsia="Times New Roman" w:hAnsi="Times New Roman" w:cs="Times New Roman"/>
                <w:color w:val="000000"/>
                <w:sz w:val="20"/>
                <w:szCs w:val="20"/>
                <w:lang w:eastAsia="es-CO"/>
              </w:rPr>
              <w:t>, Putumayo.</w:t>
            </w:r>
          </w:p>
        </w:tc>
        <w:tc>
          <w:tcPr>
            <w:tcW w:w="1843" w:type="dxa"/>
            <w:tcBorders>
              <w:top w:val="nil"/>
              <w:left w:val="nil"/>
              <w:bottom w:val="single" w:sz="4" w:space="0" w:color="auto"/>
              <w:right w:val="single" w:sz="4" w:space="0" w:color="auto"/>
            </w:tcBorders>
            <w:shd w:val="clear" w:color="auto" w:fill="FFFFFF"/>
            <w:vAlign w:val="center"/>
            <w:hideMark/>
          </w:tcPr>
          <w:p w14:paraId="1AAC2636" w14:textId="77777777" w:rsidR="002C165D" w:rsidRPr="002B237E" w:rsidRDefault="002C165D" w:rsidP="00691E42">
            <w:pPr>
              <w:spacing w:line="256" w:lineRule="auto"/>
              <w:jc w:val="center"/>
              <w:rPr>
                <w:rFonts w:ascii="Times New Roman" w:hAnsi="Times New Roman" w:cs="Times New Roman"/>
                <w:color w:val="000000"/>
                <w:sz w:val="20"/>
              </w:rPr>
            </w:pPr>
            <w:proofErr w:type="spellStart"/>
            <w:r w:rsidRPr="002B237E">
              <w:rPr>
                <w:rFonts w:ascii="Times New Roman" w:hAnsi="Times New Roman" w:cs="Times New Roman"/>
                <w:color w:val="000000"/>
                <w:sz w:val="20"/>
              </w:rPr>
              <w:t>Murui</w:t>
            </w:r>
            <w:proofErr w:type="spellEnd"/>
            <w:r w:rsidRPr="002B237E">
              <w:rPr>
                <w:rFonts w:ascii="Times New Roman" w:hAnsi="Times New Roman" w:cs="Times New Roman"/>
                <w:color w:val="000000"/>
                <w:sz w:val="20"/>
              </w:rPr>
              <w:t xml:space="preserve"> Muina (</w:t>
            </w:r>
            <w:proofErr w:type="spellStart"/>
            <w:r w:rsidRPr="002B237E">
              <w:rPr>
                <w:rFonts w:ascii="Times New Roman" w:hAnsi="Times New Roman" w:cs="Times New Roman"/>
                <w:color w:val="000000"/>
                <w:sz w:val="20"/>
              </w:rPr>
              <w:t>Uitoto</w:t>
            </w:r>
            <w:proofErr w:type="spellEnd"/>
            <w:r w:rsidRPr="002B237E">
              <w:rPr>
                <w:rFonts w:ascii="Times New Roman" w:hAnsi="Times New Roman" w:cs="Times New Roman"/>
                <w:color w:val="000000"/>
                <w:sz w:val="20"/>
              </w:rPr>
              <w:t xml:space="preserve">) </w:t>
            </w:r>
            <w:proofErr w:type="spellStart"/>
            <w:r w:rsidRPr="002B237E">
              <w:rPr>
                <w:rFonts w:ascii="Times New Roman" w:hAnsi="Times New Roman" w:cs="Times New Roman"/>
                <w:color w:val="000000"/>
                <w:sz w:val="20"/>
              </w:rPr>
              <w:t>Nonuetoma</w:t>
            </w:r>
            <w:proofErr w:type="spellEnd"/>
            <w:r w:rsidRPr="002B237E">
              <w:rPr>
                <w:rFonts w:ascii="Times New Roman" w:hAnsi="Times New Roman" w:cs="Times New Roman"/>
                <w:color w:val="000000"/>
                <w:sz w:val="20"/>
              </w:rPr>
              <w:t xml:space="preserve"> </w:t>
            </w:r>
            <w:proofErr w:type="spellStart"/>
            <w:r w:rsidRPr="002B237E">
              <w:rPr>
                <w:rFonts w:ascii="Times New Roman" w:hAnsi="Times New Roman" w:cs="Times New Roman"/>
                <w:color w:val="000000"/>
                <w:sz w:val="20"/>
              </w:rPr>
              <w:t>Imak</w:t>
            </w:r>
            <w:proofErr w:type="spellEnd"/>
            <w:r w:rsidRPr="002B237E">
              <w:rPr>
                <w:rFonts w:ascii="Times New Roman" w:hAnsi="Times New Roman" w:cs="Times New Roman"/>
                <w:color w:val="000000"/>
                <w:sz w:val="20"/>
              </w:rPr>
              <w:t>+ Community</w:t>
            </w:r>
          </w:p>
        </w:tc>
        <w:tc>
          <w:tcPr>
            <w:tcW w:w="1276" w:type="dxa"/>
            <w:tcBorders>
              <w:top w:val="nil"/>
              <w:left w:val="nil"/>
              <w:bottom w:val="single" w:sz="4" w:space="0" w:color="auto"/>
              <w:right w:val="single" w:sz="4" w:space="0" w:color="auto"/>
            </w:tcBorders>
            <w:shd w:val="clear" w:color="auto" w:fill="FFFFFF"/>
            <w:vAlign w:val="center"/>
            <w:hideMark/>
          </w:tcPr>
          <w:p w14:paraId="5942953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6A62861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600,000,000 </w:t>
            </w:r>
          </w:p>
        </w:tc>
      </w:tr>
      <w:tr w:rsidR="002C165D" w:rsidRPr="002B237E" w14:paraId="70929F07" w14:textId="77777777" w:rsidTr="00691E42">
        <w:trPr>
          <w:trHeight w:val="33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3F5CAE8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E2EFDA"/>
            <w:vAlign w:val="center"/>
            <w:hideMark/>
          </w:tcPr>
          <w:p w14:paraId="61A0341A" w14:textId="4E8BDC3C"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the indigenous women of the communities: </w:t>
            </w:r>
            <w:proofErr w:type="spellStart"/>
            <w:r w:rsidRPr="002B237E">
              <w:rPr>
                <w:rFonts w:ascii="Times New Roman" w:eastAsia="Times New Roman" w:hAnsi="Times New Roman" w:cs="Times New Roman"/>
                <w:color w:val="000000"/>
                <w:sz w:val="20"/>
                <w:szCs w:val="20"/>
                <w:lang w:eastAsia="es-CO"/>
              </w:rPr>
              <w:t>Quillasinga</w:t>
            </w:r>
            <w:proofErr w:type="spellEnd"/>
            <w:r w:rsidRPr="002B237E">
              <w:rPr>
                <w:rFonts w:ascii="Times New Roman" w:eastAsia="Times New Roman" w:hAnsi="Times New Roman" w:cs="Times New Roman"/>
                <w:color w:val="000000"/>
                <w:sz w:val="20"/>
                <w:szCs w:val="20"/>
                <w:lang w:eastAsia="es-CO"/>
              </w:rPr>
              <w:t xml:space="preserve"> Inti </w:t>
            </w:r>
            <w:proofErr w:type="spellStart"/>
            <w:r w:rsidRPr="002B237E">
              <w:rPr>
                <w:rFonts w:ascii="Times New Roman" w:eastAsia="Times New Roman" w:hAnsi="Times New Roman" w:cs="Times New Roman"/>
                <w:color w:val="000000"/>
                <w:sz w:val="20"/>
                <w:szCs w:val="20"/>
                <w:lang w:eastAsia="es-CO"/>
              </w:rPr>
              <w:t>Wasi</w:t>
            </w:r>
            <w:proofErr w:type="spellEnd"/>
            <w:r w:rsidR="000829D2" w:rsidRPr="002B237E">
              <w:rPr>
                <w:rFonts w:ascii="Times New Roman" w:eastAsia="Times New Roman" w:hAnsi="Times New Roman" w:cs="Times New Roman"/>
                <w:color w:val="000000"/>
                <w:sz w:val="20"/>
                <w:szCs w:val="20"/>
                <w:lang w:eastAsia="es-CO"/>
              </w:rPr>
              <w:t xml:space="preserve"> Council (</w:t>
            </w:r>
            <w:r w:rsidR="000829D2" w:rsidRPr="002B237E">
              <w:rPr>
                <w:rFonts w:ascii="Times New Roman" w:eastAsia="Times New Roman" w:hAnsi="Times New Roman" w:cs="Times New Roman"/>
                <w:i/>
                <w:iCs/>
                <w:color w:val="000000"/>
                <w:sz w:val="20"/>
                <w:szCs w:val="20"/>
                <w:lang w:eastAsia="es-CO"/>
              </w:rPr>
              <w:t>cabildo)</w:t>
            </w:r>
            <w:r w:rsidRPr="002B237E">
              <w:rPr>
                <w:rFonts w:ascii="Times New Roman" w:eastAsia="Times New Roman" w:hAnsi="Times New Roman" w:cs="Times New Roman"/>
                <w:color w:val="000000"/>
                <w:sz w:val="20"/>
                <w:szCs w:val="20"/>
                <w:lang w:eastAsia="es-CO"/>
              </w:rPr>
              <w:t xml:space="preserve">, Piedra Sagrada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la gran </w:t>
            </w:r>
            <w:proofErr w:type="spellStart"/>
            <w:r w:rsidRPr="002B237E">
              <w:rPr>
                <w:rFonts w:ascii="Times New Roman" w:eastAsia="Times New Roman" w:hAnsi="Times New Roman" w:cs="Times New Roman"/>
                <w:color w:val="000000"/>
                <w:sz w:val="20"/>
                <w:szCs w:val="20"/>
                <w:lang w:eastAsia="es-CO"/>
              </w:rPr>
              <w:t>familia</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los</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Pastos</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Pastos</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Huellas</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Ancestrales</w:t>
            </w:r>
            <w:proofErr w:type="spellEnd"/>
            <w:r w:rsidR="000829D2" w:rsidRPr="002B237E">
              <w:rPr>
                <w:rFonts w:ascii="Times New Roman" w:eastAsia="Times New Roman" w:hAnsi="Times New Roman" w:cs="Times New Roman"/>
                <w:color w:val="000000"/>
                <w:sz w:val="20"/>
                <w:szCs w:val="20"/>
                <w:lang w:eastAsia="es-CO"/>
              </w:rPr>
              <w:t xml:space="preserve"> Council</w:t>
            </w:r>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Pastos</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Orito</w:t>
            </w:r>
            <w:proofErr w:type="spellEnd"/>
            <w:r w:rsidR="000829D2" w:rsidRPr="002B237E">
              <w:rPr>
                <w:rFonts w:ascii="Times New Roman" w:eastAsia="Times New Roman" w:hAnsi="Times New Roman" w:cs="Times New Roman"/>
                <w:color w:val="000000"/>
                <w:sz w:val="20"/>
                <w:szCs w:val="20"/>
                <w:lang w:eastAsia="es-CO"/>
              </w:rPr>
              <w:t xml:space="preserve"> Council</w:t>
            </w:r>
            <w:r w:rsidRPr="002B237E">
              <w:rPr>
                <w:rFonts w:ascii="Times New Roman" w:eastAsia="Times New Roman" w:hAnsi="Times New Roman" w:cs="Times New Roman"/>
                <w:color w:val="000000"/>
                <w:sz w:val="20"/>
                <w:szCs w:val="20"/>
                <w:lang w:eastAsia="es-CO"/>
              </w:rPr>
              <w:t>, Siona Buena vista</w:t>
            </w:r>
            <w:r w:rsidR="000829D2" w:rsidRPr="002B237E">
              <w:rPr>
                <w:rFonts w:ascii="Times New Roman" w:eastAsia="Times New Roman" w:hAnsi="Times New Roman" w:cs="Times New Roman"/>
                <w:color w:val="000000"/>
                <w:sz w:val="20"/>
                <w:szCs w:val="20"/>
                <w:lang w:eastAsia="es-CO"/>
              </w:rPr>
              <w:t xml:space="preserve">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Siona Vegas de Santa Ana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and Misak </w:t>
            </w:r>
            <w:proofErr w:type="spellStart"/>
            <w:r w:rsidRPr="002B237E">
              <w:rPr>
                <w:rFonts w:ascii="Times New Roman" w:eastAsia="Times New Roman" w:hAnsi="Times New Roman" w:cs="Times New Roman"/>
                <w:color w:val="000000"/>
                <w:sz w:val="20"/>
                <w:szCs w:val="20"/>
                <w:lang w:eastAsia="es-CO"/>
              </w:rPr>
              <w:t>el</w:t>
            </w:r>
            <w:proofErr w:type="spellEnd"/>
            <w:r w:rsidRPr="002B237E">
              <w:rPr>
                <w:rFonts w:ascii="Times New Roman" w:eastAsia="Times New Roman" w:hAnsi="Times New Roman" w:cs="Times New Roman"/>
                <w:color w:val="000000"/>
                <w:sz w:val="20"/>
                <w:szCs w:val="20"/>
                <w:lang w:eastAsia="es-CO"/>
              </w:rPr>
              <w:t xml:space="preserve"> </w:t>
            </w:r>
            <w:proofErr w:type="spellStart"/>
            <w:r w:rsidRPr="002B237E">
              <w:rPr>
                <w:rFonts w:ascii="Times New Roman" w:eastAsia="Times New Roman" w:hAnsi="Times New Roman" w:cs="Times New Roman"/>
                <w:color w:val="000000"/>
                <w:sz w:val="20"/>
                <w:szCs w:val="20"/>
                <w:lang w:eastAsia="es-CO"/>
              </w:rPr>
              <w:t>Afilador</w:t>
            </w:r>
            <w:proofErr w:type="spellEnd"/>
            <w:r w:rsidR="000829D2" w:rsidRPr="002B237E">
              <w:rPr>
                <w:rFonts w:ascii="Times New Roman" w:eastAsia="Times New Roman" w:hAnsi="Times New Roman" w:cs="Times New Roman"/>
                <w:color w:val="000000"/>
                <w:sz w:val="20"/>
                <w:szCs w:val="20"/>
                <w:lang w:eastAsia="es-CO"/>
              </w:rPr>
              <w:t xml:space="preserve"> Council</w:t>
            </w:r>
            <w:r w:rsidRPr="002B237E">
              <w:rPr>
                <w:rFonts w:ascii="Times New Roman" w:eastAsia="Times New Roman" w:hAnsi="Times New Roman" w:cs="Times New Roman"/>
                <w:color w:val="000000"/>
                <w:sz w:val="20"/>
                <w:szCs w:val="20"/>
                <w:lang w:eastAsia="es-CO"/>
              </w:rPr>
              <w:t>, of the department of Putumayo, with a focus on political, ancestral and environmental leadership as caretakers of the Amazon territories, and endowment of their ancestral costume preserving their cultural identity".</w:t>
            </w:r>
          </w:p>
        </w:tc>
        <w:tc>
          <w:tcPr>
            <w:tcW w:w="1843" w:type="dxa"/>
            <w:tcBorders>
              <w:top w:val="nil"/>
              <w:left w:val="nil"/>
              <w:bottom w:val="single" w:sz="4" w:space="0" w:color="auto"/>
              <w:right w:val="single" w:sz="4" w:space="0" w:color="auto"/>
            </w:tcBorders>
            <w:shd w:val="clear" w:color="auto" w:fill="E2EFDA"/>
            <w:vAlign w:val="center"/>
            <w:hideMark/>
          </w:tcPr>
          <w:p w14:paraId="59FBB916" w14:textId="3FFDE41D" w:rsidR="002C165D" w:rsidRPr="00F1616A" w:rsidRDefault="002C165D" w:rsidP="00691E42">
            <w:pPr>
              <w:spacing w:line="256" w:lineRule="auto"/>
              <w:jc w:val="center"/>
              <w:rPr>
                <w:rFonts w:ascii="Times New Roman" w:eastAsia="Times New Roman" w:hAnsi="Times New Roman" w:cs="Times New Roman"/>
                <w:color w:val="000000"/>
                <w:sz w:val="20"/>
                <w:szCs w:val="20"/>
                <w:lang w:val="es-CO" w:eastAsia="es-CO"/>
              </w:rPr>
            </w:pPr>
            <w:r w:rsidRPr="00F1616A">
              <w:rPr>
                <w:rFonts w:ascii="Times New Roman" w:eastAsia="Times New Roman" w:hAnsi="Times New Roman" w:cs="Times New Roman"/>
                <w:color w:val="000000"/>
                <w:sz w:val="20"/>
                <w:szCs w:val="20"/>
                <w:lang w:val="es-CO" w:eastAsia="es-CO"/>
              </w:rPr>
              <w:t xml:space="preserve">Piedra </w:t>
            </w:r>
            <w:proofErr w:type="spellStart"/>
            <w:proofErr w:type="gramStart"/>
            <w:r w:rsidRPr="00F1616A">
              <w:rPr>
                <w:rFonts w:ascii="Times New Roman" w:eastAsia="Times New Roman" w:hAnsi="Times New Roman" w:cs="Times New Roman"/>
                <w:color w:val="000000"/>
                <w:sz w:val="20"/>
                <w:szCs w:val="20"/>
                <w:lang w:val="es-CO" w:eastAsia="es-CO"/>
              </w:rPr>
              <w:t>Sagrada,La</w:t>
            </w:r>
            <w:proofErr w:type="spellEnd"/>
            <w:proofErr w:type="gramEnd"/>
            <w:r w:rsidRPr="00F1616A">
              <w:rPr>
                <w:rFonts w:ascii="Times New Roman" w:eastAsia="Times New Roman" w:hAnsi="Times New Roman" w:cs="Times New Roman"/>
                <w:color w:val="000000"/>
                <w:sz w:val="20"/>
                <w:szCs w:val="20"/>
                <w:lang w:val="es-CO" w:eastAsia="es-CO"/>
              </w:rPr>
              <w:t xml:space="preserve"> Gran Familia Los Pastos </w:t>
            </w:r>
            <w:r w:rsidR="00761AC7">
              <w:rPr>
                <w:rFonts w:ascii="Times New Roman" w:eastAsia="Times New Roman" w:hAnsi="Times New Roman" w:cs="Times New Roman"/>
                <w:color w:val="000000"/>
                <w:sz w:val="20"/>
                <w:szCs w:val="20"/>
                <w:lang w:val="es-CO" w:eastAsia="es-CO"/>
              </w:rPr>
              <w:t>Resguardo</w:t>
            </w:r>
            <w:r w:rsidRPr="00F1616A">
              <w:rPr>
                <w:rFonts w:ascii="Times New Roman" w:eastAsia="Times New Roman" w:hAnsi="Times New Roman" w:cs="Times New Roman"/>
                <w:color w:val="000000"/>
                <w:sz w:val="20"/>
                <w:szCs w:val="20"/>
                <w:lang w:val="es-CO" w:eastAsia="es-CO"/>
              </w:rPr>
              <w:t xml:space="preserve">   </w:t>
            </w:r>
          </w:p>
        </w:tc>
        <w:tc>
          <w:tcPr>
            <w:tcW w:w="1276" w:type="dxa"/>
            <w:tcBorders>
              <w:top w:val="nil"/>
              <w:left w:val="nil"/>
              <w:bottom w:val="single" w:sz="4" w:space="0" w:color="auto"/>
              <w:right w:val="single" w:sz="4" w:space="0" w:color="auto"/>
            </w:tcBorders>
            <w:shd w:val="clear" w:color="auto" w:fill="E2EFDA"/>
            <w:vAlign w:val="center"/>
            <w:hideMark/>
          </w:tcPr>
          <w:p w14:paraId="28F8738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5E76045F" w14:textId="15066698"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580</w:t>
            </w:r>
            <w:r w:rsidR="000829D2" w:rsidRPr="002B237E">
              <w:rPr>
                <w:rFonts w:ascii="Times New Roman" w:eastAsia="Times New Roman" w:hAnsi="Times New Roman" w:cs="Times New Roman"/>
                <w:color w:val="000000"/>
                <w:sz w:val="20"/>
                <w:szCs w:val="20"/>
                <w:lang w:eastAsia="es-CO"/>
              </w:rPr>
              <w:t>,</w:t>
            </w:r>
            <w:r w:rsidRPr="002B237E">
              <w:rPr>
                <w:rFonts w:ascii="Times New Roman" w:eastAsia="Times New Roman" w:hAnsi="Times New Roman" w:cs="Times New Roman"/>
                <w:color w:val="000000"/>
                <w:sz w:val="20"/>
                <w:szCs w:val="20"/>
                <w:lang w:eastAsia="es-CO"/>
              </w:rPr>
              <w:t>000</w:t>
            </w:r>
            <w:r w:rsidR="000829D2" w:rsidRPr="002B237E">
              <w:rPr>
                <w:rFonts w:ascii="Times New Roman" w:eastAsia="Times New Roman" w:hAnsi="Times New Roman" w:cs="Times New Roman"/>
                <w:color w:val="000000"/>
                <w:sz w:val="20"/>
                <w:szCs w:val="20"/>
                <w:lang w:eastAsia="es-CO"/>
              </w:rPr>
              <w:t>,</w:t>
            </w:r>
            <w:r w:rsidRPr="002B237E">
              <w:rPr>
                <w:rFonts w:ascii="Times New Roman" w:eastAsia="Times New Roman" w:hAnsi="Times New Roman" w:cs="Times New Roman"/>
                <w:color w:val="000000"/>
                <w:sz w:val="20"/>
                <w:szCs w:val="20"/>
                <w:lang w:eastAsia="es-CO"/>
              </w:rPr>
              <w:t xml:space="preserve">000 </w:t>
            </w:r>
          </w:p>
        </w:tc>
      </w:tr>
      <w:tr w:rsidR="002C165D" w:rsidRPr="002B237E" w14:paraId="12EE8468"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43EBCCA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AMAZON</w:t>
            </w:r>
          </w:p>
        </w:tc>
        <w:tc>
          <w:tcPr>
            <w:tcW w:w="3402" w:type="dxa"/>
            <w:tcBorders>
              <w:top w:val="nil"/>
              <w:left w:val="nil"/>
              <w:bottom w:val="single" w:sz="4" w:space="0" w:color="auto"/>
              <w:right w:val="single" w:sz="4" w:space="0" w:color="auto"/>
            </w:tcBorders>
            <w:shd w:val="clear" w:color="auto" w:fill="FFFFFF"/>
            <w:vAlign w:val="center"/>
            <w:hideMark/>
          </w:tcPr>
          <w:p w14:paraId="4817C983" w14:textId="4852EF7B"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Opening meaningful contexts of knowledge transmission processes to strengthen the autonomy and cultural identity of the indigenous peoples of the </w:t>
            </w:r>
            <w:proofErr w:type="spellStart"/>
            <w:r w:rsidRPr="002B237E">
              <w:rPr>
                <w:rFonts w:ascii="Times New Roman" w:eastAsia="Times New Roman" w:hAnsi="Times New Roman" w:cs="Times New Roman"/>
                <w:color w:val="000000"/>
                <w:sz w:val="20"/>
                <w:szCs w:val="20"/>
                <w:lang w:eastAsia="es-CO"/>
              </w:rPr>
              <w:t>Mirití</w:t>
            </w:r>
            <w:proofErr w:type="spellEnd"/>
            <w:r w:rsidRPr="002B237E">
              <w:rPr>
                <w:rFonts w:ascii="Times New Roman" w:eastAsia="Times New Roman" w:hAnsi="Times New Roman" w:cs="Times New Roman"/>
                <w:color w:val="000000"/>
                <w:sz w:val="20"/>
                <w:szCs w:val="20"/>
                <w:lang w:eastAsia="es-CO"/>
              </w:rPr>
              <w:t xml:space="preserve">-Paraná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Amazonas. CITMA</w:t>
            </w:r>
          </w:p>
        </w:tc>
        <w:tc>
          <w:tcPr>
            <w:tcW w:w="1843" w:type="dxa"/>
            <w:tcBorders>
              <w:top w:val="nil"/>
              <w:left w:val="nil"/>
              <w:bottom w:val="single" w:sz="4" w:space="0" w:color="auto"/>
              <w:right w:val="single" w:sz="4" w:space="0" w:color="auto"/>
            </w:tcBorders>
            <w:shd w:val="clear" w:color="auto" w:fill="FFFFFF"/>
            <w:vAlign w:val="center"/>
            <w:hideMark/>
          </w:tcPr>
          <w:p w14:paraId="539A771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INDIGENOUS COUNCIL OF THE MIRITÍ PARANÁ AMAZONAS TERRITORY - CITMA</w:t>
            </w:r>
          </w:p>
        </w:tc>
        <w:tc>
          <w:tcPr>
            <w:tcW w:w="1276" w:type="dxa"/>
            <w:tcBorders>
              <w:top w:val="nil"/>
              <w:left w:val="nil"/>
              <w:bottom w:val="single" w:sz="4" w:space="0" w:color="auto"/>
              <w:right w:val="single" w:sz="4" w:space="0" w:color="auto"/>
            </w:tcBorders>
            <w:shd w:val="clear" w:color="auto" w:fill="FFFFFF"/>
            <w:vAlign w:val="center"/>
            <w:hideMark/>
          </w:tcPr>
          <w:p w14:paraId="67D67DC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2AA4E4E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560,000,000 </w:t>
            </w:r>
          </w:p>
        </w:tc>
      </w:tr>
      <w:tr w:rsidR="002C165D" w:rsidRPr="002B237E" w14:paraId="0FB782F7" w14:textId="77777777" w:rsidTr="00691E42">
        <w:trPr>
          <w:trHeight w:val="18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35A416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E2EFDA"/>
            <w:vAlign w:val="center"/>
            <w:hideMark/>
          </w:tcPr>
          <w:p w14:paraId="188AF78A" w14:textId="5F9F394F"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Ancestral strengthening through the establishment of </w:t>
            </w:r>
            <w:proofErr w:type="spellStart"/>
            <w:r w:rsidRPr="002B237E">
              <w:rPr>
                <w:rFonts w:ascii="Times New Roman" w:eastAsia="Times New Roman" w:hAnsi="Times New Roman" w:cs="Times New Roman"/>
                <w:color w:val="000000"/>
                <w:sz w:val="20"/>
                <w:szCs w:val="20"/>
                <w:lang w:eastAsia="es-CO"/>
              </w:rPr>
              <w:t>chagras</w:t>
            </w:r>
            <w:proofErr w:type="spellEnd"/>
            <w:r w:rsidRPr="002B237E">
              <w:rPr>
                <w:rFonts w:ascii="Times New Roman" w:eastAsia="Times New Roman" w:hAnsi="Times New Roman" w:cs="Times New Roman"/>
                <w:color w:val="000000"/>
                <w:sz w:val="20"/>
                <w:szCs w:val="20"/>
                <w:lang w:eastAsia="es-CO"/>
              </w:rPr>
              <w:t xml:space="preserve"> with an agroforest design in the Inga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of Puerto Limón municipality of </w:t>
            </w:r>
            <w:proofErr w:type="spellStart"/>
            <w:r w:rsidRPr="002B237E">
              <w:rPr>
                <w:rFonts w:ascii="Times New Roman" w:eastAsia="Times New Roman" w:hAnsi="Times New Roman" w:cs="Times New Roman"/>
                <w:color w:val="000000"/>
                <w:sz w:val="20"/>
                <w:szCs w:val="20"/>
                <w:lang w:eastAsia="es-CO"/>
              </w:rPr>
              <w:t>Mocoa</w:t>
            </w:r>
            <w:proofErr w:type="spellEnd"/>
            <w:r w:rsidRPr="002B237E">
              <w:rPr>
                <w:rFonts w:ascii="Times New Roman" w:eastAsia="Times New Roman" w:hAnsi="Times New Roman" w:cs="Times New Roman"/>
                <w:color w:val="000000"/>
                <w:sz w:val="20"/>
                <w:szCs w:val="20"/>
                <w:lang w:eastAsia="es-CO"/>
              </w:rPr>
              <w:t xml:space="preserve"> - Inga </w:t>
            </w:r>
            <w:proofErr w:type="spellStart"/>
            <w:r w:rsidRPr="002B237E">
              <w:rPr>
                <w:rFonts w:ascii="Times New Roman" w:eastAsia="Times New Roman" w:hAnsi="Times New Roman" w:cs="Times New Roman"/>
                <w:color w:val="000000"/>
                <w:sz w:val="20"/>
                <w:szCs w:val="20"/>
                <w:lang w:eastAsia="es-CO"/>
              </w:rPr>
              <w:t>Wasipanga</w:t>
            </w:r>
            <w:proofErr w:type="spellEnd"/>
            <w:r w:rsidRPr="002B237E">
              <w:rPr>
                <w:rFonts w:ascii="Times New Roman" w:eastAsia="Times New Roman" w:hAnsi="Times New Roman" w:cs="Times New Roman"/>
                <w:color w:val="000000"/>
                <w:sz w:val="20"/>
                <w:szCs w:val="20"/>
                <w:lang w:eastAsia="es-CO"/>
              </w:rPr>
              <w:t xml:space="preserve">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municipality of Puerto Guzmán - department of Putumayo.</w:t>
            </w:r>
          </w:p>
        </w:tc>
        <w:tc>
          <w:tcPr>
            <w:tcW w:w="1843" w:type="dxa"/>
            <w:tcBorders>
              <w:top w:val="nil"/>
              <w:left w:val="nil"/>
              <w:bottom w:val="single" w:sz="4" w:space="0" w:color="auto"/>
              <w:right w:val="single" w:sz="4" w:space="0" w:color="auto"/>
            </w:tcBorders>
            <w:shd w:val="clear" w:color="auto" w:fill="E2EFDA"/>
            <w:vAlign w:val="center"/>
            <w:hideMark/>
          </w:tcPr>
          <w:p w14:paraId="26471FA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Puerto Limón - </w:t>
            </w:r>
            <w:proofErr w:type="spellStart"/>
            <w:r w:rsidRPr="002B237E">
              <w:rPr>
                <w:rFonts w:ascii="Times New Roman" w:eastAsia="Times New Roman" w:hAnsi="Times New Roman" w:cs="Times New Roman"/>
                <w:color w:val="000000"/>
                <w:sz w:val="20"/>
                <w:szCs w:val="20"/>
                <w:lang w:eastAsia="es-CO"/>
              </w:rPr>
              <w:t>Wasipanga</w:t>
            </w:r>
            <w:proofErr w:type="spellEnd"/>
          </w:p>
        </w:tc>
        <w:tc>
          <w:tcPr>
            <w:tcW w:w="1276" w:type="dxa"/>
            <w:tcBorders>
              <w:top w:val="nil"/>
              <w:left w:val="nil"/>
              <w:bottom w:val="single" w:sz="4" w:space="0" w:color="auto"/>
              <w:right w:val="single" w:sz="4" w:space="0" w:color="auto"/>
            </w:tcBorders>
            <w:shd w:val="clear" w:color="auto" w:fill="E2EFDA"/>
            <w:vAlign w:val="center"/>
            <w:hideMark/>
          </w:tcPr>
          <w:p w14:paraId="1197390B"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717424D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550,000,000 </w:t>
            </w:r>
          </w:p>
        </w:tc>
      </w:tr>
      <w:tr w:rsidR="002C165D" w:rsidRPr="002B237E" w14:paraId="0A21FAB7"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0E27EC44"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FFFFFF"/>
            <w:vAlign w:val="center"/>
            <w:hideMark/>
          </w:tcPr>
          <w:p w14:paraId="2C9F987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Protecting, preserving and strengthening the food sovereignty of our territory.</w:t>
            </w:r>
          </w:p>
        </w:tc>
        <w:tc>
          <w:tcPr>
            <w:tcW w:w="1843" w:type="dxa"/>
            <w:tcBorders>
              <w:top w:val="nil"/>
              <w:left w:val="nil"/>
              <w:bottom w:val="single" w:sz="4" w:space="0" w:color="auto"/>
              <w:right w:val="single" w:sz="4" w:space="0" w:color="auto"/>
            </w:tcBorders>
            <w:shd w:val="clear" w:color="auto" w:fill="FFFFFF"/>
            <w:vAlign w:val="center"/>
            <w:hideMark/>
          </w:tcPr>
          <w:p w14:paraId="01A8C3B5" w14:textId="77777777" w:rsidR="002C165D" w:rsidRPr="00F1616A" w:rsidRDefault="002C165D" w:rsidP="00691E42">
            <w:pPr>
              <w:spacing w:line="256" w:lineRule="auto"/>
              <w:jc w:val="center"/>
              <w:rPr>
                <w:rFonts w:ascii="Times New Roman" w:eastAsia="Times New Roman" w:hAnsi="Times New Roman" w:cs="Times New Roman"/>
                <w:color w:val="000000"/>
                <w:sz w:val="20"/>
                <w:szCs w:val="20"/>
                <w:lang w:val="es-CO" w:eastAsia="es-CO"/>
              </w:rPr>
            </w:pPr>
            <w:r w:rsidRPr="00F1616A">
              <w:rPr>
                <w:rFonts w:ascii="Times New Roman" w:eastAsia="Times New Roman" w:hAnsi="Times New Roman" w:cs="Times New Roman"/>
                <w:color w:val="000000"/>
                <w:sz w:val="20"/>
                <w:szCs w:val="20"/>
                <w:lang w:val="es-CO" w:eastAsia="es-CO"/>
              </w:rPr>
              <w:t xml:space="preserve">Asociación Zonal Indígena del Rio </w:t>
            </w:r>
            <w:proofErr w:type="spellStart"/>
            <w:r w:rsidRPr="00F1616A">
              <w:rPr>
                <w:rFonts w:ascii="Times New Roman" w:eastAsia="Times New Roman" w:hAnsi="Times New Roman" w:cs="Times New Roman"/>
                <w:color w:val="000000"/>
                <w:sz w:val="20"/>
                <w:szCs w:val="20"/>
                <w:lang w:val="es-CO" w:eastAsia="es-CO"/>
              </w:rPr>
              <w:t>Papunahua</w:t>
            </w:r>
            <w:proofErr w:type="spellEnd"/>
            <w:r w:rsidRPr="00F1616A">
              <w:rPr>
                <w:rFonts w:ascii="Times New Roman" w:eastAsia="Times New Roman" w:hAnsi="Times New Roman" w:cs="Times New Roman"/>
                <w:color w:val="000000"/>
                <w:sz w:val="20"/>
                <w:szCs w:val="20"/>
                <w:lang w:val="es-CO" w:eastAsia="es-CO"/>
              </w:rPr>
              <w:t>-AZIRPA (</w:t>
            </w:r>
            <w:proofErr w:type="spellStart"/>
            <w:r w:rsidRPr="00F1616A">
              <w:rPr>
                <w:rFonts w:ascii="Times New Roman" w:eastAsia="Times New Roman" w:hAnsi="Times New Roman" w:cs="Times New Roman"/>
                <w:color w:val="000000"/>
                <w:sz w:val="20"/>
                <w:szCs w:val="20"/>
                <w:lang w:val="es-CO" w:eastAsia="es-CO"/>
              </w:rPr>
              <w:t>Papunahua</w:t>
            </w:r>
            <w:proofErr w:type="spellEnd"/>
            <w:r w:rsidRPr="00F1616A">
              <w:rPr>
                <w:rFonts w:ascii="Times New Roman" w:eastAsia="Times New Roman" w:hAnsi="Times New Roman" w:cs="Times New Roman"/>
                <w:color w:val="000000"/>
                <w:sz w:val="20"/>
                <w:szCs w:val="20"/>
                <w:lang w:val="es-CO" w:eastAsia="es-CO"/>
              </w:rPr>
              <w:t xml:space="preserve"> </w:t>
            </w:r>
            <w:proofErr w:type="spellStart"/>
            <w:r w:rsidRPr="00F1616A">
              <w:rPr>
                <w:rFonts w:ascii="Times New Roman" w:eastAsia="Times New Roman" w:hAnsi="Times New Roman" w:cs="Times New Roman"/>
                <w:color w:val="000000"/>
                <w:sz w:val="20"/>
                <w:szCs w:val="20"/>
                <w:lang w:val="es-CO" w:eastAsia="es-CO"/>
              </w:rPr>
              <w:t>River</w:t>
            </w:r>
            <w:proofErr w:type="spellEnd"/>
            <w:r w:rsidRPr="00F1616A">
              <w:rPr>
                <w:rFonts w:ascii="Times New Roman" w:eastAsia="Times New Roman" w:hAnsi="Times New Roman" w:cs="Times New Roman"/>
                <w:color w:val="000000"/>
                <w:sz w:val="20"/>
                <w:szCs w:val="20"/>
                <w:lang w:val="es-CO" w:eastAsia="es-CO"/>
              </w:rPr>
              <w:t xml:space="preserve"> </w:t>
            </w:r>
            <w:proofErr w:type="spellStart"/>
            <w:r w:rsidRPr="00F1616A">
              <w:rPr>
                <w:rFonts w:ascii="Times New Roman" w:eastAsia="Times New Roman" w:hAnsi="Times New Roman" w:cs="Times New Roman"/>
                <w:color w:val="000000"/>
                <w:sz w:val="20"/>
                <w:szCs w:val="20"/>
                <w:lang w:val="es-CO" w:eastAsia="es-CO"/>
              </w:rPr>
              <w:t>Indigenous</w:t>
            </w:r>
            <w:proofErr w:type="spellEnd"/>
            <w:r w:rsidRPr="00F1616A">
              <w:rPr>
                <w:rFonts w:ascii="Times New Roman" w:eastAsia="Times New Roman" w:hAnsi="Times New Roman" w:cs="Times New Roman"/>
                <w:color w:val="000000"/>
                <w:sz w:val="20"/>
                <w:szCs w:val="20"/>
                <w:lang w:val="es-CO" w:eastAsia="es-CO"/>
              </w:rPr>
              <w:t xml:space="preserve"> Zonal </w:t>
            </w:r>
            <w:proofErr w:type="spellStart"/>
            <w:r w:rsidRPr="00F1616A">
              <w:rPr>
                <w:rFonts w:ascii="Times New Roman" w:eastAsia="Times New Roman" w:hAnsi="Times New Roman" w:cs="Times New Roman"/>
                <w:color w:val="000000"/>
                <w:sz w:val="20"/>
                <w:szCs w:val="20"/>
                <w:lang w:val="es-CO" w:eastAsia="es-CO"/>
              </w:rPr>
              <w:t>Association</w:t>
            </w:r>
            <w:proofErr w:type="spellEnd"/>
            <w:r w:rsidRPr="00F1616A">
              <w:rPr>
                <w:rFonts w:ascii="Times New Roman" w:eastAsia="Times New Roman" w:hAnsi="Times New Roman" w:cs="Times New Roman"/>
                <w:color w:val="000000"/>
                <w:sz w:val="20"/>
                <w:szCs w:val="20"/>
                <w:lang w:val="es-CO" w:eastAsia="es-CO"/>
              </w:rPr>
              <w:t>)</w:t>
            </w:r>
          </w:p>
        </w:tc>
        <w:tc>
          <w:tcPr>
            <w:tcW w:w="1276" w:type="dxa"/>
            <w:tcBorders>
              <w:top w:val="nil"/>
              <w:left w:val="nil"/>
              <w:bottom w:val="single" w:sz="4" w:space="0" w:color="auto"/>
              <w:right w:val="single" w:sz="4" w:space="0" w:color="auto"/>
            </w:tcBorders>
            <w:shd w:val="clear" w:color="auto" w:fill="FFFFFF"/>
            <w:vAlign w:val="center"/>
            <w:hideMark/>
          </w:tcPr>
          <w:p w14:paraId="4268AC4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44A5079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500,000,000 </w:t>
            </w:r>
          </w:p>
        </w:tc>
      </w:tr>
      <w:tr w:rsidR="002C165D" w:rsidRPr="002B237E" w14:paraId="52C5635B"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549BE87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E2EFDA"/>
            <w:vAlign w:val="center"/>
            <w:hideMark/>
          </w:tcPr>
          <w:p w14:paraId="7C310619" w14:textId="481830DC"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Generation of a positive impact on the economic and cultural environment of women, youth and families of La Fuga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through the </w:t>
            </w:r>
            <w:r w:rsidRPr="002B237E">
              <w:rPr>
                <w:rFonts w:ascii="Times New Roman" w:eastAsia="Times New Roman" w:hAnsi="Times New Roman" w:cs="Times New Roman"/>
                <w:color w:val="000000"/>
                <w:sz w:val="20"/>
                <w:szCs w:val="20"/>
                <w:lang w:eastAsia="es-CO"/>
              </w:rPr>
              <w:lastRenderedPageBreak/>
              <w:t xml:space="preserve">creation of the Community </w:t>
            </w:r>
            <w:proofErr w:type="spellStart"/>
            <w:r w:rsidRPr="002B237E">
              <w:rPr>
                <w:rFonts w:ascii="Times New Roman" w:eastAsia="Times New Roman" w:hAnsi="Times New Roman" w:cs="Times New Roman"/>
                <w:color w:val="000000"/>
                <w:sz w:val="20"/>
                <w:szCs w:val="20"/>
                <w:lang w:eastAsia="es-CO"/>
              </w:rPr>
              <w:t>Ethnotourism</w:t>
            </w:r>
            <w:proofErr w:type="spellEnd"/>
            <w:r w:rsidRPr="002B237E">
              <w:rPr>
                <w:rFonts w:ascii="Times New Roman" w:eastAsia="Times New Roman" w:hAnsi="Times New Roman" w:cs="Times New Roman"/>
                <w:color w:val="000000"/>
                <w:sz w:val="20"/>
                <w:szCs w:val="20"/>
                <w:lang w:eastAsia="es-CO"/>
              </w:rPr>
              <w:t xml:space="preserve"> offer.</w:t>
            </w:r>
          </w:p>
        </w:tc>
        <w:tc>
          <w:tcPr>
            <w:tcW w:w="1843" w:type="dxa"/>
            <w:tcBorders>
              <w:top w:val="nil"/>
              <w:left w:val="nil"/>
              <w:bottom w:val="single" w:sz="4" w:space="0" w:color="auto"/>
              <w:right w:val="single" w:sz="4" w:space="0" w:color="auto"/>
            </w:tcBorders>
            <w:shd w:val="clear" w:color="auto" w:fill="E2EFDA"/>
            <w:vAlign w:val="center"/>
            <w:hideMark/>
          </w:tcPr>
          <w:p w14:paraId="7FC3DF1F" w14:textId="10E34941"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 xml:space="preserve">La Fuga Indigenous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276" w:type="dxa"/>
            <w:tcBorders>
              <w:top w:val="nil"/>
              <w:left w:val="nil"/>
              <w:bottom w:val="single" w:sz="4" w:space="0" w:color="auto"/>
              <w:right w:val="single" w:sz="4" w:space="0" w:color="auto"/>
            </w:tcBorders>
            <w:shd w:val="clear" w:color="auto" w:fill="E2EFDA"/>
            <w:vAlign w:val="center"/>
            <w:hideMark/>
          </w:tcPr>
          <w:p w14:paraId="185393C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595952A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487,000,000 </w:t>
            </w:r>
          </w:p>
        </w:tc>
      </w:tr>
      <w:tr w:rsidR="002C165D" w:rsidRPr="002B237E" w14:paraId="40598CF5"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79816FD9"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FFFFFF"/>
            <w:vAlign w:val="center"/>
            <w:hideMark/>
          </w:tcPr>
          <w:p w14:paraId="75ACD735" w14:textId="4C7C2BDB"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self-government by updating the Life Plan of the </w:t>
            </w:r>
            <w:proofErr w:type="spellStart"/>
            <w:r w:rsidRPr="002B237E">
              <w:rPr>
                <w:rFonts w:ascii="Times New Roman" w:eastAsia="Times New Roman" w:hAnsi="Times New Roman" w:cs="Times New Roman"/>
                <w:color w:val="000000"/>
                <w:sz w:val="20"/>
                <w:szCs w:val="20"/>
                <w:lang w:eastAsia="es-CO"/>
              </w:rPr>
              <w:t>Curripaco</w:t>
            </w:r>
            <w:proofErr w:type="spellEnd"/>
            <w:r w:rsidRPr="002B237E">
              <w:rPr>
                <w:rFonts w:ascii="Times New Roman" w:eastAsia="Times New Roman" w:hAnsi="Times New Roman" w:cs="Times New Roman"/>
                <w:color w:val="000000"/>
                <w:sz w:val="20"/>
                <w:szCs w:val="20"/>
                <w:lang w:eastAsia="es-CO"/>
              </w:rPr>
              <w:t xml:space="preserve"> Indigenous </w:t>
            </w:r>
            <w:proofErr w:type="spellStart"/>
            <w:r w:rsidR="00761AC7">
              <w:rPr>
                <w:rFonts w:ascii="Times New Roman" w:eastAsia="Times New Roman" w:hAnsi="Times New Roman" w:cs="Times New Roman"/>
                <w:color w:val="000000"/>
                <w:sz w:val="20"/>
                <w:szCs w:val="20"/>
                <w:lang w:eastAsia="es-CO"/>
              </w:rPr>
              <w:t>Resguardo</w:t>
            </w:r>
            <w:proofErr w:type="spellEnd"/>
            <w:r w:rsidRPr="002B237E">
              <w:rPr>
                <w:rFonts w:ascii="Times New Roman" w:eastAsia="Times New Roman" w:hAnsi="Times New Roman" w:cs="Times New Roman"/>
                <w:color w:val="000000"/>
                <w:sz w:val="20"/>
                <w:szCs w:val="20"/>
                <w:lang w:eastAsia="es-CO"/>
              </w:rPr>
              <w:t xml:space="preserve"> and others in Tierra Alta.</w:t>
            </w:r>
          </w:p>
        </w:tc>
        <w:tc>
          <w:tcPr>
            <w:tcW w:w="1843" w:type="dxa"/>
            <w:tcBorders>
              <w:top w:val="nil"/>
              <w:left w:val="nil"/>
              <w:bottom w:val="single" w:sz="4" w:space="0" w:color="auto"/>
              <w:right w:val="single" w:sz="4" w:space="0" w:color="auto"/>
            </w:tcBorders>
            <w:shd w:val="clear" w:color="auto" w:fill="FFFFFF"/>
            <w:vAlign w:val="center"/>
            <w:hideMark/>
          </w:tcPr>
          <w:p w14:paraId="02C9045E" w14:textId="1137F262"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Curripaco</w:t>
            </w:r>
            <w:proofErr w:type="spellEnd"/>
            <w:r w:rsidRPr="002B237E">
              <w:rPr>
                <w:rFonts w:ascii="Times New Roman" w:eastAsia="Times New Roman" w:hAnsi="Times New Roman" w:cs="Times New Roman"/>
                <w:color w:val="000000"/>
                <w:sz w:val="20"/>
                <w:szCs w:val="20"/>
                <w:lang w:eastAsia="es-CO"/>
              </w:rPr>
              <w:t xml:space="preserve"> and others of Tierra Alta Indigenous </w:t>
            </w:r>
            <w:proofErr w:type="spellStart"/>
            <w:r w:rsidR="00761AC7">
              <w:rPr>
                <w:rFonts w:ascii="Times New Roman" w:eastAsia="Times New Roman" w:hAnsi="Times New Roman" w:cs="Times New Roman"/>
                <w:color w:val="000000"/>
                <w:sz w:val="20"/>
                <w:szCs w:val="20"/>
                <w:lang w:eastAsia="es-CO"/>
              </w:rPr>
              <w:t>Resguardo</w:t>
            </w:r>
            <w:r w:rsidRPr="002B237E">
              <w:rPr>
                <w:rFonts w:ascii="Times New Roman" w:eastAsia="Times New Roman" w:hAnsi="Times New Roman" w:cs="Times New Roman"/>
                <w:color w:val="000000"/>
                <w:sz w:val="20"/>
                <w:szCs w:val="20"/>
                <w:lang w:eastAsia="es-CO"/>
              </w:rPr>
              <w:t>s</w:t>
            </w:r>
            <w:proofErr w:type="spellEnd"/>
            <w:r w:rsidRPr="002B237E">
              <w:rPr>
                <w:rFonts w:ascii="Times New Roman" w:eastAsia="Times New Roman" w:hAnsi="Times New Roman" w:cs="Times New Roman"/>
                <w:color w:val="000000"/>
                <w:sz w:val="20"/>
                <w:szCs w:val="20"/>
                <w:lang w:eastAsia="es-CO"/>
              </w:rPr>
              <w:t>.</w:t>
            </w:r>
          </w:p>
        </w:tc>
        <w:tc>
          <w:tcPr>
            <w:tcW w:w="1276" w:type="dxa"/>
            <w:tcBorders>
              <w:top w:val="nil"/>
              <w:left w:val="nil"/>
              <w:bottom w:val="single" w:sz="4" w:space="0" w:color="auto"/>
              <w:right w:val="single" w:sz="4" w:space="0" w:color="auto"/>
            </w:tcBorders>
            <w:shd w:val="clear" w:color="auto" w:fill="FFFFFF"/>
            <w:vAlign w:val="center"/>
            <w:hideMark/>
          </w:tcPr>
          <w:p w14:paraId="74B9443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027AE96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469,000,000 </w:t>
            </w:r>
          </w:p>
        </w:tc>
      </w:tr>
      <w:tr w:rsidR="002C165D" w:rsidRPr="002B237E" w14:paraId="45386401"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468159B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AMAZON</w:t>
            </w:r>
          </w:p>
        </w:tc>
        <w:tc>
          <w:tcPr>
            <w:tcW w:w="3402" w:type="dxa"/>
            <w:tcBorders>
              <w:top w:val="nil"/>
              <w:left w:val="nil"/>
              <w:bottom w:val="single" w:sz="4" w:space="0" w:color="auto"/>
              <w:right w:val="single" w:sz="4" w:space="0" w:color="auto"/>
            </w:tcBorders>
            <w:shd w:val="clear" w:color="auto" w:fill="E2EFDA"/>
            <w:vAlign w:val="center"/>
            <w:hideMark/>
          </w:tcPr>
          <w:p w14:paraId="6B5C841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Strengthening of the intercultural leadership of the ITEGWA women's process of the PANI indigenous territory. </w:t>
            </w:r>
          </w:p>
        </w:tc>
        <w:tc>
          <w:tcPr>
            <w:tcW w:w="1843" w:type="dxa"/>
            <w:tcBorders>
              <w:top w:val="nil"/>
              <w:left w:val="nil"/>
              <w:bottom w:val="single" w:sz="4" w:space="0" w:color="auto"/>
              <w:right w:val="single" w:sz="4" w:space="0" w:color="auto"/>
            </w:tcBorders>
            <w:shd w:val="clear" w:color="auto" w:fill="E2EFDA"/>
            <w:vAlign w:val="center"/>
            <w:hideMark/>
          </w:tcPr>
          <w:p w14:paraId="574578A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Indigenous Council of the PANI Territory </w:t>
            </w:r>
          </w:p>
        </w:tc>
        <w:tc>
          <w:tcPr>
            <w:tcW w:w="1276" w:type="dxa"/>
            <w:tcBorders>
              <w:top w:val="nil"/>
              <w:left w:val="nil"/>
              <w:bottom w:val="single" w:sz="4" w:space="0" w:color="auto"/>
              <w:right w:val="single" w:sz="4" w:space="0" w:color="auto"/>
            </w:tcBorders>
            <w:shd w:val="clear" w:color="auto" w:fill="E2EFDA"/>
            <w:vAlign w:val="center"/>
            <w:hideMark/>
          </w:tcPr>
          <w:p w14:paraId="1F3234A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64199A1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415,570,000 </w:t>
            </w:r>
          </w:p>
        </w:tc>
      </w:tr>
      <w:tr w:rsidR="002C165D" w:rsidRPr="002B237E" w14:paraId="7C8FDDE4" w14:textId="77777777" w:rsidTr="00691E42">
        <w:trPr>
          <w:trHeight w:val="21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1F614E6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GUAINIA</w:t>
            </w:r>
          </w:p>
        </w:tc>
        <w:tc>
          <w:tcPr>
            <w:tcW w:w="3402" w:type="dxa"/>
            <w:tcBorders>
              <w:top w:val="nil"/>
              <w:left w:val="nil"/>
              <w:bottom w:val="single" w:sz="4" w:space="0" w:color="auto"/>
              <w:right w:val="single" w:sz="4" w:space="0" w:color="auto"/>
            </w:tcBorders>
            <w:shd w:val="clear" w:color="auto" w:fill="FFFFFF"/>
            <w:vAlign w:val="center"/>
            <w:hideMark/>
          </w:tcPr>
          <w:p w14:paraId="730ACA85" w14:textId="67906FD0"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Our Territory "</w:t>
            </w:r>
            <w:proofErr w:type="spellStart"/>
            <w:r w:rsidRPr="002B237E">
              <w:rPr>
                <w:rFonts w:ascii="Times New Roman" w:eastAsia="Times New Roman" w:hAnsi="Times New Roman" w:cs="Times New Roman"/>
                <w:color w:val="000000"/>
                <w:sz w:val="20"/>
                <w:szCs w:val="20"/>
                <w:lang w:eastAsia="es-CO"/>
              </w:rPr>
              <w:t>Wajipaite</w:t>
            </w:r>
            <w:proofErr w:type="spellEnd"/>
            <w:r w:rsidRPr="002B237E">
              <w:rPr>
                <w:rFonts w:ascii="Times New Roman" w:eastAsia="Times New Roman" w:hAnsi="Times New Roman" w:cs="Times New Roman"/>
                <w:color w:val="000000"/>
                <w:sz w:val="20"/>
                <w:szCs w:val="20"/>
                <w:lang w:eastAsia="es-CO"/>
              </w:rPr>
              <w:t xml:space="preserve">" as an articulating axis of the </w:t>
            </w:r>
            <w:proofErr w:type="spellStart"/>
            <w:r w:rsidRPr="002B237E">
              <w:rPr>
                <w:rFonts w:ascii="Times New Roman" w:eastAsia="Times New Roman" w:hAnsi="Times New Roman" w:cs="Times New Roman"/>
                <w:color w:val="000000"/>
                <w:sz w:val="20"/>
                <w:szCs w:val="20"/>
                <w:lang w:eastAsia="es-CO"/>
              </w:rPr>
              <w:t>Coayare</w:t>
            </w:r>
            <w:proofErr w:type="spellEnd"/>
            <w:r w:rsidRPr="002B237E">
              <w:rPr>
                <w:rFonts w:ascii="Times New Roman" w:eastAsia="Times New Roman" w:hAnsi="Times New Roman" w:cs="Times New Roman"/>
                <w:color w:val="000000"/>
                <w:sz w:val="20"/>
                <w:szCs w:val="20"/>
                <w:lang w:eastAsia="es-CO"/>
              </w:rPr>
              <w:t xml:space="preserve"> El Coco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843" w:type="dxa"/>
            <w:tcBorders>
              <w:top w:val="nil"/>
              <w:left w:val="nil"/>
              <w:bottom w:val="single" w:sz="4" w:space="0" w:color="auto"/>
              <w:right w:val="single" w:sz="4" w:space="0" w:color="auto"/>
            </w:tcBorders>
            <w:shd w:val="clear" w:color="auto" w:fill="FFFFFF"/>
            <w:vAlign w:val="center"/>
            <w:hideMark/>
          </w:tcPr>
          <w:p w14:paraId="00083420" w14:textId="33225109"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ASSOCIATION OF TRADITIONAL INDIGENOUS AUTHORITIES OF THE COAYARE EL COCO RES</w:t>
            </w:r>
            <w:r w:rsidR="00761AC7">
              <w:rPr>
                <w:rFonts w:ascii="Times New Roman" w:eastAsia="Times New Roman" w:hAnsi="Times New Roman" w:cs="Times New Roman"/>
                <w:color w:val="000000"/>
                <w:sz w:val="20"/>
                <w:szCs w:val="20"/>
                <w:lang w:eastAsia="es-CO"/>
              </w:rPr>
              <w:t>GUARDO</w:t>
            </w:r>
          </w:p>
          <w:p w14:paraId="55C4610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ASOCOAYARE</w:t>
            </w:r>
          </w:p>
        </w:tc>
        <w:tc>
          <w:tcPr>
            <w:tcW w:w="1276" w:type="dxa"/>
            <w:tcBorders>
              <w:top w:val="nil"/>
              <w:left w:val="nil"/>
              <w:bottom w:val="single" w:sz="4" w:space="0" w:color="auto"/>
              <w:right w:val="single" w:sz="4" w:space="0" w:color="auto"/>
            </w:tcBorders>
            <w:shd w:val="clear" w:color="auto" w:fill="FFFFFF"/>
            <w:vAlign w:val="center"/>
            <w:hideMark/>
          </w:tcPr>
          <w:p w14:paraId="69CA31B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FFFFFF"/>
            <w:noWrap/>
            <w:vAlign w:val="center"/>
            <w:hideMark/>
          </w:tcPr>
          <w:p w14:paraId="0CE306F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400,000,000 </w:t>
            </w:r>
          </w:p>
        </w:tc>
      </w:tr>
      <w:tr w:rsidR="002C165D" w:rsidRPr="002B237E" w14:paraId="01339270"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364066B2"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E2EFDA"/>
            <w:noWrap/>
            <w:vAlign w:val="center"/>
            <w:hideMark/>
          </w:tcPr>
          <w:p w14:paraId="5FB07FA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Update of the Life Plan of the ASATIQ Zone </w:t>
            </w:r>
          </w:p>
        </w:tc>
        <w:tc>
          <w:tcPr>
            <w:tcW w:w="1843" w:type="dxa"/>
            <w:tcBorders>
              <w:top w:val="nil"/>
              <w:left w:val="nil"/>
              <w:bottom w:val="single" w:sz="4" w:space="0" w:color="auto"/>
              <w:right w:val="single" w:sz="4" w:space="0" w:color="auto"/>
            </w:tcBorders>
            <w:shd w:val="clear" w:color="auto" w:fill="E2EFDA"/>
            <w:vAlign w:val="center"/>
            <w:hideMark/>
          </w:tcPr>
          <w:p w14:paraId="111ECE7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Association of Indigenous Traditional Authorities of </w:t>
            </w:r>
            <w:proofErr w:type="spellStart"/>
            <w:r w:rsidRPr="002B237E">
              <w:rPr>
                <w:rFonts w:ascii="Times New Roman" w:eastAsia="Times New Roman" w:hAnsi="Times New Roman" w:cs="Times New Roman"/>
                <w:color w:val="000000"/>
                <w:sz w:val="20"/>
                <w:szCs w:val="20"/>
                <w:lang w:eastAsia="es-CO"/>
              </w:rPr>
              <w:t>Querari</w:t>
            </w:r>
            <w:proofErr w:type="spellEnd"/>
            <w:r w:rsidRPr="002B237E">
              <w:rPr>
                <w:rFonts w:ascii="Times New Roman" w:eastAsia="Times New Roman" w:hAnsi="Times New Roman" w:cs="Times New Roman"/>
                <w:color w:val="000000"/>
                <w:sz w:val="20"/>
                <w:szCs w:val="20"/>
                <w:lang w:eastAsia="es-CO"/>
              </w:rPr>
              <w:t xml:space="preserve"> ASATIQ</w:t>
            </w:r>
          </w:p>
        </w:tc>
        <w:tc>
          <w:tcPr>
            <w:tcW w:w="1276" w:type="dxa"/>
            <w:tcBorders>
              <w:top w:val="nil"/>
              <w:left w:val="nil"/>
              <w:bottom w:val="single" w:sz="4" w:space="0" w:color="auto"/>
              <w:right w:val="single" w:sz="4" w:space="0" w:color="auto"/>
            </w:tcBorders>
            <w:shd w:val="clear" w:color="auto" w:fill="E2EFDA"/>
            <w:vAlign w:val="center"/>
            <w:hideMark/>
          </w:tcPr>
          <w:p w14:paraId="65E4658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0618D1C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400,000,000 </w:t>
            </w:r>
          </w:p>
        </w:tc>
      </w:tr>
      <w:tr w:rsidR="002C165D" w:rsidRPr="002B237E" w14:paraId="0DFAE139"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3285847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PUTUMAYO</w:t>
            </w:r>
          </w:p>
        </w:tc>
        <w:tc>
          <w:tcPr>
            <w:tcW w:w="3402" w:type="dxa"/>
            <w:tcBorders>
              <w:top w:val="nil"/>
              <w:left w:val="nil"/>
              <w:bottom w:val="single" w:sz="4" w:space="0" w:color="auto"/>
              <w:right w:val="single" w:sz="4" w:space="0" w:color="auto"/>
            </w:tcBorders>
            <w:shd w:val="clear" w:color="auto" w:fill="FFFFFF"/>
            <w:vAlign w:val="center"/>
            <w:hideMark/>
          </w:tcPr>
          <w:p w14:paraId="4736ADE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hAnsi="Times New Roman" w:cs="Times New Roman"/>
                <w:sz w:val="20"/>
                <w:szCs w:val="20"/>
              </w:rPr>
              <w:t xml:space="preserve">Recovery of Native Plants that Contribute to Soil and Water Care and Possess Medicinal Properties, Supported by the Knowledge of Nasa Women from the La </w:t>
            </w:r>
            <w:proofErr w:type="spellStart"/>
            <w:r w:rsidRPr="002B237E">
              <w:rPr>
                <w:rFonts w:ascii="Times New Roman" w:hAnsi="Times New Roman" w:cs="Times New Roman"/>
                <w:sz w:val="20"/>
                <w:szCs w:val="20"/>
              </w:rPr>
              <w:t>Aguaditas</w:t>
            </w:r>
            <w:proofErr w:type="spellEnd"/>
            <w:r w:rsidRPr="002B237E">
              <w:rPr>
                <w:rFonts w:ascii="Times New Roman" w:hAnsi="Times New Roman" w:cs="Times New Roman"/>
                <w:sz w:val="20"/>
                <w:szCs w:val="20"/>
              </w:rPr>
              <w:t xml:space="preserve"> Indigenous Reserve, Municipality of Puerto Guzmán, Putumayo</w:t>
            </w:r>
          </w:p>
        </w:tc>
        <w:tc>
          <w:tcPr>
            <w:tcW w:w="1843" w:type="dxa"/>
            <w:tcBorders>
              <w:top w:val="nil"/>
              <w:left w:val="nil"/>
              <w:bottom w:val="single" w:sz="4" w:space="0" w:color="auto"/>
              <w:right w:val="single" w:sz="4" w:space="0" w:color="auto"/>
            </w:tcBorders>
            <w:shd w:val="clear" w:color="auto" w:fill="FFFFFF"/>
            <w:vAlign w:val="center"/>
            <w:hideMark/>
          </w:tcPr>
          <w:p w14:paraId="17BA6DDF" w14:textId="74876F7B" w:rsidR="002C165D" w:rsidRPr="00F1616A" w:rsidRDefault="002C165D" w:rsidP="00691E42">
            <w:pPr>
              <w:spacing w:line="256" w:lineRule="auto"/>
              <w:jc w:val="center"/>
              <w:rPr>
                <w:rFonts w:ascii="Times New Roman" w:eastAsia="Times New Roman" w:hAnsi="Times New Roman" w:cs="Times New Roman"/>
                <w:color w:val="000000"/>
                <w:sz w:val="20"/>
                <w:szCs w:val="20"/>
                <w:lang w:val="es-CO" w:eastAsia="es-CO"/>
              </w:rPr>
            </w:pPr>
            <w:r w:rsidRPr="00F1616A">
              <w:rPr>
                <w:rFonts w:ascii="Times New Roman" w:eastAsia="Times New Roman" w:hAnsi="Times New Roman" w:cs="Times New Roman"/>
                <w:color w:val="000000"/>
                <w:sz w:val="20"/>
                <w:szCs w:val="20"/>
                <w:lang w:val="es-CO" w:eastAsia="es-CO"/>
              </w:rPr>
              <w:t xml:space="preserve">Páez la Aguadita </w:t>
            </w:r>
            <w:proofErr w:type="spellStart"/>
            <w:r w:rsidRPr="00F1616A">
              <w:rPr>
                <w:rFonts w:ascii="Times New Roman" w:eastAsia="Times New Roman" w:hAnsi="Times New Roman" w:cs="Times New Roman"/>
                <w:color w:val="000000"/>
                <w:sz w:val="20"/>
                <w:szCs w:val="20"/>
                <w:lang w:val="es-CO" w:eastAsia="es-CO"/>
              </w:rPr>
              <w:t>Indigenous</w:t>
            </w:r>
            <w:proofErr w:type="spellEnd"/>
            <w:r w:rsidRPr="00F1616A">
              <w:rPr>
                <w:rFonts w:ascii="Times New Roman" w:eastAsia="Times New Roman" w:hAnsi="Times New Roman" w:cs="Times New Roman"/>
                <w:color w:val="000000"/>
                <w:sz w:val="20"/>
                <w:szCs w:val="20"/>
                <w:lang w:val="es-CO" w:eastAsia="es-CO"/>
              </w:rPr>
              <w:t xml:space="preserve"> </w:t>
            </w:r>
            <w:r w:rsidR="00761AC7">
              <w:rPr>
                <w:rFonts w:ascii="Times New Roman" w:eastAsia="Times New Roman" w:hAnsi="Times New Roman" w:cs="Times New Roman"/>
                <w:color w:val="000000"/>
                <w:sz w:val="20"/>
                <w:szCs w:val="20"/>
                <w:lang w:val="es-CO" w:eastAsia="es-CO"/>
              </w:rPr>
              <w:t>Resguardo</w:t>
            </w:r>
          </w:p>
        </w:tc>
        <w:tc>
          <w:tcPr>
            <w:tcW w:w="1276" w:type="dxa"/>
            <w:tcBorders>
              <w:top w:val="nil"/>
              <w:left w:val="nil"/>
              <w:bottom w:val="single" w:sz="4" w:space="0" w:color="auto"/>
              <w:right w:val="single" w:sz="4" w:space="0" w:color="auto"/>
            </w:tcBorders>
            <w:shd w:val="clear" w:color="auto" w:fill="FFFFFF"/>
            <w:vAlign w:val="center"/>
            <w:hideMark/>
          </w:tcPr>
          <w:p w14:paraId="6615B1D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695571C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360,000,000 </w:t>
            </w:r>
          </w:p>
        </w:tc>
      </w:tr>
      <w:tr w:rsidR="002C165D" w:rsidRPr="002B237E" w14:paraId="29E420A6" w14:textId="77777777" w:rsidTr="00691E42">
        <w:trPr>
          <w:trHeight w:val="6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C9EF9D5"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E2EFDA"/>
            <w:vAlign w:val="center"/>
            <w:hideMark/>
          </w:tcPr>
          <w:p w14:paraId="29E34E1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"Roots of El Refugio: Ethnic Tourism Led by Women."</w:t>
            </w:r>
          </w:p>
        </w:tc>
        <w:tc>
          <w:tcPr>
            <w:tcW w:w="1843" w:type="dxa"/>
            <w:tcBorders>
              <w:top w:val="nil"/>
              <w:left w:val="nil"/>
              <w:bottom w:val="single" w:sz="4" w:space="0" w:color="auto"/>
              <w:right w:val="single" w:sz="4" w:space="0" w:color="auto"/>
            </w:tcBorders>
            <w:shd w:val="clear" w:color="auto" w:fill="E2EFDA"/>
            <w:vAlign w:val="center"/>
            <w:hideMark/>
          </w:tcPr>
          <w:p w14:paraId="103705BF" w14:textId="6A3D09F9"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El Refugio Indigenous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276" w:type="dxa"/>
            <w:tcBorders>
              <w:top w:val="nil"/>
              <w:left w:val="nil"/>
              <w:bottom w:val="single" w:sz="4" w:space="0" w:color="auto"/>
              <w:right w:val="single" w:sz="4" w:space="0" w:color="auto"/>
            </w:tcBorders>
            <w:shd w:val="clear" w:color="auto" w:fill="E2EFDA"/>
            <w:vAlign w:val="center"/>
            <w:hideMark/>
          </w:tcPr>
          <w:p w14:paraId="29E437D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tcPr>
          <w:p w14:paraId="3340246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p w14:paraId="3EC24F3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360,000,000 </w:t>
            </w:r>
          </w:p>
          <w:p w14:paraId="3F653D0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
        </w:tc>
      </w:tr>
      <w:tr w:rsidR="002C165D" w:rsidRPr="002B237E" w14:paraId="42069C1F" w14:textId="77777777" w:rsidTr="00691E42">
        <w:trPr>
          <w:trHeight w:val="9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2FC53CA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GUAVIARE</w:t>
            </w:r>
          </w:p>
        </w:tc>
        <w:tc>
          <w:tcPr>
            <w:tcW w:w="3402" w:type="dxa"/>
            <w:tcBorders>
              <w:top w:val="nil"/>
              <w:left w:val="nil"/>
              <w:bottom w:val="single" w:sz="4" w:space="0" w:color="auto"/>
              <w:right w:val="single" w:sz="4" w:space="0" w:color="auto"/>
            </w:tcBorders>
            <w:shd w:val="clear" w:color="auto" w:fill="FFFFFF"/>
            <w:vAlign w:val="center"/>
            <w:hideMark/>
          </w:tcPr>
          <w:p w14:paraId="3CB3821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Seeds of life: Women of the forest restoring their village's water governance</w:t>
            </w:r>
          </w:p>
        </w:tc>
        <w:tc>
          <w:tcPr>
            <w:tcW w:w="1843" w:type="dxa"/>
            <w:tcBorders>
              <w:top w:val="nil"/>
              <w:left w:val="nil"/>
              <w:bottom w:val="single" w:sz="4" w:space="0" w:color="auto"/>
              <w:right w:val="single" w:sz="4" w:space="0" w:color="auto"/>
            </w:tcBorders>
            <w:shd w:val="clear" w:color="auto" w:fill="FFFFFF"/>
            <w:vAlign w:val="center"/>
            <w:hideMark/>
          </w:tcPr>
          <w:p w14:paraId="4D91AC0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Indigenous reserve of the Tucana de la </w:t>
            </w:r>
            <w:proofErr w:type="spellStart"/>
            <w:r w:rsidRPr="002B237E">
              <w:rPr>
                <w:rFonts w:ascii="Times New Roman" w:eastAsia="Times New Roman" w:hAnsi="Times New Roman" w:cs="Times New Roman"/>
                <w:color w:val="000000"/>
                <w:sz w:val="20"/>
                <w:szCs w:val="20"/>
                <w:lang w:eastAsia="es-CO"/>
              </w:rPr>
              <w:t>Yuquera</w:t>
            </w:r>
            <w:proofErr w:type="spellEnd"/>
            <w:r w:rsidRPr="002B237E">
              <w:rPr>
                <w:rFonts w:ascii="Times New Roman" w:eastAsia="Times New Roman" w:hAnsi="Times New Roman" w:cs="Times New Roman"/>
                <w:color w:val="000000"/>
                <w:sz w:val="20"/>
                <w:szCs w:val="20"/>
                <w:lang w:eastAsia="es-CO"/>
              </w:rPr>
              <w:t xml:space="preserve"> indigenous community</w:t>
            </w:r>
          </w:p>
        </w:tc>
        <w:tc>
          <w:tcPr>
            <w:tcW w:w="1276" w:type="dxa"/>
            <w:tcBorders>
              <w:top w:val="nil"/>
              <w:left w:val="nil"/>
              <w:bottom w:val="single" w:sz="4" w:space="0" w:color="auto"/>
              <w:right w:val="single" w:sz="4" w:space="0" w:color="auto"/>
            </w:tcBorders>
            <w:shd w:val="clear" w:color="auto" w:fill="FFFFFF"/>
            <w:vAlign w:val="center"/>
            <w:hideMark/>
          </w:tcPr>
          <w:p w14:paraId="6880766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234C528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290,000,000 </w:t>
            </w:r>
          </w:p>
        </w:tc>
      </w:tr>
      <w:tr w:rsidR="002C165D" w:rsidRPr="002B237E" w14:paraId="35C7A2B2"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12A02901"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CAQUETA</w:t>
            </w:r>
          </w:p>
        </w:tc>
        <w:tc>
          <w:tcPr>
            <w:tcW w:w="3402" w:type="dxa"/>
            <w:tcBorders>
              <w:top w:val="nil"/>
              <w:left w:val="nil"/>
              <w:bottom w:val="single" w:sz="4" w:space="0" w:color="auto"/>
              <w:right w:val="single" w:sz="4" w:space="0" w:color="auto"/>
            </w:tcBorders>
            <w:shd w:val="clear" w:color="auto" w:fill="E2EFDA"/>
            <w:vAlign w:val="center"/>
            <w:hideMark/>
          </w:tcPr>
          <w:p w14:paraId="2551D9BD"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Murui</w:t>
            </w:r>
            <w:proofErr w:type="spellEnd"/>
            <w:r w:rsidRPr="002B237E">
              <w:rPr>
                <w:rFonts w:ascii="Times New Roman" w:eastAsia="Times New Roman" w:hAnsi="Times New Roman" w:cs="Times New Roman"/>
                <w:color w:val="000000"/>
                <w:sz w:val="20"/>
                <w:szCs w:val="20"/>
                <w:lang w:eastAsia="es-CO"/>
              </w:rPr>
              <w:t xml:space="preserve"> women as a fundamental pillar of the people's thinking and their role in the transmission of knowledge as a contribution to cultural strengthening and territorial and environmental governance.</w:t>
            </w:r>
          </w:p>
        </w:tc>
        <w:tc>
          <w:tcPr>
            <w:tcW w:w="1843" w:type="dxa"/>
            <w:tcBorders>
              <w:top w:val="nil"/>
              <w:left w:val="nil"/>
              <w:bottom w:val="single" w:sz="4" w:space="0" w:color="auto"/>
              <w:right w:val="single" w:sz="4" w:space="0" w:color="auto"/>
            </w:tcBorders>
            <w:shd w:val="clear" w:color="auto" w:fill="E2EFDA"/>
            <w:vAlign w:val="center"/>
            <w:hideMark/>
          </w:tcPr>
          <w:p w14:paraId="501B0159" w14:textId="1F8EA33D"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Coropoya</w:t>
            </w:r>
            <w:proofErr w:type="spellEnd"/>
            <w:r w:rsidRPr="002B237E">
              <w:rPr>
                <w:rFonts w:ascii="Times New Roman" w:eastAsia="Times New Roman" w:hAnsi="Times New Roman" w:cs="Times New Roman"/>
                <w:color w:val="000000"/>
                <w:sz w:val="20"/>
                <w:szCs w:val="20"/>
                <w:lang w:eastAsia="es-CO"/>
              </w:rPr>
              <w:t xml:space="preserve"> Indigenous </w:t>
            </w:r>
            <w:proofErr w:type="spellStart"/>
            <w:r w:rsidR="00761AC7">
              <w:rPr>
                <w:rFonts w:ascii="Times New Roman" w:eastAsia="Times New Roman" w:hAnsi="Times New Roman" w:cs="Times New Roman"/>
                <w:color w:val="000000"/>
                <w:sz w:val="20"/>
                <w:szCs w:val="20"/>
                <w:lang w:eastAsia="es-CO"/>
              </w:rPr>
              <w:t>Resguardo</w:t>
            </w:r>
            <w:proofErr w:type="spellEnd"/>
          </w:p>
        </w:tc>
        <w:tc>
          <w:tcPr>
            <w:tcW w:w="1276" w:type="dxa"/>
            <w:tcBorders>
              <w:top w:val="nil"/>
              <w:left w:val="nil"/>
              <w:bottom w:val="single" w:sz="4" w:space="0" w:color="auto"/>
              <w:right w:val="single" w:sz="4" w:space="0" w:color="auto"/>
            </w:tcBorders>
            <w:shd w:val="clear" w:color="auto" w:fill="E2EFDA"/>
            <w:vAlign w:val="center"/>
            <w:hideMark/>
          </w:tcPr>
          <w:p w14:paraId="370F9D6E"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E2EFDA"/>
            <w:noWrap/>
            <w:vAlign w:val="center"/>
            <w:hideMark/>
          </w:tcPr>
          <w:p w14:paraId="6D176697"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269,655,000 </w:t>
            </w:r>
          </w:p>
        </w:tc>
      </w:tr>
      <w:tr w:rsidR="002C165D" w:rsidRPr="002B237E" w14:paraId="4DC6FD1D" w14:textId="77777777" w:rsidTr="00691E42">
        <w:trPr>
          <w:trHeight w:val="1200"/>
        </w:trPr>
        <w:tc>
          <w:tcPr>
            <w:tcW w:w="1843" w:type="dxa"/>
            <w:tcBorders>
              <w:top w:val="nil"/>
              <w:left w:val="single" w:sz="4" w:space="0" w:color="auto"/>
              <w:bottom w:val="single" w:sz="4" w:space="0" w:color="auto"/>
              <w:right w:val="single" w:sz="4" w:space="0" w:color="auto"/>
            </w:tcBorders>
            <w:shd w:val="clear" w:color="auto" w:fill="FFFFFF"/>
            <w:noWrap/>
            <w:vAlign w:val="center"/>
            <w:hideMark/>
          </w:tcPr>
          <w:p w14:paraId="46B9599C"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VAUPES</w:t>
            </w:r>
          </w:p>
        </w:tc>
        <w:tc>
          <w:tcPr>
            <w:tcW w:w="3402" w:type="dxa"/>
            <w:tcBorders>
              <w:top w:val="nil"/>
              <w:left w:val="nil"/>
              <w:bottom w:val="single" w:sz="4" w:space="0" w:color="auto"/>
              <w:right w:val="single" w:sz="4" w:space="0" w:color="auto"/>
            </w:tcBorders>
            <w:shd w:val="clear" w:color="auto" w:fill="FFFFFF"/>
            <w:vAlign w:val="center"/>
            <w:hideMark/>
          </w:tcPr>
          <w:p w14:paraId="4FAF926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proofErr w:type="spellStart"/>
            <w:r w:rsidRPr="002B237E">
              <w:rPr>
                <w:rFonts w:ascii="Times New Roman" w:eastAsia="Times New Roman" w:hAnsi="Times New Roman" w:cs="Times New Roman"/>
                <w:color w:val="000000"/>
                <w:sz w:val="20"/>
                <w:szCs w:val="20"/>
                <w:lang w:eastAsia="es-CO"/>
              </w:rPr>
              <w:t>Waimaja</w:t>
            </w:r>
            <w:proofErr w:type="spellEnd"/>
            <w:r w:rsidRPr="002B237E">
              <w:rPr>
                <w:rFonts w:ascii="Times New Roman" w:eastAsia="Times New Roman" w:hAnsi="Times New Roman" w:cs="Times New Roman"/>
                <w:color w:val="000000"/>
                <w:sz w:val="20"/>
                <w:szCs w:val="20"/>
                <w:lang w:eastAsia="es-CO"/>
              </w:rPr>
              <w:t xml:space="preserve">" ancestral house to associate women who preserve their ancestral knowledge and handicraft skills to generate new family income. </w:t>
            </w:r>
          </w:p>
        </w:tc>
        <w:tc>
          <w:tcPr>
            <w:tcW w:w="1843" w:type="dxa"/>
            <w:tcBorders>
              <w:top w:val="nil"/>
              <w:left w:val="nil"/>
              <w:bottom w:val="single" w:sz="4" w:space="0" w:color="auto"/>
              <w:right w:val="single" w:sz="4" w:space="0" w:color="auto"/>
            </w:tcBorders>
            <w:shd w:val="clear" w:color="auto" w:fill="FFFFFF"/>
            <w:vAlign w:val="center"/>
            <w:hideMark/>
          </w:tcPr>
          <w:p w14:paraId="1D918138"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San Francisco del Tique</w:t>
            </w:r>
          </w:p>
        </w:tc>
        <w:tc>
          <w:tcPr>
            <w:tcW w:w="1276" w:type="dxa"/>
            <w:tcBorders>
              <w:top w:val="nil"/>
              <w:left w:val="nil"/>
              <w:bottom w:val="single" w:sz="4" w:space="0" w:color="auto"/>
              <w:right w:val="single" w:sz="4" w:space="0" w:color="auto"/>
            </w:tcBorders>
            <w:shd w:val="clear" w:color="auto" w:fill="FFFFFF"/>
            <w:vAlign w:val="center"/>
            <w:hideMark/>
          </w:tcPr>
          <w:p w14:paraId="7217137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WOMAN</w:t>
            </w:r>
          </w:p>
        </w:tc>
        <w:tc>
          <w:tcPr>
            <w:tcW w:w="1559" w:type="dxa"/>
            <w:tcBorders>
              <w:top w:val="nil"/>
              <w:left w:val="nil"/>
              <w:bottom w:val="single" w:sz="4" w:space="0" w:color="auto"/>
              <w:right w:val="single" w:sz="4" w:space="0" w:color="auto"/>
            </w:tcBorders>
            <w:shd w:val="clear" w:color="auto" w:fill="FFFFFF"/>
            <w:noWrap/>
            <w:vAlign w:val="center"/>
            <w:hideMark/>
          </w:tcPr>
          <w:p w14:paraId="7A52991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226,449,400 </w:t>
            </w:r>
          </w:p>
        </w:tc>
      </w:tr>
      <w:tr w:rsidR="002C165D" w:rsidRPr="002B237E" w14:paraId="47F412DE" w14:textId="77777777" w:rsidTr="00691E42">
        <w:trPr>
          <w:trHeight w:val="1500"/>
        </w:trPr>
        <w:tc>
          <w:tcPr>
            <w:tcW w:w="1843" w:type="dxa"/>
            <w:tcBorders>
              <w:top w:val="nil"/>
              <w:left w:val="single" w:sz="4" w:space="0" w:color="auto"/>
              <w:bottom w:val="single" w:sz="4" w:space="0" w:color="auto"/>
              <w:right w:val="single" w:sz="4" w:space="0" w:color="auto"/>
            </w:tcBorders>
            <w:shd w:val="clear" w:color="auto" w:fill="E2EFDA"/>
            <w:noWrap/>
            <w:vAlign w:val="center"/>
            <w:hideMark/>
          </w:tcPr>
          <w:p w14:paraId="65E91694"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AMAZON</w:t>
            </w:r>
          </w:p>
        </w:tc>
        <w:tc>
          <w:tcPr>
            <w:tcW w:w="3402" w:type="dxa"/>
            <w:tcBorders>
              <w:top w:val="nil"/>
              <w:left w:val="nil"/>
              <w:bottom w:val="single" w:sz="4" w:space="0" w:color="auto"/>
              <w:right w:val="single" w:sz="4" w:space="0" w:color="auto"/>
            </w:tcBorders>
            <w:shd w:val="clear" w:color="auto" w:fill="E2EFDA"/>
            <w:vAlign w:val="center"/>
            <w:hideMark/>
          </w:tcPr>
          <w:p w14:paraId="3A140BD3"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Implementation of income-generating economic initiatives that are culturally, environmentally and productively sustainable in the communities belonging to the AZCAITA Association, in the municipality of Leticia, department of Amazonas.</w:t>
            </w:r>
          </w:p>
        </w:tc>
        <w:tc>
          <w:tcPr>
            <w:tcW w:w="1843" w:type="dxa"/>
            <w:tcBorders>
              <w:top w:val="nil"/>
              <w:left w:val="nil"/>
              <w:bottom w:val="single" w:sz="4" w:space="0" w:color="auto"/>
              <w:right w:val="single" w:sz="4" w:space="0" w:color="auto"/>
            </w:tcBorders>
            <w:shd w:val="clear" w:color="auto" w:fill="E2EFDA"/>
            <w:vAlign w:val="center"/>
            <w:hideMark/>
          </w:tcPr>
          <w:p w14:paraId="2E16723F"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hAnsi="Times New Roman" w:cs="Times New Roman"/>
                <w:sz w:val="20"/>
                <w:szCs w:val="20"/>
              </w:rPr>
              <w:t>Zonal Association of the Council of Indigenous Authorities of Ancestral Tradition</w:t>
            </w:r>
            <w:r w:rsidRPr="002B237E">
              <w:rPr>
                <w:rFonts w:ascii="Times New Roman" w:eastAsia="Times New Roman" w:hAnsi="Times New Roman" w:cs="Times New Roman"/>
                <w:color w:val="000000"/>
                <w:sz w:val="20"/>
                <w:szCs w:val="20"/>
                <w:lang w:eastAsia="es-CO"/>
              </w:rPr>
              <w:t xml:space="preserve"> (AZCAITA)</w:t>
            </w:r>
          </w:p>
        </w:tc>
        <w:tc>
          <w:tcPr>
            <w:tcW w:w="1276" w:type="dxa"/>
            <w:tcBorders>
              <w:top w:val="nil"/>
              <w:left w:val="nil"/>
              <w:bottom w:val="single" w:sz="4" w:space="0" w:color="auto"/>
              <w:right w:val="single" w:sz="4" w:space="0" w:color="auto"/>
            </w:tcBorders>
            <w:shd w:val="clear" w:color="auto" w:fill="E2EFDA"/>
            <w:vAlign w:val="center"/>
            <w:hideMark/>
          </w:tcPr>
          <w:p w14:paraId="2E29B780"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GENERAL</w:t>
            </w:r>
          </w:p>
        </w:tc>
        <w:tc>
          <w:tcPr>
            <w:tcW w:w="1559" w:type="dxa"/>
            <w:tcBorders>
              <w:top w:val="nil"/>
              <w:left w:val="nil"/>
              <w:bottom w:val="single" w:sz="4" w:space="0" w:color="auto"/>
              <w:right w:val="single" w:sz="4" w:space="0" w:color="auto"/>
            </w:tcBorders>
            <w:shd w:val="clear" w:color="auto" w:fill="E2EFDA"/>
            <w:noWrap/>
            <w:vAlign w:val="center"/>
            <w:hideMark/>
          </w:tcPr>
          <w:p w14:paraId="11717076" w14:textId="77777777" w:rsidR="002C165D" w:rsidRPr="002B237E" w:rsidRDefault="002C165D" w:rsidP="00691E42">
            <w:pPr>
              <w:spacing w:line="256" w:lineRule="auto"/>
              <w:jc w:val="center"/>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 </w:t>
            </w:r>
          </w:p>
        </w:tc>
      </w:tr>
    </w:tbl>
    <w:p w14:paraId="7984AABB" w14:textId="77777777" w:rsidR="002C165D" w:rsidRPr="002B237E" w:rsidRDefault="002C165D" w:rsidP="002C165D">
      <w:pPr>
        <w:rPr>
          <w:rFonts w:ascii="Times New Roman" w:hAnsi="Times New Roman" w:cs="Times New Roman"/>
        </w:rPr>
      </w:pPr>
    </w:p>
    <w:p w14:paraId="7196D133" w14:textId="77777777" w:rsidR="002C165D" w:rsidRPr="002B237E" w:rsidRDefault="002C165D" w:rsidP="002C165D">
      <w:pPr>
        <w:rPr>
          <w:rFonts w:ascii="Times New Roman" w:hAnsi="Times New Roman" w:cs="Times New Roman"/>
        </w:rPr>
      </w:pPr>
    </w:p>
    <w:p w14:paraId="41E488BD" w14:textId="77777777" w:rsidR="002C165D" w:rsidRPr="002B237E" w:rsidRDefault="002C165D" w:rsidP="002C165D">
      <w:pPr>
        <w:rPr>
          <w:rFonts w:ascii="Times New Roman" w:hAnsi="Times New Roman" w:cs="Times New Roman"/>
        </w:rPr>
      </w:pPr>
    </w:p>
    <w:p w14:paraId="775E9432" w14:textId="77777777" w:rsidR="002C165D" w:rsidRPr="002B237E" w:rsidRDefault="002C165D" w:rsidP="002C165D">
      <w:pPr>
        <w:rPr>
          <w:rFonts w:ascii="Times New Roman" w:hAnsi="Times New Roman" w:cs="Times New Roman"/>
        </w:rPr>
      </w:pPr>
    </w:p>
    <w:p w14:paraId="026844B1" w14:textId="77777777" w:rsidR="002C165D" w:rsidRPr="002B237E" w:rsidRDefault="002C165D" w:rsidP="002C165D">
      <w:pPr>
        <w:rPr>
          <w:rFonts w:ascii="Times New Roman" w:hAnsi="Times New Roman" w:cs="Times New Roman"/>
        </w:rPr>
      </w:pPr>
    </w:p>
    <w:p w14:paraId="751FFDF5" w14:textId="77777777" w:rsidR="002C165D" w:rsidRPr="002B237E" w:rsidRDefault="002C165D" w:rsidP="002C165D">
      <w:pPr>
        <w:rPr>
          <w:rFonts w:ascii="Times New Roman" w:hAnsi="Times New Roman" w:cs="Times New Roman"/>
        </w:rPr>
      </w:pPr>
    </w:p>
    <w:p w14:paraId="675EA108" w14:textId="77777777" w:rsidR="002C165D" w:rsidRPr="002B237E" w:rsidRDefault="002C165D" w:rsidP="002C165D">
      <w:pPr>
        <w:rPr>
          <w:rFonts w:ascii="Times New Roman" w:hAnsi="Times New Roman" w:cs="Times New Roman"/>
        </w:rPr>
      </w:pPr>
    </w:p>
    <w:p w14:paraId="34549895" w14:textId="77777777" w:rsidR="002C165D" w:rsidRPr="002B237E" w:rsidRDefault="002C165D" w:rsidP="002C165D">
      <w:pPr>
        <w:rPr>
          <w:rFonts w:ascii="Times New Roman" w:hAnsi="Times New Roman" w:cs="Times New Roman"/>
        </w:rPr>
      </w:pPr>
    </w:p>
    <w:p w14:paraId="2C6E5C74" w14:textId="77777777" w:rsidR="002C165D" w:rsidRPr="002B237E" w:rsidRDefault="002C165D" w:rsidP="002C165D">
      <w:pPr>
        <w:rPr>
          <w:rFonts w:ascii="Times New Roman" w:hAnsi="Times New Roman" w:cs="Times New Roman"/>
        </w:rPr>
      </w:pPr>
    </w:p>
    <w:p w14:paraId="20DD9D31" w14:textId="77777777" w:rsidR="002C165D" w:rsidRPr="002B237E" w:rsidRDefault="002C165D" w:rsidP="002C165D">
      <w:pPr>
        <w:rPr>
          <w:rFonts w:ascii="Times New Roman" w:hAnsi="Times New Roman" w:cs="Times New Roman"/>
        </w:rPr>
      </w:pPr>
    </w:p>
    <w:p w14:paraId="70E42C7A" w14:textId="77777777" w:rsidR="002C165D" w:rsidRPr="002B237E" w:rsidRDefault="002C165D" w:rsidP="002C165D">
      <w:pPr>
        <w:rPr>
          <w:rFonts w:ascii="Times New Roman" w:hAnsi="Times New Roman" w:cs="Times New Roman"/>
        </w:rPr>
      </w:pPr>
    </w:p>
    <w:p w14:paraId="7C8B2FB0" w14:textId="77777777" w:rsidR="002C165D" w:rsidRPr="002B237E" w:rsidRDefault="002C165D" w:rsidP="002C165D">
      <w:pPr>
        <w:rPr>
          <w:rFonts w:ascii="Times New Roman" w:hAnsi="Times New Roman" w:cs="Times New Roman"/>
        </w:rPr>
      </w:pPr>
    </w:p>
    <w:p w14:paraId="02B17E62" w14:textId="77777777" w:rsidR="002C165D" w:rsidRPr="002B237E" w:rsidRDefault="002C165D" w:rsidP="002C165D">
      <w:pPr>
        <w:rPr>
          <w:rFonts w:ascii="Times New Roman" w:hAnsi="Times New Roman" w:cs="Times New Roman"/>
        </w:rPr>
      </w:pPr>
    </w:p>
    <w:p w14:paraId="6E4A2A6C" w14:textId="77777777" w:rsidR="002C165D" w:rsidRPr="002B237E" w:rsidRDefault="002C165D" w:rsidP="002C165D">
      <w:pPr>
        <w:rPr>
          <w:rFonts w:ascii="Times New Roman" w:hAnsi="Times New Roman" w:cs="Times New Roman"/>
        </w:rPr>
      </w:pPr>
    </w:p>
    <w:p w14:paraId="2E4A739D" w14:textId="77777777" w:rsidR="002C165D" w:rsidRPr="002B237E" w:rsidRDefault="002C165D" w:rsidP="002C165D">
      <w:pPr>
        <w:rPr>
          <w:rFonts w:ascii="Times New Roman" w:hAnsi="Times New Roman" w:cs="Times New Roman"/>
        </w:rPr>
      </w:pPr>
    </w:p>
    <w:p w14:paraId="79421AAF" w14:textId="77777777" w:rsidR="002C165D" w:rsidRPr="002B237E" w:rsidRDefault="002C165D" w:rsidP="002C165D">
      <w:pPr>
        <w:rPr>
          <w:rFonts w:ascii="Times New Roman" w:hAnsi="Times New Roman" w:cs="Times New Roman"/>
        </w:rPr>
      </w:pPr>
    </w:p>
    <w:p w14:paraId="7806A4CE" w14:textId="77777777" w:rsidR="002C165D" w:rsidRPr="002B237E" w:rsidRDefault="002C165D" w:rsidP="002C165D">
      <w:pPr>
        <w:pStyle w:val="Ttulo2"/>
        <w:numPr>
          <w:ilvl w:val="0"/>
          <w:numId w:val="0"/>
        </w:numPr>
        <w:jc w:val="both"/>
        <w:rPr>
          <w:rFonts w:ascii="Times New Roman" w:hAnsi="Times New Roman" w:cs="Times New Roman"/>
        </w:rPr>
      </w:pPr>
      <w:bookmarkStart w:id="172" w:name="_Toc196316899"/>
      <w:r w:rsidRPr="002B237E">
        <w:lastRenderedPageBreak/>
        <w:t xml:space="preserve">Annex 3: OPIAC Proposal Presented at the MRA, to Redefine the Pillars of the </w:t>
      </w:r>
      <w:r w:rsidRPr="002B237E">
        <w:rPr>
          <w:i/>
          <w:iCs/>
        </w:rPr>
        <w:t xml:space="preserve">Visión Amazonía </w:t>
      </w:r>
      <w:r w:rsidRPr="002B237E">
        <w:t>Programme to Incorporate Indigenous Peoples.</w:t>
      </w:r>
      <w:bookmarkEnd w:id="172"/>
    </w:p>
    <w:p w14:paraId="31ED6F25" w14:textId="77777777" w:rsidR="002C165D" w:rsidRPr="002B237E" w:rsidRDefault="002C165D" w:rsidP="002C165D">
      <w:pPr>
        <w:spacing w:after="160" w:line="276" w:lineRule="auto"/>
        <w:rPr>
          <w:rFonts w:ascii="Times New Roman" w:hAnsi="Times New Roman" w:cs="Times New Roman"/>
          <w:b/>
          <w:bCs/>
          <w:sz w:val="24"/>
          <w:szCs w:val="24"/>
        </w:rPr>
      </w:pPr>
      <w:r w:rsidRPr="002B237E">
        <w:rPr>
          <w:rFonts w:ascii="Times New Roman" w:hAnsi="Times New Roman" w:cs="Times New Roman"/>
          <w:b/>
          <w:bCs/>
          <w:sz w:val="24"/>
          <w:szCs w:val="24"/>
        </w:rPr>
        <w:t xml:space="preserve">Pillar 1: Governance and Sustainable Forest Development </w:t>
      </w:r>
    </w:p>
    <w:p w14:paraId="7CCD9F1A" w14:textId="77777777" w:rsidR="002C165D" w:rsidRPr="002B237E" w:rsidRDefault="002C165D" w:rsidP="002C165D">
      <w:pPr>
        <w:spacing w:after="16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Objective: </w:t>
      </w:r>
      <w:r w:rsidRPr="002B237E">
        <w:rPr>
          <w:rFonts w:ascii="Times New Roman" w:hAnsi="Times New Roman" w:cs="Times New Roman"/>
          <w:sz w:val="24"/>
          <w:szCs w:val="24"/>
        </w:rPr>
        <w:t xml:space="preserve">To guarantee territorial governance and governability in the Colombian Amazon based on the knowledge systems of the Amazonian Indigenous Peoples, their institutions, governments, authorities and traditional instruments, establishing the necessary mechanisms for coordination and articulation with the national government in the construction and implementation of strategies, policies, plans, programmes and projects. </w:t>
      </w:r>
    </w:p>
    <w:p w14:paraId="775D9F47" w14:textId="77777777" w:rsidR="002C165D" w:rsidRPr="002B237E" w:rsidRDefault="002C165D" w:rsidP="002C165D">
      <w:pPr>
        <w:spacing w:after="160" w:line="276" w:lineRule="auto"/>
        <w:rPr>
          <w:rFonts w:ascii="Times New Roman" w:hAnsi="Times New Roman" w:cs="Times New Roman"/>
          <w:b/>
          <w:bCs/>
          <w:sz w:val="24"/>
          <w:szCs w:val="24"/>
        </w:rPr>
      </w:pPr>
      <w:r w:rsidRPr="002B237E">
        <w:rPr>
          <w:rFonts w:ascii="Times New Roman" w:hAnsi="Times New Roman" w:cs="Times New Roman"/>
          <w:b/>
          <w:bCs/>
          <w:sz w:val="24"/>
          <w:szCs w:val="24"/>
        </w:rPr>
        <w:t xml:space="preserve">Pillar 2: Sustainable Sectoral Planning and Development </w:t>
      </w:r>
    </w:p>
    <w:p w14:paraId="5DB46A4A" w14:textId="77777777" w:rsidR="002C165D" w:rsidRPr="002B237E" w:rsidRDefault="002C165D" w:rsidP="002C165D">
      <w:pPr>
        <w:spacing w:after="16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Objective: </w:t>
      </w:r>
      <w:r w:rsidRPr="002B237E">
        <w:rPr>
          <w:rFonts w:ascii="Times New Roman" w:hAnsi="Times New Roman" w:cs="Times New Roman"/>
          <w:sz w:val="24"/>
          <w:szCs w:val="24"/>
        </w:rPr>
        <w:t>To ensure the active and effective participation of indigenous authorities and governments, based on their Knowledge Systems and ancestral wisdom, in decision-making processes at the local, regional and national levels for sustainable sectoral planning. This will de achieves through the construction, updating and coordination of their own planning instruments (Life Plans and their equivalents) with the planning, land-use management and public policy instruments of State institutions.</w:t>
      </w:r>
    </w:p>
    <w:p w14:paraId="6D5E90B1" w14:textId="77777777" w:rsidR="002C165D" w:rsidRPr="002B237E" w:rsidRDefault="002C165D" w:rsidP="002C165D">
      <w:pPr>
        <w:spacing w:after="160" w:line="276" w:lineRule="auto"/>
        <w:rPr>
          <w:rFonts w:ascii="Times New Roman" w:hAnsi="Times New Roman" w:cs="Times New Roman"/>
          <w:b/>
          <w:bCs/>
          <w:sz w:val="24"/>
          <w:szCs w:val="24"/>
        </w:rPr>
      </w:pPr>
      <w:r w:rsidRPr="002B237E">
        <w:rPr>
          <w:rFonts w:ascii="Times New Roman" w:hAnsi="Times New Roman" w:cs="Times New Roman"/>
          <w:b/>
          <w:bCs/>
          <w:sz w:val="24"/>
          <w:szCs w:val="24"/>
        </w:rPr>
        <w:t xml:space="preserve">Pillar 3: Agro-environmental Development </w:t>
      </w:r>
    </w:p>
    <w:p w14:paraId="5FE1C126" w14:textId="77777777" w:rsidR="002C165D" w:rsidRPr="002B237E" w:rsidRDefault="002C165D" w:rsidP="000829D2">
      <w:pPr>
        <w:spacing w:after="16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Objective: </w:t>
      </w:r>
      <w:r w:rsidRPr="002B237E">
        <w:rPr>
          <w:rFonts w:ascii="Times New Roman" w:hAnsi="Times New Roman" w:cs="Times New Roman"/>
          <w:sz w:val="24"/>
          <w:szCs w:val="24"/>
        </w:rPr>
        <w:t>To strengthen the indigenous economy through the production and supply of goods and services derived from their territories and nature, which are profitable, sustainable and environmentally responsible. This will be based on knowledge systems focused on life care, forest management, conservation, and preservation of Amazonian biodiversity. These processes will be carried out in harmony with complementary techniques and technologies, respecting and protecting life, culture, ancestral knowledge and indigenous governance systems, ensuring direct administration by the indigenous peoples.</w:t>
      </w:r>
    </w:p>
    <w:p w14:paraId="72BBA98A" w14:textId="77777777" w:rsidR="002C165D" w:rsidRPr="002B237E" w:rsidRDefault="002C165D" w:rsidP="002C165D">
      <w:pPr>
        <w:spacing w:after="160" w:line="276" w:lineRule="auto"/>
        <w:rPr>
          <w:rFonts w:ascii="Times New Roman" w:hAnsi="Times New Roman" w:cs="Times New Roman"/>
          <w:b/>
          <w:bCs/>
          <w:sz w:val="24"/>
          <w:szCs w:val="24"/>
        </w:rPr>
      </w:pPr>
      <w:r w:rsidRPr="002B237E">
        <w:rPr>
          <w:rFonts w:ascii="Times New Roman" w:hAnsi="Times New Roman" w:cs="Times New Roman"/>
          <w:b/>
          <w:bCs/>
          <w:sz w:val="24"/>
          <w:szCs w:val="24"/>
        </w:rPr>
        <w:t xml:space="preserve">Pillar 5: Enabling Conditions </w:t>
      </w:r>
    </w:p>
    <w:p w14:paraId="24641210" w14:textId="77777777" w:rsidR="002C165D" w:rsidRPr="002B237E" w:rsidRDefault="002C165D" w:rsidP="002C165D">
      <w:pPr>
        <w:spacing w:after="160" w:line="276" w:lineRule="auto"/>
        <w:rPr>
          <w:rFonts w:ascii="Times New Roman" w:hAnsi="Times New Roman" w:cs="Times New Roman"/>
          <w:sz w:val="24"/>
          <w:szCs w:val="24"/>
        </w:rPr>
      </w:pPr>
      <w:r w:rsidRPr="002B237E">
        <w:rPr>
          <w:rFonts w:ascii="Times New Roman" w:hAnsi="Times New Roman" w:cs="Times New Roman"/>
          <w:b/>
          <w:bCs/>
          <w:sz w:val="24"/>
          <w:szCs w:val="24"/>
        </w:rPr>
        <w:t xml:space="preserve">Objective: </w:t>
      </w:r>
      <w:r w:rsidRPr="002B237E">
        <w:rPr>
          <w:rFonts w:ascii="Times New Roman" w:hAnsi="Times New Roman" w:cs="Times New Roman"/>
          <w:sz w:val="24"/>
          <w:szCs w:val="24"/>
        </w:rPr>
        <w:t>To guarantee the necessary conditions for indigenous authorities and governments to care for their territories in coordination with the national government, through the provision of technical, technological and financial resources, as well as training and capacity building of human talent.</w:t>
      </w:r>
    </w:p>
    <w:p w14:paraId="2E15BE44" w14:textId="77777777" w:rsidR="002C165D" w:rsidRPr="002B237E" w:rsidRDefault="002C165D" w:rsidP="002C165D">
      <w:pPr>
        <w:pStyle w:val="Prrafodelista"/>
        <w:numPr>
          <w:ilvl w:val="0"/>
          <w:numId w:val="6"/>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For the implementation of the PVA, it will be ensured that no double accounting or restrictions regarding the actions and initiatives of nature-based solutions developed by Indigenous Peoples PPII] in their territories.</w:t>
      </w:r>
    </w:p>
    <w:p w14:paraId="1330F100" w14:textId="77777777" w:rsidR="002C165D" w:rsidRPr="002B237E" w:rsidRDefault="002C165D" w:rsidP="002C165D">
      <w:pPr>
        <w:pStyle w:val="Prrafodelista"/>
        <w:numPr>
          <w:ilvl w:val="0"/>
          <w:numId w:val="6"/>
        </w:numPr>
        <w:spacing w:after="160" w:line="276" w:lineRule="auto"/>
        <w:jc w:val="left"/>
        <w:rPr>
          <w:rFonts w:ascii="Times New Roman" w:hAnsi="Times New Roman" w:cs="Times New Roman"/>
          <w:sz w:val="24"/>
          <w:szCs w:val="24"/>
        </w:rPr>
      </w:pPr>
      <w:r w:rsidRPr="002B237E">
        <w:rPr>
          <w:rFonts w:ascii="Times New Roman" w:hAnsi="Times New Roman" w:cs="Times New Roman"/>
          <w:sz w:val="24"/>
          <w:szCs w:val="24"/>
        </w:rPr>
        <w:t>NDFs, noting that they should not be applied in Indigenous Territories.</w:t>
      </w:r>
    </w:p>
    <w:p w14:paraId="579A4C9D" w14:textId="77777777" w:rsidR="002C165D" w:rsidRPr="002B237E" w:rsidRDefault="002C165D" w:rsidP="002C165D">
      <w:pPr>
        <w:pStyle w:val="Prrafodelista"/>
        <w:numPr>
          <w:ilvl w:val="0"/>
          <w:numId w:val="6"/>
        </w:numPr>
        <w:spacing w:after="160" w:line="276" w:lineRule="auto"/>
        <w:rPr>
          <w:rFonts w:ascii="Times New Roman" w:hAnsi="Times New Roman" w:cs="Times New Roman"/>
          <w:sz w:val="24"/>
          <w:szCs w:val="24"/>
        </w:rPr>
      </w:pPr>
      <w:r w:rsidRPr="002B237E">
        <w:rPr>
          <w:rFonts w:ascii="Times New Roman" w:hAnsi="Times New Roman" w:cs="Times New Roman"/>
          <w:sz w:val="24"/>
          <w:szCs w:val="24"/>
        </w:rPr>
        <w:t xml:space="preserve">The peasant forestry concessions and other non-indigenous environmental protection figures shall not apply in the case of Indigenous territories and territorialities in accordance with national and international regulations in force. </w:t>
      </w:r>
    </w:p>
    <w:p w14:paraId="557A050A" w14:textId="77777777" w:rsidR="002C165D" w:rsidRPr="002B237E" w:rsidRDefault="002C165D" w:rsidP="002C165D">
      <w:pPr>
        <w:spacing w:line="276" w:lineRule="auto"/>
        <w:rPr>
          <w:rFonts w:ascii="Times New Roman" w:hAnsi="Times New Roman" w:cs="Times New Roman"/>
          <w:sz w:val="24"/>
          <w:szCs w:val="24"/>
        </w:rPr>
      </w:pPr>
    </w:p>
    <w:p w14:paraId="452040F3" w14:textId="77777777" w:rsidR="002C165D" w:rsidRPr="002B237E" w:rsidRDefault="002C165D" w:rsidP="002C165D">
      <w:pPr>
        <w:rPr>
          <w:rFonts w:ascii="Times New Roman" w:hAnsi="Times New Roman" w:cs="Times New Roman"/>
        </w:rPr>
      </w:pPr>
    </w:p>
    <w:p w14:paraId="01688ED6" w14:textId="77777777" w:rsidR="002C165D" w:rsidRPr="002B237E" w:rsidRDefault="002C165D" w:rsidP="002C165D">
      <w:pPr>
        <w:pStyle w:val="Ttulo2"/>
        <w:numPr>
          <w:ilvl w:val="0"/>
          <w:numId w:val="0"/>
        </w:numPr>
        <w:jc w:val="both"/>
        <w:rPr>
          <w:rFonts w:ascii="Times New Roman" w:hAnsi="Times New Roman" w:cs="Times New Roman"/>
        </w:rPr>
      </w:pPr>
      <w:bookmarkStart w:id="173" w:name="_Toc196316900"/>
      <w:r w:rsidRPr="002B237E">
        <w:t>Annex 4: Some links to news about the Programme published in the media.</w:t>
      </w:r>
      <w:bookmarkEnd w:id="173"/>
    </w:p>
    <w:p w14:paraId="233C5214"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ESCUELA DE SELVA</w:t>
      </w:r>
    </w:p>
    <w:p w14:paraId="5C2594CB" w14:textId="77777777" w:rsidR="002C165D" w:rsidRPr="002B237E" w:rsidRDefault="00000000" w:rsidP="002C165D">
      <w:pPr>
        <w:rPr>
          <w:rFonts w:ascii="Times New Roman" w:hAnsi="Times New Roman" w:cs="Times New Roman"/>
          <w:sz w:val="20"/>
          <w:szCs w:val="20"/>
        </w:rPr>
      </w:pPr>
      <w:hyperlink r:id="rId55" w:history="1">
        <w:r w:rsidR="002C165D" w:rsidRPr="002B237E">
          <w:rPr>
            <w:rStyle w:val="Hipervnculo"/>
            <w:rFonts w:ascii="Times New Roman" w:hAnsi="Times New Roman" w:cs="Times New Roman"/>
            <w:sz w:val="20"/>
            <w:szCs w:val="20"/>
          </w:rPr>
          <w:t>https://www.semana.com/medio-ambiente/articulo/escuela-de-selva-un-aula-virtual-para-conocer-las-bondades-del-bosque/55856/</w:t>
        </w:r>
      </w:hyperlink>
    </w:p>
    <w:p w14:paraId="28CA18AF"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 xml:space="preserve">Community Council for Rural Development in Cartagena del </w:t>
      </w:r>
      <w:proofErr w:type="spellStart"/>
      <w:r w:rsidRPr="002B237E">
        <w:rPr>
          <w:rFonts w:ascii="Times New Roman" w:hAnsi="Times New Roman" w:cs="Times New Roman"/>
          <w:sz w:val="20"/>
          <w:szCs w:val="20"/>
        </w:rPr>
        <w:t>Chairá</w:t>
      </w:r>
      <w:proofErr w:type="spellEnd"/>
      <w:r w:rsidRPr="002B237E">
        <w:rPr>
          <w:rFonts w:ascii="Times New Roman" w:hAnsi="Times New Roman" w:cs="Times New Roman"/>
          <w:sz w:val="20"/>
          <w:szCs w:val="20"/>
        </w:rPr>
        <w:t xml:space="preserve"> and signing of a framework agreement with the municipality.</w:t>
      </w:r>
    </w:p>
    <w:p w14:paraId="6C21C724" w14:textId="77777777" w:rsidR="002C165D" w:rsidRPr="002B237E" w:rsidRDefault="00000000" w:rsidP="002C165D">
      <w:pPr>
        <w:rPr>
          <w:rStyle w:val="Hipervnculo"/>
          <w:rFonts w:ascii="Times New Roman" w:hAnsi="Times New Roman" w:cs="Times New Roman"/>
        </w:rPr>
      </w:pPr>
      <w:hyperlink r:id="rId56" w:history="1">
        <w:r w:rsidR="002C165D" w:rsidRPr="002B237E">
          <w:rPr>
            <w:rStyle w:val="Hipervnculo"/>
            <w:rFonts w:ascii="Times New Roman" w:hAnsi="Times New Roman" w:cs="Times New Roman"/>
            <w:sz w:val="20"/>
            <w:szCs w:val="20"/>
          </w:rPr>
          <w:t>https://web.facebook.com/story.php?story_fbid=1042705333564799&amp;id=100034760276297&amp;mibextid=WC7FNe</w:t>
        </w:r>
      </w:hyperlink>
    </w:p>
    <w:p w14:paraId="66E19A8D" w14:textId="77777777" w:rsidR="002C165D" w:rsidRPr="002B237E" w:rsidRDefault="002C165D" w:rsidP="002C165D">
      <w:pPr>
        <w:pStyle w:val="Prrafodelista"/>
        <w:numPr>
          <w:ilvl w:val="0"/>
          <w:numId w:val="8"/>
        </w:numPr>
        <w:spacing w:after="0"/>
        <w:jc w:val="left"/>
        <w:rPr>
          <w:rFonts w:ascii="Times New Roman" w:hAnsi="Times New Roman" w:cs="Times New Roman"/>
        </w:rPr>
      </w:pPr>
      <w:r w:rsidRPr="002B237E">
        <w:rPr>
          <w:rFonts w:ascii="Times New Roman" w:hAnsi="Times New Roman" w:cs="Times New Roman"/>
          <w:sz w:val="20"/>
          <w:szCs w:val="20"/>
        </w:rPr>
        <w:t>MAYORS COMMITTED TO conservation</w:t>
      </w:r>
    </w:p>
    <w:p w14:paraId="77F2F168" w14:textId="77777777" w:rsidR="002C165D" w:rsidRPr="002B237E" w:rsidRDefault="00000000" w:rsidP="002C165D">
      <w:pPr>
        <w:rPr>
          <w:rFonts w:ascii="Times New Roman" w:hAnsi="Times New Roman" w:cs="Times New Roman"/>
          <w:sz w:val="20"/>
          <w:szCs w:val="20"/>
        </w:rPr>
      </w:pPr>
      <w:hyperlink r:id="rId57" w:history="1">
        <w:r w:rsidR="002C165D" w:rsidRPr="002B237E">
          <w:rPr>
            <w:rStyle w:val="Hipervnculo"/>
            <w:rFonts w:ascii="Times New Roman" w:hAnsi="Times New Roman" w:cs="Times New Roman"/>
            <w:sz w:val="20"/>
            <w:szCs w:val="20"/>
          </w:rPr>
          <w:t xml:space="preserve">https://www.vanguardia.com/mundo/ola-verde/siete-alcaldias-comprometidas-con-el-cuidado-de-la-amazonia-en-colombia-AD8621839 </w:t>
        </w:r>
      </w:hyperlink>
    </w:p>
    <w:p w14:paraId="3E2408FC"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FSC CERTIFIED WOOD</w:t>
      </w:r>
    </w:p>
    <w:p w14:paraId="07797C19" w14:textId="77777777" w:rsidR="002C165D" w:rsidRPr="002B237E" w:rsidRDefault="00000000" w:rsidP="002C165D">
      <w:pPr>
        <w:rPr>
          <w:rFonts w:ascii="Times New Roman" w:hAnsi="Times New Roman" w:cs="Times New Roman"/>
          <w:sz w:val="20"/>
          <w:szCs w:val="20"/>
        </w:rPr>
      </w:pPr>
      <w:hyperlink r:id="rId58" w:history="1">
        <w:r w:rsidR="002C165D" w:rsidRPr="002B237E">
          <w:rPr>
            <w:rStyle w:val="Hipervnculo"/>
            <w:rFonts w:ascii="Times New Roman" w:hAnsi="Times New Roman" w:cs="Times New Roman"/>
            <w:sz w:val="20"/>
            <w:szCs w:val="20"/>
          </w:rPr>
          <w:t>https://www.facebook.com/story.php?story_fbid=241458542372814&amp;id=100095260099433&amp;mibextid=Nif5oz</w:t>
        </w:r>
      </w:hyperlink>
    </w:p>
    <w:p w14:paraId="5A9A88AC" w14:textId="77777777" w:rsidR="002C165D" w:rsidRPr="002B237E" w:rsidRDefault="002C165D" w:rsidP="002C165D">
      <w:pPr>
        <w:pStyle w:val="Prrafodelista"/>
        <w:numPr>
          <w:ilvl w:val="0"/>
          <w:numId w:val="8"/>
        </w:numPr>
        <w:spacing w:after="0"/>
        <w:jc w:val="left"/>
        <w:rPr>
          <w:rStyle w:val="Hipervnculo"/>
          <w:rFonts w:ascii="Times New Roman" w:hAnsi="Times New Roman" w:cs="Times New Roman"/>
          <w:color w:val="000000" w:themeColor="text1"/>
        </w:rPr>
      </w:pPr>
      <w:r w:rsidRPr="002B237E">
        <w:rPr>
          <w:rStyle w:val="Hipervnculo"/>
          <w:rFonts w:ascii="Times New Roman" w:hAnsi="Times New Roman" w:cs="Times New Roman"/>
          <w:color w:val="000000" w:themeColor="text1"/>
          <w:sz w:val="20"/>
          <w:szCs w:val="20"/>
        </w:rPr>
        <w:t>FOURTH INDIGENOUS CALL</w:t>
      </w:r>
    </w:p>
    <w:p w14:paraId="757A1429" w14:textId="77777777" w:rsidR="002C165D" w:rsidRPr="002B237E" w:rsidRDefault="00000000" w:rsidP="002C165D">
      <w:pPr>
        <w:rPr>
          <w:rFonts w:ascii="Times New Roman" w:hAnsi="Times New Roman" w:cs="Times New Roman"/>
        </w:rPr>
      </w:pPr>
      <w:hyperlink r:id="rId59" w:history="1">
        <w:r w:rsidR="002C165D" w:rsidRPr="002B237E">
          <w:rPr>
            <w:rStyle w:val="Hipervnculo"/>
            <w:rFonts w:ascii="Times New Roman" w:hAnsi="Times New Roman" w:cs="Times New Roman"/>
            <w:sz w:val="20"/>
            <w:szCs w:val="20"/>
          </w:rPr>
          <w:t>https://www.elespectador.com/ambiente/amazonas/minambiente-anuncio-28000-millones-para-proyectos-de-pueblos-indigenas-de-la-amazonia/?outputType=amp</w:t>
        </w:r>
      </w:hyperlink>
    </w:p>
    <w:p w14:paraId="67645563"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INTERZUM - FEDEMADERAS -VISION AMAZONIA - ARTS AND CRAFTS SCHOOL</w:t>
      </w:r>
    </w:p>
    <w:p w14:paraId="0F2CB7C5" w14:textId="77777777" w:rsidR="002C165D" w:rsidRPr="002B237E" w:rsidRDefault="00000000" w:rsidP="002C165D">
      <w:pPr>
        <w:rPr>
          <w:rFonts w:ascii="Times New Roman" w:hAnsi="Times New Roman" w:cs="Times New Roman"/>
          <w:color w:val="0563C1" w:themeColor="hyperlink"/>
          <w:sz w:val="20"/>
          <w:szCs w:val="20"/>
          <w:u w:val="single"/>
        </w:rPr>
      </w:pPr>
      <w:hyperlink r:id="rId60" w:history="1">
        <w:r w:rsidR="002C165D" w:rsidRPr="002B237E">
          <w:rPr>
            <w:rStyle w:val="Hipervnculo"/>
            <w:rFonts w:ascii="Times New Roman" w:hAnsi="Times New Roman" w:cs="Times New Roman"/>
            <w:sz w:val="20"/>
            <w:szCs w:val="20"/>
          </w:rPr>
          <w:t>https://www.areacucuta.com/fedemaderas-se-une-a-la-feria-interzum-bogota-para-aportar-en-el-futuro-de-la-carpinteria-arquitectonica-y-el-mobiliario/</w:t>
        </w:r>
      </w:hyperlink>
    </w:p>
    <w:p w14:paraId="4192BD42"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GLOBAL BIG DAY</w:t>
      </w:r>
    </w:p>
    <w:p w14:paraId="35736BC3" w14:textId="77777777" w:rsidR="002C165D" w:rsidRPr="002B237E" w:rsidRDefault="00000000" w:rsidP="002C165D">
      <w:pPr>
        <w:rPr>
          <w:rFonts w:ascii="Times New Roman" w:hAnsi="Times New Roman" w:cs="Times New Roman"/>
          <w:color w:val="0563C1" w:themeColor="hyperlink"/>
          <w:sz w:val="20"/>
          <w:szCs w:val="20"/>
          <w:u w:val="single"/>
        </w:rPr>
      </w:pPr>
      <w:hyperlink r:id="rId61" w:history="1">
        <w:r w:rsidR="002C165D" w:rsidRPr="002B237E">
          <w:rPr>
            <w:rStyle w:val="Hipervnculo"/>
            <w:rFonts w:ascii="Times New Roman" w:hAnsi="Times New Roman" w:cs="Times New Roman"/>
            <w:sz w:val="20"/>
            <w:szCs w:val="20"/>
          </w:rPr>
          <w:t>https://www.rcnradio.com/colombia/colombia-fue-reconocido-como-el-pais-con-mayor-diversidad-de-aves-segun-big-day-2024</w:t>
        </w:r>
      </w:hyperlink>
    </w:p>
    <w:p w14:paraId="27F9E910"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GUAVIARE FOREST TABLE</w:t>
      </w:r>
    </w:p>
    <w:p w14:paraId="396EE0C2" w14:textId="77777777" w:rsidR="002C165D" w:rsidRPr="002B237E" w:rsidRDefault="00000000" w:rsidP="002C165D">
      <w:pPr>
        <w:rPr>
          <w:rFonts w:ascii="Times New Roman" w:hAnsi="Times New Roman" w:cs="Times New Roman"/>
          <w:sz w:val="20"/>
          <w:szCs w:val="20"/>
        </w:rPr>
      </w:pPr>
      <w:hyperlink r:id="rId62" w:history="1">
        <w:r w:rsidR="002C165D" w:rsidRPr="002B237E">
          <w:rPr>
            <w:rStyle w:val="Hipervnculo"/>
            <w:rFonts w:ascii="Times New Roman" w:hAnsi="Times New Roman" w:cs="Times New Roman"/>
            <w:sz w:val="20"/>
            <w:szCs w:val="20"/>
          </w:rPr>
          <w:t>https://marandua.com.co/guaviare-mesa-forestal-se-realizara-este-viernes-en-san-jose-del-guaviare/</w:t>
        </w:r>
      </w:hyperlink>
    </w:p>
    <w:p w14:paraId="6DB13310" w14:textId="77777777" w:rsidR="002C165D" w:rsidRPr="002B237E" w:rsidRDefault="002C165D" w:rsidP="002C165D">
      <w:pPr>
        <w:pStyle w:val="Prrafodelista"/>
        <w:numPr>
          <w:ilvl w:val="0"/>
          <w:numId w:val="8"/>
        </w:numPr>
        <w:spacing w:after="0"/>
        <w:jc w:val="left"/>
        <w:rPr>
          <w:rFonts w:ascii="Times New Roman" w:hAnsi="Times New Roman" w:cs="Times New Roman"/>
          <w:sz w:val="20"/>
          <w:szCs w:val="20"/>
        </w:rPr>
      </w:pPr>
      <w:r w:rsidRPr="002B237E">
        <w:rPr>
          <w:rFonts w:ascii="Times New Roman" w:hAnsi="Times New Roman" w:cs="Times New Roman"/>
          <w:sz w:val="20"/>
          <w:szCs w:val="20"/>
        </w:rPr>
        <w:t>DEFORESTATION ALERTS IN GUAVIARE</w:t>
      </w:r>
    </w:p>
    <w:p w14:paraId="4200DCAE" w14:textId="77777777" w:rsidR="002C165D" w:rsidRPr="002B237E" w:rsidRDefault="00000000" w:rsidP="002C165D">
      <w:pPr>
        <w:rPr>
          <w:rFonts w:ascii="Times New Roman" w:hAnsi="Times New Roman" w:cs="Times New Roman"/>
          <w:sz w:val="20"/>
          <w:szCs w:val="20"/>
        </w:rPr>
      </w:pPr>
      <w:hyperlink r:id="rId63" w:history="1">
        <w:r w:rsidR="002C165D" w:rsidRPr="002B237E">
          <w:rPr>
            <w:rStyle w:val="Hipervnculo"/>
            <w:rFonts w:ascii="Times New Roman" w:hAnsi="Times New Roman" w:cs="Times New Roman"/>
            <w:sz w:val="20"/>
            <w:szCs w:val="20"/>
          </w:rPr>
          <w:t>https://guaviareestereo.com/podcast-alertas-por-deforestacion-en-el-primer-trimestre-del-2024-16-06-2024/</w:t>
        </w:r>
      </w:hyperlink>
    </w:p>
    <w:p w14:paraId="361EE065" w14:textId="77777777" w:rsidR="002C165D" w:rsidRPr="002B237E" w:rsidRDefault="002C165D" w:rsidP="002C165D">
      <w:pPr>
        <w:rPr>
          <w:rFonts w:ascii="Times New Roman" w:hAnsi="Times New Roman" w:cs="Times New Roman"/>
          <w:highlight w:val="yellow"/>
        </w:rPr>
      </w:pPr>
    </w:p>
    <w:p w14:paraId="59934CB8" w14:textId="659AE123" w:rsidR="002C165D" w:rsidRPr="002B237E" w:rsidRDefault="002C165D" w:rsidP="002C165D">
      <w:pPr>
        <w:pStyle w:val="Ttulo2"/>
        <w:numPr>
          <w:ilvl w:val="0"/>
          <w:numId w:val="0"/>
        </w:numPr>
        <w:rPr>
          <w:rFonts w:ascii="Times New Roman" w:hAnsi="Times New Roman" w:cs="Times New Roman"/>
        </w:rPr>
      </w:pPr>
      <w:bookmarkStart w:id="174" w:name="_Toc163117122"/>
      <w:bookmarkStart w:id="175" w:name="_Toc196316901"/>
      <w:r w:rsidRPr="002B237E">
        <w:rPr>
          <w:rFonts w:ascii="Avenir Next LT Pro" w:hAnsi="Avenir Next LT Pro"/>
        </w:rPr>
        <w:t>Annex 5 Budget Execution by Pillars and Components (</w:t>
      </w:r>
      <w:r w:rsidR="00550D44" w:rsidRPr="00550D44">
        <w:rPr>
          <w:rFonts w:ascii="Arial" w:hAnsi="Arial" w:cs="Arial"/>
          <w:color w:val="70AD47" w:themeColor="accent6"/>
          <w:shd w:val="clear" w:color="auto" w:fill="FFFFFF"/>
          <w:lang w:val="en-US"/>
        </w:rPr>
        <w:t>€</w:t>
      </w:r>
      <w:r w:rsidRPr="00550D44">
        <w:rPr>
          <w:rFonts w:ascii="Avenir Next LT Pro" w:hAnsi="Avenir Next LT Pro"/>
          <w:color w:val="70AD47" w:themeColor="accent6"/>
        </w:rPr>
        <w:t>)</w:t>
      </w:r>
      <w:bookmarkEnd w:id="174"/>
      <w:bookmarkEnd w:id="175"/>
    </w:p>
    <w:tbl>
      <w:tblPr>
        <w:tblW w:w="5000" w:type="pct"/>
        <w:tblCellMar>
          <w:left w:w="70" w:type="dxa"/>
          <w:right w:w="70" w:type="dxa"/>
        </w:tblCellMar>
        <w:tblLook w:val="04A0" w:firstRow="1" w:lastRow="0" w:firstColumn="1" w:lastColumn="0" w:noHBand="0" w:noVBand="1"/>
      </w:tblPr>
      <w:tblGrid>
        <w:gridCol w:w="5244"/>
        <w:gridCol w:w="774"/>
        <w:gridCol w:w="1013"/>
        <w:gridCol w:w="725"/>
        <w:gridCol w:w="589"/>
        <w:gridCol w:w="725"/>
      </w:tblGrid>
      <w:tr w:rsidR="000829D2" w:rsidRPr="002B237E" w14:paraId="1B6394E6" w14:textId="77777777" w:rsidTr="00691E42">
        <w:trPr>
          <w:trHeight w:val="828"/>
        </w:trPr>
        <w:tc>
          <w:tcPr>
            <w:tcW w:w="2859" w:type="pct"/>
            <w:shd w:val="clear" w:color="auto" w:fill="00B050"/>
            <w:vAlign w:val="center"/>
            <w:hideMark/>
          </w:tcPr>
          <w:p w14:paraId="02F31A5F" w14:textId="77777777" w:rsidR="002C165D" w:rsidRPr="002B237E" w:rsidRDefault="002C165D" w:rsidP="00691E42">
            <w:pPr>
              <w:spacing w:after="0" w:line="256" w:lineRule="auto"/>
              <w:ind w:left="356" w:hanging="356"/>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Pillars</w:t>
            </w:r>
          </w:p>
        </w:tc>
        <w:tc>
          <w:tcPr>
            <w:tcW w:w="423" w:type="pct"/>
            <w:shd w:val="clear" w:color="auto" w:fill="00B050"/>
            <w:vAlign w:val="center"/>
            <w:hideMark/>
          </w:tcPr>
          <w:p w14:paraId="434754BA"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Approved</w:t>
            </w:r>
          </w:p>
        </w:tc>
        <w:tc>
          <w:tcPr>
            <w:tcW w:w="580" w:type="pct"/>
            <w:shd w:val="clear" w:color="auto" w:fill="00B050"/>
            <w:vAlign w:val="center"/>
            <w:hideMark/>
          </w:tcPr>
          <w:p w14:paraId="228A2F7A" w14:textId="173E51A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Appropriated</w:t>
            </w:r>
          </w:p>
        </w:tc>
        <w:tc>
          <w:tcPr>
            <w:tcW w:w="396" w:type="pct"/>
            <w:shd w:val="clear" w:color="auto" w:fill="00B050"/>
            <w:vAlign w:val="center"/>
            <w:hideMark/>
          </w:tcPr>
          <w:p w14:paraId="2A4C25E0"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Executed</w:t>
            </w:r>
          </w:p>
        </w:tc>
        <w:tc>
          <w:tcPr>
            <w:tcW w:w="347" w:type="pct"/>
            <w:shd w:val="clear" w:color="auto" w:fill="00B050"/>
            <w:vAlign w:val="center"/>
            <w:hideMark/>
          </w:tcPr>
          <w:p w14:paraId="4655D1F3"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w:t>
            </w:r>
          </w:p>
          <w:p w14:paraId="65642D5E" w14:textId="1E544964"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Appr</w:t>
            </w:r>
            <w:r w:rsidR="000829D2" w:rsidRPr="002B237E">
              <w:rPr>
                <w:rFonts w:ascii="Times New Roman" w:eastAsia="Times New Roman" w:hAnsi="Times New Roman" w:cs="Times New Roman"/>
                <w:b/>
                <w:bCs/>
                <w:color w:val="000000"/>
                <w:sz w:val="20"/>
                <w:szCs w:val="20"/>
                <w:lang w:eastAsia="es-CO"/>
              </w:rPr>
              <w:t>o.</w:t>
            </w:r>
          </w:p>
        </w:tc>
        <w:tc>
          <w:tcPr>
            <w:tcW w:w="396" w:type="pct"/>
            <w:shd w:val="clear" w:color="auto" w:fill="00B050"/>
            <w:vAlign w:val="center"/>
            <w:hideMark/>
          </w:tcPr>
          <w:p w14:paraId="4F2D6409"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 Executed</w:t>
            </w:r>
          </w:p>
        </w:tc>
      </w:tr>
      <w:tr w:rsidR="000829D2" w:rsidRPr="002B237E" w14:paraId="4D10308E" w14:textId="77777777" w:rsidTr="00691E42">
        <w:trPr>
          <w:trHeight w:val="288"/>
        </w:trPr>
        <w:tc>
          <w:tcPr>
            <w:tcW w:w="2859" w:type="pct"/>
            <w:noWrap/>
            <w:vAlign w:val="bottom"/>
            <w:hideMark/>
          </w:tcPr>
          <w:p w14:paraId="5653F70C" w14:textId="77777777" w:rsidR="002C165D" w:rsidRPr="002B237E" w:rsidRDefault="002C165D" w:rsidP="00691E42">
            <w:pPr>
              <w:spacing w:after="0" w:line="256" w:lineRule="auto"/>
              <w:ind w:left="356" w:right="251"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1 Governance and Sustainable Forest Development</w:t>
            </w:r>
          </w:p>
        </w:tc>
        <w:tc>
          <w:tcPr>
            <w:tcW w:w="423" w:type="pct"/>
            <w:noWrap/>
            <w:vAlign w:val="bottom"/>
            <w:hideMark/>
          </w:tcPr>
          <w:p w14:paraId="6E3969BD"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12,234,337</w:t>
            </w:r>
          </w:p>
        </w:tc>
        <w:tc>
          <w:tcPr>
            <w:tcW w:w="580" w:type="pct"/>
            <w:noWrap/>
            <w:vAlign w:val="bottom"/>
            <w:hideMark/>
          </w:tcPr>
          <w:p w14:paraId="2B9A6475"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7,564,548</w:t>
            </w:r>
          </w:p>
        </w:tc>
        <w:tc>
          <w:tcPr>
            <w:tcW w:w="396" w:type="pct"/>
            <w:noWrap/>
            <w:vAlign w:val="bottom"/>
            <w:hideMark/>
          </w:tcPr>
          <w:p w14:paraId="5D0CAC7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1,600,675</w:t>
            </w:r>
          </w:p>
        </w:tc>
        <w:tc>
          <w:tcPr>
            <w:tcW w:w="347" w:type="pct"/>
            <w:noWrap/>
            <w:vAlign w:val="bottom"/>
            <w:hideMark/>
          </w:tcPr>
          <w:p w14:paraId="4A40B0B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62%</w:t>
            </w:r>
          </w:p>
        </w:tc>
        <w:tc>
          <w:tcPr>
            <w:tcW w:w="396" w:type="pct"/>
            <w:noWrap/>
            <w:vAlign w:val="bottom"/>
            <w:hideMark/>
          </w:tcPr>
          <w:p w14:paraId="2EC8166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13%</w:t>
            </w:r>
          </w:p>
        </w:tc>
      </w:tr>
      <w:tr w:rsidR="000829D2" w:rsidRPr="002B237E" w14:paraId="749AF0E7" w14:textId="77777777" w:rsidTr="00691E42">
        <w:trPr>
          <w:trHeight w:val="288"/>
        </w:trPr>
        <w:tc>
          <w:tcPr>
            <w:tcW w:w="2859" w:type="pct"/>
            <w:noWrap/>
            <w:vAlign w:val="bottom"/>
            <w:hideMark/>
          </w:tcPr>
          <w:p w14:paraId="012387D7"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1.1 Planning and sustainable use of forest resources </w:t>
            </w:r>
          </w:p>
        </w:tc>
        <w:tc>
          <w:tcPr>
            <w:tcW w:w="423" w:type="pct"/>
            <w:noWrap/>
            <w:vAlign w:val="bottom"/>
            <w:hideMark/>
          </w:tcPr>
          <w:p w14:paraId="4B1EE4D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3,229,271</w:t>
            </w:r>
          </w:p>
        </w:tc>
        <w:tc>
          <w:tcPr>
            <w:tcW w:w="580" w:type="pct"/>
            <w:noWrap/>
            <w:vAlign w:val="bottom"/>
            <w:hideMark/>
          </w:tcPr>
          <w:p w14:paraId="7B3D427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892,683</w:t>
            </w:r>
          </w:p>
        </w:tc>
        <w:tc>
          <w:tcPr>
            <w:tcW w:w="396" w:type="pct"/>
            <w:noWrap/>
            <w:vAlign w:val="bottom"/>
            <w:hideMark/>
          </w:tcPr>
          <w:p w14:paraId="782B2C3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141,939</w:t>
            </w:r>
          </w:p>
        </w:tc>
        <w:tc>
          <w:tcPr>
            <w:tcW w:w="347" w:type="pct"/>
            <w:noWrap/>
            <w:vAlign w:val="bottom"/>
            <w:hideMark/>
          </w:tcPr>
          <w:p w14:paraId="2B4D00B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28%</w:t>
            </w:r>
          </w:p>
        </w:tc>
        <w:tc>
          <w:tcPr>
            <w:tcW w:w="396" w:type="pct"/>
            <w:noWrap/>
            <w:vAlign w:val="bottom"/>
            <w:hideMark/>
          </w:tcPr>
          <w:p w14:paraId="4422581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w:t>
            </w:r>
          </w:p>
        </w:tc>
      </w:tr>
      <w:tr w:rsidR="000829D2" w:rsidRPr="002B237E" w14:paraId="47CE4989" w14:textId="77777777" w:rsidTr="00691E42">
        <w:trPr>
          <w:trHeight w:val="288"/>
        </w:trPr>
        <w:tc>
          <w:tcPr>
            <w:tcW w:w="2859" w:type="pct"/>
            <w:noWrap/>
            <w:vAlign w:val="bottom"/>
            <w:hideMark/>
          </w:tcPr>
          <w:p w14:paraId="7718B9BD"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 xml:space="preserve">1.2 Strengthening of forest governance of environmental authorities </w:t>
            </w:r>
          </w:p>
        </w:tc>
        <w:tc>
          <w:tcPr>
            <w:tcW w:w="423" w:type="pct"/>
            <w:noWrap/>
            <w:vAlign w:val="bottom"/>
            <w:hideMark/>
          </w:tcPr>
          <w:p w14:paraId="0A9A7030"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1,675,703</w:t>
            </w:r>
          </w:p>
        </w:tc>
        <w:tc>
          <w:tcPr>
            <w:tcW w:w="580" w:type="pct"/>
            <w:noWrap/>
            <w:vAlign w:val="bottom"/>
            <w:hideMark/>
          </w:tcPr>
          <w:p w14:paraId="61CEA3E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429,122</w:t>
            </w:r>
          </w:p>
        </w:tc>
        <w:tc>
          <w:tcPr>
            <w:tcW w:w="396" w:type="pct"/>
            <w:noWrap/>
            <w:vAlign w:val="bottom"/>
            <w:hideMark/>
          </w:tcPr>
          <w:p w14:paraId="4F728CD0"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181,199</w:t>
            </w:r>
          </w:p>
        </w:tc>
        <w:tc>
          <w:tcPr>
            <w:tcW w:w="347" w:type="pct"/>
            <w:noWrap/>
            <w:vAlign w:val="bottom"/>
            <w:hideMark/>
          </w:tcPr>
          <w:p w14:paraId="7890F4B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26%</w:t>
            </w:r>
          </w:p>
        </w:tc>
        <w:tc>
          <w:tcPr>
            <w:tcW w:w="396" w:type="pct"/>
            <w:noWrap/>
            <w:vAlign w:val="bottom"/>
            <w:hideMark/>
          </w:tcPr>
          <w:p w14:paraId="6C099CB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11%</w:t>
            </w:r>
          </w:p>
        </w:tc>
      </w:tr>
      <w:tr w:rsidR="000829D2" w:rsidRPr="002B237E" w14:paraId="5CF75EC7" w14:textId="77777777" w:rsidTr="00691E42">
        <w:trPr>
          <w:trHeight w:val="288"/>
        </w:trPr>
        <w:tc>
          <w:tcPr>
            <w:tcW w:w="2859" w:type="pct"/>
            <w:noWrap/>
            <w:vAlign w:val="bottom"/>
            <w:hideMark/>
          </w:tcPr>
          <w:p w14:paraId="4FE7EF00"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1.3 Promoting Participation in Forest Management</w:t>
            </w:r>
          </w:p>
        </w:tc>
        <w:tc>
          <w:tcPr>
            <w:tcW w:w="423" w:type="pct"/>
            <w:noWrap/>
            <w:vAlign w:val="bottom"/>
            <w:hideMark/>
          </w:tcPr>
          <w:p w14:paraId="0FC8B1D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7,329,363</w:t>
            </w:r>
          </w:p>
        </w:tc>
        <w:tc>
          <w:tcPr>
            <w:tcW w:w="580" w:type="pct"/>
            <w:noWrap/>
            <w:vAlign w:val="bottom"/>
            <w:hideMark/>
          </w:tcPr>
          <w:p w14:paraId="215C1D1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6,242,744</w:t>
            </w:r>
          </w:p>
        </w:tc>
        <w:tc>
          <w:tcPr>
            <w:tcW w:w="396" w:type="pct"/>
            <w:noWrap/>
            <w:vAlign w:val="bottom"/>
            <w:hideMark/>
          </w:tcPr>
          <w:p w14:paraId="65D5B35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1,277,537</w:t>
            </w:r>
          </w:p>
        </w:tc>
        <w:tc>
          <w:tcPr>
            <w:tcW w:w="347" w:type="pct"/>
            <w:noWrap/>
            <w:vAlign w:val="bottom"/>
            <w:hideMark/>
          </w:tcPr>
          <w:p w14:paraId="524E916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85%</w:t>
            </w:r>
          </w:p>
        </w:tc>
        <w:tc>
          <w:tcPr>
            <w:tcW w:w="396" w:type="pct"/>
            <w:noWrap/>
            <w:vAlign w:val="bottom"/>
            <w:hideMark/>
          </w:tcPr>
          <w:p w14:paraId="2B2C48F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17%</w:t>
            </w:r>
          </w:p>
        </w:tc>
      </w:tr>
      <w:tr w:rsidR="000829D2" w:rsidRPr="002B237E" w14:paraId="00B3118F" w14:textId="77777777" w:rsidTr="00691E42">
        <w:trPr>
          <w:trHeight w:val="288"/>
        </w:trPr>
        <w:tc>
          <w:tcPr>
            <w:tcW w:w="2859" w:type="pct"/>
            <w:tcBorders>
              <w:left w:val="nil"/>
              <w:right w:val="nil"/>
            </w:tcBorders>
            <w:noWrap/>
            <w:vAlign w:val="bottom"/>
            <w:hideMark/>
          </w:tcPr>
          <w:p w14:paraId="18FBE398"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2 Sustainable Sectoral Planning and Development</w:t>
            </w:r>
          </w:p>
        </w:tc>
        <w:tc>
          <w:tcPr>
            <w:tcW w:w="423" w:type="pct"/>
            <w:tcBorders>
              <w:left w:val="nil"/>
              <w:right w:val="nil"/>
            </w:tcBorders>
            <w:noWrap/>
            <w:vAlign w:val="bottom"/>
            <w:hideMark/>
          </w:tcPr>
          <w:p w14:paraId="1256F5E5"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2,135,532</w:t>
            </w:r>
          </w:p>
        </w:tc>
        <w:tc>
          <w:tcPr>
            <w:tcW w:w="580" w:type="pct"/>
            <w:tcBorders>
              <w:left w:val="nil"/>
              <w:right w:val="nil"/>
            </w:tcBorders>
            <w:noWrap/>
            <w:vAlign w:val="bottom"/>
            <w:hideMark/>
          </w:tcPr>
          <w:p w14:paraId="2D24041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1,466,494</w:t>
            </w:r>
          </w:p>
        </w:tc>
        <w:tc>
          <w:tcPr>
            <w:tcW w:w="396" w:type="pct"/>
            <w:tcBorders>
              <w:left w:val="nil"/>
              <w:right w:val="nil"/>
            </w:tcBorders>
            <w:noWrap/>
            <w:vAlign w:val="bottom"/>
            <w:hideMark/>
          </w:tcPr>
          <w:p w14:paraId="59BDE58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781,225</w:t>
            </w:r>
          </w:p>
        </w:tc>
        <w:tc>
          <w:tcPr>
            <w:tcW w:w="347" w:type="pct"/>
            <w:tcBorders>
              <w:left w:val="nil"/>
              <w:right w:val="nil"/>
            </w:tcBorders>
            <w:noWrap/>
            <w:vAlign w:val="bottom"/>
            <w:hideMark/>
          </w:tcPr>
          <w:p w14:paraId="651A8F6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69%</w:t>
            </w:r>
          </w:p>
        </w:tc>
        <w:tc>
          <w:tcPr>
            <w:tcW w:w="396" w:type="pct"/>
            <w:tcBorders>
              <w:left w:val="nil"/>
              <w:right w:val="nil"/>
            </w:tcBorders>
            <w:noWrap/>
            <w:vAlign w:val="bottom"/>
            <w:hideMark/>
          </w:tcPr>
          <w:p w14:paraId="46FD5BA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37%</w:t>
            </w:r>
          </w:p>
        </w:tc>
      </w:tr>
      <w:tr w:rsidR="000829D2" w:rsidRPr="002B237E" w14:paraId="6687996E" w14:textId="77777777" w:rsidTr="00691E42">
        <w:trPr>
          <w:trHeight w:val="288"/>
        </w:trPr>
        <w:tc>
          <w:tcPr>
            <w:tcW w:w="2859" w:type="pct"/>
            <w:noWrap/>
            <w:vAlign w:val="bottom"/>
            <w:hideMark/>
          </w:tcPr>
          <w:p w14:paraId="70B54B46"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2.1 Land use planning</w:t>
            </w:r>
          </w:p>
        </w:tc>
        <w:tc>
          <w:tcPr>
            <w:tcW w:w="423" w:type="pct"/>
            <w:noWrap/>
            <w:vAlign w:val="bottom"/>
            <w:hideMark/>
          </w:tcPr>
          <w:p w14:paraId="7615C2B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935,972</w:t>
            </w:r>
          </w:p>
        </w:tc>
        <w:tc>
          <w:tcPr>
            <w:tcW w:w="580" w:type="pct"/>
            <w:noWrap/>
            <w:vAlign w:val="bottom"/>
            <w:hideMark/>
          </w:tcPr>
          <w:p w14:paraId="3BDB459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571,469</w:t>
            </w:r>
          </w:p>
        </w:tc>
        <w:tc>
          <w:tcPr>
            <w:tcW w:w="396" w:type="pct"/>
            <w:noWrap/>
            <w:vAlign w:val="bottom"/>
            <w:hideMark/>
          </w:tcPr>
          <w:p w14:paraId="66096F5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365,891</w:t>
            </w:r>
          </w:p>
        </w:tc>
        <w:tc>
          <w:tcPr>
            <w:tcW w:w="347" w:type="pct"/>
            <w:noWrap/>
            <w:vAlign w:val="bottom"/>
            <w:hideMark/>
          </w:tcPr>
          <w:p w14:paraId="13026E3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61%</w:t>
            </w:r>
          </w:p>
        </w:tc>
        <w:tc>
          <w:tcPr>
            <w:tcW w:w="396" w:type="pct"/>
            <w:noWrap/>
            <w:vAlign w:val="bottom"/>
            <w:hideMark/>
          </w:tcPr>
          <w:p w14:paraId="5F4B4AF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39%</w:t>
            </w:r>
          </w:p>
        </w:tc>
      </w:tr>
      <w:tr w:rsidR="000829D2" w:rsidRPr="002B237E" w14:paraId="14062087" w14:textId="77777777" w:rsidTr="00691E42">
        <w:trPr>
          <w:trHeight w:val="288"/>
        </w:trPr>
        <w:tc>
          <w:tcPr>
            <w:tcW w:w="2859" w:type="pct"/>
            <w:noWrap/>
            <w:vAlign w:val="bottom"/>
            <w:hideMark/>
          </w:tcPr>
          <w:p w14:paraId="7B15F789"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2.2 Support for territorial entities committed to controlling deforestation</w:t>
            </w:r>
          </w:p>
        </w:tc>
        <w:tc>
          <w:tcPr>
            <w:tcW w:w="423" w:type="pct"/>
            <w:noWrap/>
            <w:vAlign w:val="bottom"/>
            <w:hideMark/>
          </w:tcPr>
          <w:p w14:paraId="14C6362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477,116</w:t>
            </w:r>
          </w:p>
        </w:tc>
        <w:tc>
          <w:tcPr>
            <w:tcW w:w="580" w:type="pct"/>
            <w:noWrap/>
            <w:vAlign w:val="bottom"/>
            <w:hideMark/>
          </w:tcPr>
          <w:p w14:paraId="1318923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476,058</w:t>
            </w:r>
          </w:p>
        </w:tc>
        <w:tc>
          <w:tcPr>
            <w:tcW w:w="396" w:type="pct"/>
            <w:noWrap/>
            <w:vAlign w:val="bottom"/>
            <w:hideMark/>
          </w:tcPr>
          <w:p w14:paraId="30AF3C1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112,980</w:t>
            </w:r>
          </w:p>
        </w:tc>
        <w:tc>
          <w:tcPr>
            <w:tcW w:w="347" w:type="pct"/>
            <w:noWrap/>
            <w:vAlign w:val="bottom"/>
            <w:hideMark/>
          </w:tcPr>
          <w:p w14:paraId="4DA07FC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100%</w:t>
            </w:r>
          </w:p>
        </w:tc>
        <w:tc>
          <w:tcPr>
            <w:tcW w:w="396" w:type="pct"/>
            <w:noWrap/>
            <w:vAlign w:val="bottom"/>
            <w:hideMark/>
          </w:tcPr>
          <w:p w14:paraId="21534EE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24%</w:t>
            </w:r>
          </w:p>
        </w:tc>
      </w:tr>
      <w:tr w:rsidR="000829D2" w:rsidRPr="002B237E" w14:paraId="13B2A000" w14:textId="77777777" w:rsidTr="00691E42">
        <w:trPr>
          <w:trHeight w:val="288"/>
        </w:trPr>
        <w:tc>
          <w:tcPr>
            <w:tcW w:w="2859" w:type="pct"/>
            <w:noWrap/>
            <w:vAlign w:val="bottom"/>
            <w:hideMark/>
          </w:tcPr>
          <w:p w14:paraId="4A1A8826"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lastRenderedPageBreak/>
              <w:t xml:space="preserve">2.3 Development of strategic and capacity-building activities </w:t>
            </w:r>
          </w:p>
        </w:tc>
        <w:tc>
          <w:tcPr>
            <w:tcW w:w="423" w:type="pct"/>
            <w:noWrap/>
            <w:vAlign w:val="bottom"/>
            <w:hideMark/>
          </w:tcPr>
          <w:p w14:paraId="76E600F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722,444</w:t>
            </w:r>
          </w:p>
        </w:tc>
        <w:tc>
          <w:tcPr>
            <w:tcW w:w="580" w:type="pct"/>
            <w:noWrap/>
            <w:vAlign w:val="bottom"/>
            <w:hideMark/>
          </w:tcPr>
          <w:p w14:paraId="70C07B97"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418,968</w:t>
            </w:r>
          </w:p>
        </w:tc>
        <w:tc>
          <w:tcPr>
            <w:tcW w:w="396" w:type="pct"/>
            <w:noWrap/>
            <w:vAlign w:val="bottom"/>
            <w:hideMark/>
          </w:tcPr>
          <w:p w14:paraId="23524AF7"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302,354</w:t>
            </w:r>
          </w:p>
        </w:tc>
        <w:tc>
          <w:tcPr>
            <w:tcW w:w="347" w:type="pct"/>
            <w:noWrap/>
            <w:vAlign w:val="bottom"/>
            <w:hideMark/>
          </w:tcPr>
          <w:p w14:paraId="2712A9FE"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58%</w:t>
            </w:r>
          </w:p>
        </w:tc>
        <w:tc>
          <w:tcPr>
            <w:tcW w:w="396" w:type="pct"/>
            <w:noWrap/>
            <w:vAlign w:val="bottom"/>
            <w:hideMark/>
          </w:tcPr>
          <w:p w14:paraId="12103AF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42%</w:t>
            </w:r>
          </w:p>
        </w:tc>
      </w:tr>
      <w:tr w:rsidR="000829D2" w:rsidRPr="002B237E" w14:paraId="7784860B" w14:textId="77777777" w:rsidTr="00691E42">
        <w:trPr>
          <w:trHeight w:val="288"/>
        </w:trPr>
        <w:tc>
          <w:tcPr>
            <w:tcW w:w="2859" w:type="pct"/>
            <w:tcBorders>
              <w:top w:val="nil"/>
              <w:left w:val="nil"/>
              <w:bottom w:val="single" w:sz="4" w:space="0" w:color="8EA9DB"/>
              <w:right w:val="nil"/>
            </w:tcBorders>
            <w:noWrap/>
            <w:vAlign w:val="bottom"/>
            <w:hideMark/>
          </w:tcPr>
          <w:p w14:paraId="46B0CF0E"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3 Agro-environmental Development</w:t>
            </w:r>
          </w:p>
        </w:tc>
        <w:tc>
          <w:tcPr>
            <w:tcW w:w="423" w:type="pct"/>
            <w:tcBorders>
              <w:top w:val="nil"/>
              <w:left w:val="nil"/>
              <w:bottom w:val="single" w:sz="4" w:space="0" w:color="8EA9DB"/>
              <w:right w:val="nil"/>
            </w:tcBorders>
            <w:noWrap/>
            <w:vAlign w:val="bottom"/>
            <w:hideMark/>
          </w:tcPr>
          <w:p w14:paraId="080428A0"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5,513,891</w:t>
            </w:r>
          </w:p>
        </w:tc>
        <w:tc>
          <w:tcPr>
            <w:tcW w:w="580" w:type="pct"/>
            <w:tcBorders>
              <w:top w:val="nil"/>
              <w:left w:val="nil"/>
              <w:bottom w:val="single" w:sz="4" w:space="0" w:color="8EA9DB"/>
              <w:right w:val="nil"/>
            </w:tcBorders>
            <w:noWrap/>
            <w:vAlign w:val="bottom"/>
            <w:hideMark/>
          </w:tcPr>
          <w:p w14:paraId="2297421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2,279,985</w:t>
            </w:r>
          </w:p>
        </w:tc>
        <w:tc>
          <w:tcPr>
            <w:tcW w:w="396" w:type="pct"/>
            <w:tcBorders>
              <w:top w:val="nil"/>
              <w:left w:val="nil"/>
              <w:bottom w:val="single" w:sz="4" w:space="0" w:color="8EA9DB"/>
              <w:right w:val="nil"/>
            </w:tcBorders>
            <w:noWrap/>
            <w:vAlign w:val="bottom"/>
            <w:hideMark/>
          </w:tcPr>
          <w:p w14:paraId="1FD0310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674,758</w:t>
            </w:r>
          </w:p>
        </w:tc>
        <w:tc>
          <w:tcPr>
            <w:tcW w:w="347" w:type="pct"/>
            <w:tcBorders>
              <w:top w:val="nil"/>
              <w:left w:val="nil"/>
              <w:bottom w:val="single" w:sz="4" w:space="0" w:color="8EA9DB"/>
              <w:right w:val="nil"/>
            </w:tcBorders>
            <w:noWrap/>
            <w:vAlign w:val="bottom"/>
            <w:hideMark/>
          </w:tcPr>
          <w:p w14:paraId="10F5688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41%</w:t>
            </w:r>
          </w:p>
        </w:tc>
        <w:tc>
          <w:tcPr>
            <w:tcW w:w="396" w:type="pct"/>
            <w:tcBorders>
              <w:top w:val="nil"/>
              <w:left w:val="nil"/>
              <w:bottom w:val="single" w:sz="4" w:space="0" w:color="8EA9DB"/>
              <w:right w:val="nil"/>
            </w:tcBorders>
            <w:noWrap/>
            <w:vAlign w:val="bottom"/>
            <w:hideMark/>
          </w:tcPr>
          <w:p w14:paraId="31B7E97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12%</w:t>
            </w:r>
          </w:p>
        </w:tc>
      </w:tr>
      <w:tr w:rsidR="000829D2" w:rsidRPr="002B237E" w14:paraId="42FA6F80" w14:textId="77777777" w:rsidTr="00691E42">
        <w:trPr>
          <w:trHeight w:val="288"/>
        </w:trPr>
        <w:tc>
          <w:tcPr>
            <w:tcW w:w="2859" w:type="pct"/>
            <w:noWrap/>
            <w:vAlign w:val="bottom"/>
            <w:hideMark/>
          </w:tcPr>
          <w:p w14:paraId="321751F4"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3.1 Implementation of agro-environmental projects with conservation agreements</w:t>
            </w:r>
          </w:p>
        </w:tc>
        <w:tc>
          <w:tcPr>
            <w:tcW w:w="423" w:type="pct"/>
            <w:noWrap/>
            <w:vAlign w:val="bottom"/>
            <w:hideMark/>
          </w:tcPr>
          <w:p w14:paraId="43AFBE27"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2,409,904</w:t>
            </w:r>
          </w:p>
        </w:tc>
        <w:tc>
          <w:tcPr>
            <w:tcW w:w="580" w:type="pct"/>
            <w:noWrap/>
            <w:vAlign w:val="bottom"/>
            <w:hideMark/>
          </w:tcPr>
          <w:p w14:paraId="481EC711"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319,125</w:t>
            </w:r>
          </w:p>
        </w:tc>
        <w:tc>
          <w:tcPr>
            <w:tcW w:w="396" w:type="pct"/>
            <w:noWrap/>
            <w:vAlign w:val="bottom"/>
            <w:hideMark/>
          </w:tcPr>
          <w:p w14:paraId="5FC7BC67"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146,833</w:t>
            </w:r>
          </w:p>
        </w:tc>
        <w:tc>
          <w:tcPr>
            <w:tcW w:w="347" w:type="pct"/>
            <w:noWrap/>
            <w:vAlign w:val="bottom"/>
            <w:hideMark/>
          </w:tcPr>
          <w:p w14:paraId="0C93A47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13%</w:t>
            </w:r>
          </w:p>
        </w:tc>
        <w:tc>
          <w:tcPr>
            <w:tcW w:w="396" w:type="pct"/>
            <w:noWrap/>
            <w:vAlign w:val="bottom"/>
            <w:hideMark/>
          </w:tcPr>
          <w:p w14:paraId="17195C6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6%</w:t>
            </w:r>
          </w:p>
        </w:tc>
      </w:tr>
      <w:tr w:rsidR="000829D2" w:rsidRPr="002B237E" w14:paraId="0B34EC4F" w14:textId="77777777" w:rsidTr="00691E42">
        <w:trPr>
          <w:trHeight w:val="288"/>
        </w:trPr>
        <w:tc>
          <w:tcPr>
            <w:tcW w:w="2859" w:type="pct"/>
            <w:noWrap/>
            <w:vAlign w:val="bottom"/>
            <w:hideMark/>
          </w:tcPr>
          <w:p w14:paraId="1C944F0E"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3.2 Promotion of the rural extension service</w:t>
            </w:r>
          </w:p>
        </w:tc>
        <w:tc>
          <w:tcPr>
            <w:tcW w:w="423" w:type="pct"/>
            <w:noWrap/>
            <w:vAlign w:val="bottom"/>
            <w:hideMark/>
          </w:tcPr>
          <w:p w14:paraId="00A97F7E"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1,282,870</w:t>
            </w:r>
          </w:p>
        </w:tc>
        <w:tc>
          <w:tcPr>
            <w:tcW w:w="580" w:type="pct"/>
            <w:noWrap/>
            <w:vAlign w:val="bottom"/>
            <w:hideMark/>
          </w:tcPr>
          <w:p w14:paraId="018CA91E"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586,952</w:t>
            </w:r>
          </w:p>
        </w:tc>
        <w:tc>
          <w:tcPr>
            <w:tcW w:w="396" w:type="pct"/>
            <w:noWrap/>
            <w:vAlign w:val="bottom"/>
            <w:hideMark/>
          </w:tcPr>
          <w:p w14:paraId="0C409B0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258,922</w:t>
            </w:r>
          </w:p>
        </w:tc>
        <w:tc>
          <w:tcPr>
            <w:tcW w:w="347" w:type="pct"/>
            <w:noWrap/>
            <w:vAlign w:val="bottom"/>
            <w:hideMark/>
          </w:tcPr>
          <w:p w14:paraId="2588F4B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46%</w:t>
            </w:r>
          </w:p>
        </w:tc>
        <w:tc>
          <w:tcPr>
            <w:tcW w:w="396" w:type="pct"/>
            <w:noWrap/>
            <w:vAlign w:val="bottom"/>
            <w:hideMark/>
          </w:tcPr>
          <w:p w14:paraId="1220B10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20%</w:t>
            </w:r>
          </w:p>
        </w:tc>
      </w:tr>
      <w:tr w:rsidR="000829D2" w:rsidRPr="002B237E" w14:paraId="67387867" w14:textId="77777777" w:rsidTr="00691E42">
        <w:trPr>
          <w:trHeight w:val="288"/>
        </w:trPr>
        <w:tc>
          <w:tcPr>
            <w:tcW w:w="2859" w:type="pct"/>
            <w:noWrap/>
            <w:vAlign w:val="bottom"/>
            <w:hideMark/>
          </w:tcPr>
          <w:p w14:paraId="085A491A"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3.3 Promotion and implementation of green financial instruments</w:t>
            </w:r>
          </w:p>
        </w:tc>
        <w:tc>
          <w:tcPr>
            <w:tcW w:w="423" w:type="pct"/>
            <w:noWrap/>
            <w:vAlign w:val="bottom"/>
            <w:hideMark/>
          </w:tcPr>
          <w:p w14:paraId="0AB318F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1,821,118</w:t>
            </w:r>
          </w:p>
        </w:tc>
        <w:tc>
          <w:tcPr>
            <w:tcW w:w="580" w:type="pct"/>
            <w:noWrap/>
            <w:vAlign w:val="bottom"/>
            <w:hideMark/>
          </w:tcPr>
          <w:p w14:paraId="13D200F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1,373,908</w:t>
            </w:r>
          </w:p>
        </w:tc>
        <w:tc>
          <w:tcPr>
            <w:tcW w:w="396" w:type="pct"/>
            <w:noWrap/>
            <w:vAlign w:val="bottom"/>
            <w:hideMark/>
          </w:tcPr>
          <w:p w14:paraId="7A7AFA6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269,004</w:t>
            </w:r>
          </w:p>
        </w:tc>
        <w:tc>
          <w:tcPr>
            <w:tcW w:w="347" w:type="pct"/>
            <w:noWrap/>
            <w:vAlign w:val="bottom"/>
            <w:hideMark/>
          </w:tcPr>
          <w:p w14:paraId="5AE483D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75%</w:t>
            </w:r>
          </w:p>
        </w:tc>
        <w:tc>
          <w:tcPr>
            <w:tcW w:w="396" w:type="pct"/>
            <w:noWrap/>
            <w:vAlign w:val="bottom"/>
            <w:hideMark/>
          </w:tcPr>
          <w:p w14:paraId="0BA22A2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15%</w:t>
            </w:r>
          </w:p>
        </w:tc>
      </w:tr>
      <w:tr w:rsidR="000829D2" w:rsidRPr="002B237E" w14:paraId="0552B2E6" w14:textId="77777777" w:rsidTr="00691E42">
        <w:trPr>
          <w:trHeight w:val="288"/>
        </w:trPr>
        <w:tc>
          <w:tcPr>
            <w:tcW w:w="2859" w:type="pct"/>
            <w:tcBorders>
              <w:top w:val="nil"/>
              <w:left w:val="nil"/>
              <w:bottom w:val="single" w:sz="4" w:space="0" w:color="8EA9DB"/>
              <w:right w:val="nil"/>
            </w:tcBorders>
            <w:noWrap/>
            <w:vAlign w:val="bottom"/>
            <w:hideMark/>
          </w:tcPr>
          <w:p w14:paraId="7C6FFDE0"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4 Environmental Governance with Indigenous Peoples</w:t>
            </w:r>
          </w:p>
        </w:tc>
        <w:tc>
          <w:tcPr>
            <w:tcW w:w="423" w:type="pct"/>
            <w:tcBorders>
              <w:top w:val="nil"/>
              <w:left w:val="nil"/>
              <w:bottom w:val="single" w:sz="4" w:space="0" w:color="8EA9DB"/>
              <w:right w:val="nil"/>
            </w:tcBorders>
            <w:noWrap/>
            <w:vAlign w:val="bottom"/>
            <w:hideMark/>
          </w:tcPr>
          <w:p w14:paraId="6F6B813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7,283,338</w:t>
            </w:r>
          </w:p>
        </w:tc>
        <w:tc>
          <w:tcPr>
            <w:tcW w:w="580" w:type="pct"/>
            <w:tcBorders>
              <w:top w:val="nil"/>
              <w:left w:val="nil"/>
              <w:bottom w:val="single" w:sz="4" w:space="0" w:color="8EA9DB"/>
              <w:right w:val="nil"/>
            </w:tcBorders>
            <w:noWrap/>
            <w:vAlign w:val="bottom"/>
            <w:hideMark/>
          </w:tcPr>
          <w:p w14:paraId="0A4A25E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594,433</w:t>
            </w:r>
          </w:p>
        </w:tc>
        <w:tc>
          <w:tcPr>
            <w:tcW w:w="396" w:type="pct"/>
            <w:tcBorders>
              <w:top w:val="nil"/>
              <w:left w:val="nil"/>
              <w:bottom w:val="single" w:sz="4" w:space="0" w:color="8EA9DB"/>
              <w:right w:val="nil"/>
            </w:tcBorders>
            <w:noWrap/>
            <w:vAlign w:val="bottom"/>
            <w:hideMark/>
          </w:tcPr>
          <w:p w14:paraId="599DDF6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421,564</w:t>
            </w:r>
          </w:p>
        </w:tc>
        <w:tc>
          <w:tcPr>
            <w:tcW w:w="347" w:type="pct"/>
            <w:tcBorders>
              <w:top w:val="nil"/>
              <w:left w:val="nil"/>
              <w:bottom w:val="single" w:sz="4" w:space="0" w:color="8EA9DB"/>
              <w:right w:val="nil"/>
            </w:tcBorders>
            <w:noWrap/>
            <w:vAlign w:val="bottom"/>
            <w:hideMark/>
          </w:tcPr>
          <w:p w14:paraId="1891026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8%</w:t>
            </w:r>
          </w:p>
        </w:tc>
        <w:tc>
          <w:tcPr>
            <w:tcW w:w="396" w:type="pct"/>
            <w:tcBorders>
              <w:top w:val="nil"/>
              <w:left w:val="nil"/>
              <w:bottom w:val="single" w:sz="4" w:space="0" w:color="8EA9DB"/>
              <w:right w:val="nil"/>
            </w:tcBorders>
            <w:noWrap/>
            <w:vAlign w:val="bottom"/>
            <w:hideMark/>
          </w:tcPr>
          <w:p w14:paraId="0E16374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6%</w:t>
            </w:r>
          </w:p>
        </w:tc>
      </w:tr>
      <w:tr w:rsidR="000829D2" w:rsidRPr="002B237E" w14:paraId="086B78A1" w14:textId="77777777" w:rsidTr="00691E42">
        <w:trPr>
          <w:trHeight w:val="288"/>
        </w:trPr>
        <w:tc>
          <w:tcPr>
            <w:tcW w:w="2859" w:type="pct"/>
            <w:noWrap/>
            <w:vAlign w:val="bottom"/>
            <w:hideMark/>
          </w:tcPr>
          <w:p w14:paraId="50A5E5D0"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4.1 Implementation of indigenous projects through calls for proposals</w:t>
            </w:r>
          </w:p>
        </w:tc>
        <w:tc>
          <w:tcPr>
            <w:tcW w:w="423" w:type="pct"/>
            <w:noWrap/>
            <w:vAlign w:val="bottom"/>
            <w:hideMark/>
          </w:tcPr>
          <w:p w14:paraId="076E489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6,357,169</w:t>
            </w:r>
          </w:p>
        </w:tc>
        <w:tc>
          <w:tcPr>
            <w:tcW w:w="580" w:type="pct"/>
            <w:noWrap/>
            <w:vAlign w:val="bottom"/>
            <w:hideMark/>
          </w:tcPr>
          <w:p w14:paraId="2CE45FA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123,458</w:t>
            </w:r>
          </w:p>
        </w:tc>
        <w:tc>
          <w:tcPr>
            <w:tcW w:w="396" w:type="pct"/>
            <w:noWrap/>
            <w:vAlign w:val="bottom"/>
            <w:hideMark/>
          </w:tcPr>
          <w:p w14:paraId="5036D22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18,099</w:t>
            </w:r>
          </w:p>
        </w:tc>
        <w:tc>
          <w:tcPr>
            <w:tcW w:w="347" w:type="pct"/>
            <w:noWrap/>
            <w:vAlign w:val="bottom"/>
            <w:hideMark/>
          </w:tcPr>
          <w:p w14:paraId="6229E4E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w:t>
            </w:r>
          </w:p>
        </w:tc>
        <w:tc>
          <w:tcPr>
            <w:tcW w:w="396" w:type="pct"/>
            <w:noWrap/>
            <w:vAlign w:val="bottom"/>
            <w:hideMark/>
          </w:tcPr>
          <w:p w14:paraId="7C3E987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0%</w:t>
            </w:r>
          </w:p>
        </w:tc>
      </w:tr>
      <w:tr w:rsidR="000829D2" w:rsidRPr="002B237E" w14:paraId="10381797" w14:textId="77777777" w:rsidTr="00691E42">
        <w:trPr>
          <w:trHeight w:val="288"/>
        </w:trPr>
        <w:tc>
          <w:tcPr>
            <w:tcW w:w="2859" w:type="pct"/>
            <w:noWrap/>
            <w:vAlign w:val="bottom"/>
            <w:hideMark/>
          </w:tcPr>
          <w:p w14:paraId="1DFF6DEA"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4.2 Capacity building of indigenous organizations</w:t>
            </w:r>
          </w:p>
        </w:tc>
        <w:tc>
          <w:tcPr>
            <w:tcW w:w="423" w:type="pct"/>
            <w:noWrap/>
            <w:vAlign w:val="bottom"/>
            <w:hideMark/>
          </w:tcPr>
          <w:p w14:paraId="6B28710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926,169</w:t>
            </w:r>
          </w:p>
        </w:tc>
        <w:tc>
          <w:tcPr>
            <w:tcW w:w="580" w:type="pct"/>
            <w:noWrap/>
            <w:vAlign w:val="bottom"/>
            <w:hideMark/>
          </w:tcPr>
          <w:p w14:paraId="09856DF8"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470,975</w:t>
            </w:r>
          </w:p>
        </w:tc>
        <w:tc>
          <w:tcPr>
            <w:tcW w:w="396" w:type="pct"/>
            <w:noWrap/>
            <w:vAlign w:val="bottom"/>
            <w:hideMark/>
          </w:tcPr>
          <w:p w14:paraId="5ED874C5"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403,465</w:t>
            </w:r>
          </w:p>
        </w:tc>
        <w:tc>
          <w:tcPr>
            <w:tcW w:w="347" w:type="pct"/>
            <w:noWrap/>
            <w:vAlign w:val="bottom"/>
            <w:hideMark/>
          </w:tcPr>
          <w:p w14:paraId="310493D1"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51%</w:t>
            </w:r>
          </w:p>
        </w:tc>
        <w:tc>
          <w:tcPr>
            <w:tcW w:w="396" w:type="pct"/>
            <w:noWrap/>
            <w:vAlign w:val="bottom"/>
            <w:hideMark/>
          </w:tcPr>
          <w:p w14:paraId="17A7822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44%</w:t>
            </w:r>
          </w:p>
        </w:tc>
      </w:tr>
      <w:tr w:rsidR="000829D2" w:rsidRPr="002B237E" w14:paraId="12492702" w14:textId="77777777" w:rsidTr="00691E42">
        <w:trPr>
          <w:trHeight w:val="288"/>
        </w:trPr>
        <w:tc>
          <w:tcPr>
            <w:tcW w:w="2859" w:type="pct"/>
            <w:tcBorders>
              <w:top w:val="nil"/>
              <w:left w:val="nil"/>
              <w:bottom w:val="single" w:sz="4" w:space="0" w:color="8EA9DB"/>
              <w:right w:val="nil"/>
            </w:tcBorders>
            <w:noWrap/>
            <w:vAlign w:val="bottom"/>
            <w:hideMark/>
          </w:tcPr>
          <w:p w14:paraId="52EDA909"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5 Qualifying Conditions</w:t>
            </w:r>
          </w:p>
        </w:tc>
        <w:tc>
          <w:tcPr>
            <w:tcW w:w="423" w:type="pct"/>
            <w:tcBorders>
              <w:top w:val="nil"/>
              <w:left w:val="nil"/>
              <w:bottom w:val="single" w:sz="4" w:space="0" w:color="8EA9DB"/>
              <w:right w:val="nil"/>
            </w:tcBorders>
            <w:noWrap/>
            <w:vAlign w:val="bottom"/>
            <w:hideMark/>
          </w:tcPr>
          <w:p w14:paraId="027AAC6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5,235,406</w:t>
            </w:r>
          </w:p>
        </w:tc>
        <w:tc>
          <w:tcPr>
            <w:tcW w:w="580" w:type="pct"/>
            <w:tcBorders>
              <w:top w:val="nil"/>
              <w:left w:val="nil"/>
              <w:bottom w:val="single" w:sz="4" w:space="0" w:color="8EA9DB"/>
              <w:right w:val="nil"/>
            </w:tcBorders>
            <w:noWrap/>
            <w:vAlign w:val="bottom"/>
            <w:hideMark/>
          </w:tcPr>
          <w:p w14:paraId="373538C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2,820,113</w:t>
            </w:r>
          </w:p>
        </w:tc>
        <w:tc>
          <w:tcPr>
            <w:tcW w:w="396" w:type="pct"/>
            <w:tcBorders>
              <w:top w:val="nil"/>
              <w:left w:val="nil"/>
              <w:bottom w:val="single" w:sz="4" w:space="0" w:color="8EA9DB"/>
              <w:right w:val="nil"/>
            </w:tcBorders>
            <w:noWrap/>
            <w:vAlign w:val="bottom"/>
            <w:hideMark/>
          </w:tcPr>
          <w:p w14:paraId="0FD0BF3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2,160,321</w:t>
            </w:r>
          </w:p>
        </w:tc>
        <w:tc>
          <w:tcPr>
            <w:tcW w:w="347" w:type="pct"/>
            <w:tcBorders>
              <w:top w:val="nil"/>
              <w:left w:val="nil"/>
              <w:bottom w:val="single" w:sz="4" w:space="0" w:color="8EA9DB"/>
              <w:right w:val="nil"/>
            </w:tcBorders>
            <w:noWrap/>
            <w:vAlign w:val="bottom"/>
            <w:hideMark/>
          </w:tcPr>
          <w:p w14:paraId="5645121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54%</w:t>
            </w:r>
          </w:p>
        </w:tc>
        <w:tc>
          <w:tcPr>
            <w:tcW w:w="396" w:type="pct"/>
            <w:tcBorders>
              <w:top w:val="nil"/>
              <w:left w:val="nil"/>
              <w:bottom w:val="single" w:sz="4" w:space="0" w:color="8EA9DB"/>
              <w:right w:val="nil"/>
            </w:tcBorders>
            <w:noWrap/>
            <w:vAlign w:val="bottom"/>
            <w:hideMark/>
          </w:tcPr>
          <w:p w14:paraId="32D436DA"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41%</w:t>
            </w:r>
          </w:p>
        </w:tc>
      </w:tr>
      <w:tr w:rsidR="000829D2" w:rsidRPr="002B237E" w14:paraId="6B7EA111" w14:textId="77777777" w:rsidTr="00691E42">
        <w:trPr>
          <w:trHeight w:val="288"/>
        </w:trPr>
        <w:tc>
          <w:tcPr>
            <w:tcW w:w="2859" w:type="pct"/>
            <w:noWrap/>
            <w:vAlign w:val="bottom"/>
            <w:hideMark/>
          </w:tcPr>
          <w:p w14:paraId="1B6A3B17"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5.1 Regional and local level forest and carbon monitoring</w:t>
            </w:r>
          </w:p>
        </w:tc>
        <w:tc>
          <w:tcPr>
            <w:tcW w:w="423" w:type="pct"/>
            <w:noWrap/>
            <w:vAlign w:val="bottom"/>
            <w:hideMark/>
          </w:tcPr>
          <w:p w14:paraId="5569A025"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984,834</w:t>
            </w:r>
          </w:p>
        </w:tc>
        <w:tc>
          <w:tcPr>
            <w:tcW w:w="580" w:type="pct"/>
            <w:noWrap/>
            <w:vAlign w:val="bottom"/>
            <w:hideMark/>
          </w:tcPr>
          <w:p w14:paraId="50318D8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873,292</w:t>
            </w:r>
          </w:p>
        </w:tc>
        <w:tc>
          <w:tcPr>
            <w:tcW w:w="396" w:type="pct"/>
            <w:noWrap/>
            <w:vAlign w:val="bottom"/>
            <w:hideMark/>
          </w:tcPr>
          <w:p w14:paraId="180F1E9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305,880</w:t>
            </w:r>
          </w:p>
        </w:tc>
        <w:tc>
          <w:tcPr>
            <w:tcW w:w="347" w:type="pct"/>
            <w:noWrap/>
            <w:vAlign w:val="bottom"/>
            <w:hideMark/>
          </w:tcPr>
          <w:p w14:paraId="1715DA61"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89%</w:t>
            </w:r>
          </w:p>
        </w:tc>
        <w:tc>
          <w:tcPr>
            <w:tcW w:w="396" w:type="pct"/>
            <w:noWrap/>
            <w:vAlign w:val="bottom"/>
            <w:hideMark/>
          </w:tcPr>
          <w:p w14:paraId="3C678C50"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31%</w:t>
            </w:r>
          </w:p>
        </w:tc>
      </w:tr>
      <w:tr w:rsidR="000829D2" w:rsidRPr="002B237E" w14:paraId="75183706" w14:textId="77777777" w:rsidTr="00691E42">
        <w:trPr>
          <w:trHeight w:val="288"/>
        </w:trPr>
        <w:tc>
          <w:tcPr>
            <w:tcW w:w="2859" w:type="pct"/>
            <w:noWrap/>
            <w:vAlign w:val="bottom"/>
            <w:hideMark/>
          </w:tcPr>
          <w:p w14:paraId="73F5F85E"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5.2 UER Personnel</w:t>
            </w:r>
          </w:p>
        </w:tc>
        <w:tc>
          <w:tcPr>
            <w:tcW w:w="423" w:type="pct"/>
            <w:noWrap/>
            <w:vAlign w:val="bottom"/>
            <w:hideMark/>
          </w:tcPr>
          <w:p w14:paraId="3E461D44"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3,720,146</w:t>
            </w:r>
          </w:p>
        </w:tc>
        <w:tc>
          <w:tcPr>
            <w:tcW w:w="580" w:type="pct"/>
            <w:noWrap/>
            <w:vAlign w:val="bottom"/>
            <w:hideMark/>
          </w:tcPr>
          <w:p w14:paraId="22DDA1EE"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1,772,193</w:t>
            </w:r>
          </w:p>
        </w:tc>
        <w:tc>
          <w:tcPr>
            <w:tcW w:w="396" w:type="pct"/>
            <w:noWrap/>
            <w:vAlign w:val="bottom"/>
            <w:hideMark/>
          </w:tcPr>
          <w:p w14:paraId="2B99F457"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1,687,380</w:t>
            </w:r>
          </w:p>
        </w:tc>
        <w:tc>
          <w:tcPr>
            <w:tcW w:w="347" w:type="pct"/>
            <w:noWrap/>
            <w:vAlign w:val="bottom"/>
            <w:hideMark/>
          </w:tcPr>
          <w:p w14:paraId="4C3F6F04"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48%</w:t>
            </w:r>
          </w:p>
        </w:tc>
        <w:tc>
          <w:tcPr>
            <w:tcW w:w="396" w:type="pct"/>
            <w:noWrap/>
            <w:vAlign w:val="bottom"/>
            <w:hideMark/>
          </w:tcPr>
          <w:p w14:paraId="3892DC3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45%</w:t>
            </w:r>
          </w:p>
        </w:tc>
      </w:tr>
      <w:tr w:rsidR="000829D2" w:rsidRPr="002B237E" w14:paraId="4021B40F" w14:textId="77777777" w:rsidTr="00691E42">
        <w:trPr>
          <w:trHeight w:val="288"/>
        </w:trPr>
        <w:tc>
          <w:tcPr>
            <w:tcW w:w="2859" w:type="pct"/>
            <w:noWrap/>
            <w:vAlign w:val="bottom"/>
            <w:hideMark/>
          </w:tcPr>
          <w:p w14:paraId="3D03CEBA"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5.3 Implementation of Communications Strategy</w:t>
            </w:r>
          </w:p>
        </w:tc>
        <w:tc>
          <w:tcPr>
            <w:tcW w:w="423" w:type="pct"/>
            <w:noWrap/>
            <w:vAlign w:val="bottom"/>
            <w:hideMark/>
          </w:tcPr>
          <w:p w14:paraId="561E7EA0"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530,426</w:t>
            </w:r>
          </w:p>
        </w:tc>
        <w:tc>
          <w:tcPr>
            <w:tcW w:w="580" w:type="pct"/>
            <w:noWrap/>
            <w:vAlign w:val="bottom"/>
            <w:hideMark/>
          </w:tcPr>
          <w:p w14:paraId="6AEC9DC8"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174,627</w:t>
            </w:r>
          </w:p>
        </w:tc>
        <w:tc>
          <w:tcPr>
            <w:tcW w:w="396" w:type="pct"/>
            <w:noWrap/>
            <w:vAlign w:val="bottom"/>
            <w:hideMark/>
          </w:tcPr>
          <w:p w14:paraId="126E03C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167,061</w:t>
            </w:r>
          </w:p>
        </w:tc>
        <w:tc>
          <w:tcPr>
            <w:tcW w:w="347" w:type="pct"/>
            <w:noWrap/>
            <w:vAlign w:val="bottom"/>
            <w:hideMark/>
          </w:tcPr>
          <w:p w14:paraId="2194E34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33%</w:t>
            </w:r>
          </w:p>
        </w:tc>
        <w:tc>
          <w:tcPr>
            <w:tcW w:w="396" w:type="pct"/>
            <w:noWrap/>
            <w:vAlign w:val="bottom"/>
            <w:hideMark/>
          </w:tcPr>
          <w:p w14:paraId="67E10FA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31%</w:t>
            </w:r>
          </w:p>
        </w:tc>
      </w:tr>
      <w:tr w:rsidR="000829D2" w:rsidRPr="002B237E" w14:paraId="5538B8B4" w14:textId="77777777" w:rsidTr="00691E42">
        <w:trPr>
          <w:trHeight w:val="288"/>
        </w:trPr>
        <w:tc>
          <w:tcPr>
            <w:tcW w:w="2859" w:type="pct"/>
            <w:tcBorders>
              <w:top w:val="nil"/>
              <w:left w:val="nil"/>
              <w:bottom w:val="single" w:sz="4" w:space="0" w:color="8EA9DB"/>
              <w:right w:val="nil"/>
            </w:tcBorders>
            <w:noWrap/>
            <w:vAlign w:val="bottom"/>
            <w:hideMark/>
          </w:tcPr>
          <w:p w14:paraId="6805871A"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6 Operations</w:t>
            </w:r>
          </w:p>
        </w:tc>
        <w:tc>
          <w:tcPr>
            <w:tcW w:w="423" w:type="pct"/>
            <w:tcBorders>
              <w:top w:val="nil"/>
              <w:left w:val="nil"/>
              <w:bottom w:val="single" w:sz="4" w:space="0" w:color="8EA9DB"/>
              <w:right w:val="nil"/>
            </w:tcBorders>
            <w:noWrap/>
            <w:vAlign w:val="bottom"/>
            <w:hideMark/>
          </w:tcPr>
          <w:p w14:paraId="371CE09D"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2,717,391</w:t>
            </w:r>
          </w:p>
        </w:tc>
        <w:tc>
          <w:tcPr>
            <w:tcW w:w="580" w:type="pct"/>
            <w:tcBorders>
              <w:top w:val="nil"/>
              <w:left w:val="nil"/>
              <w:bottom w:val="single" w:sz="4" w:space="0" w:color="8EA9DB"/>
              <w:right w:val="nil"/>
            </w:tcBorders>
            <w:noWrap/>
            <w:vAlign w:val="bottom"/>
            <w:hideMark/>
          </w:tcPr>
          <w:p w14:paraId="69E1BDA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1,219,879</w:t>
            </w:r>
          </w:p>
        </w:tc>
        <w:tc>
          <w:tcPr>
            <w:tcW w:w="396" w:type="pct"/>
            <w:tcBorders>
              <w:top w:val="nil"/>
              <w:left w:val="nil"/>
              <w:bottom w:val="single" w:sz="4" w:space="0" w:color="8EA9DB"/>
              <w:right w:val="nil"/>
            </w:tcBorders>
            <w:noWrap/>
            <w:vAlign w:val="bottom"/>
            <w:hideMark/>
          </w:tcPr>
          <w:p w14:paraId="1435889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704,353</w:t>
            </w:r>
          </w:p>
        </w:tc>
        <w:tc>
          <w:tcPr>
            <w:tcW w:w="347" w:type="pct"/>
            <w:tcBorders>
              <w:top w:val="nil"/>
              <w:left w:val="nil"/>
              <w:bottom w:val="single" w:sz="4" w:space="0" w:color="8EA9DB"/>
              <w:right w:val="nil"/>
            </w:tcBorders>
            <w:noWrap/>
            <w:vAlign w:val="bottom"/>
            <w:hideMark/>
          </w:tcPr>
          <w:p w14:paraId="64C6937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45%</w:t>
            </w:r>
          </w:p>
        </w:tc>
        <w:tc>
          <w:tcPr>
            <w:tcW w:w="396" w:type="pct"/>
            <w:tcBorders>
              <w:top w:val="nil"/>
              <w:left w:val="nil"/>
              <w:bottom w:val="single" w:sz="4" w:space="0" w:color="8EA9DB"/>
              <w:right w:val="nil"/>
            </w:tcBorders>
            <w:noWrap/>
            <w:vAlign w:val="bottom"/>
            <w:hideMark/>
          </w:tcPr>
          <w:p w14:paraId="3113874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26%</w:t>
            </w:r>
          </w:p>
        </w:tc>
      </w:tr>
      <w:tr w:rsidR="000829D2" w:rsidRPr="002B237E" w14:paraId="4574EA06" w14:textId="77777777" w:rsidTr="00691E42">
        <w:trPr>
          <w:trHeight w:val="288"/>
        </w:trPr>
        <w:tc>
          <w:tcPr>
            <w:tcW w:w="2859" w:type="pct"/>
            <w:noWrap/>
            <w:vAlign w:val="bottom"/>
            <w:hideMark/>
          </w:tcPr>
          <w:p w14:paraId="7C12C766"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6.1 Audits and evaluations</w:t>
            </w:r>
          </w:p>
        </w:tc>
        <w:tc>
          <w:tcPr>
            <w:tcW w:w="423" w:type="pct"/>
            <w:noWrap/>
            <w:vAlign w:val="bottom"/>
            <w:hideMark/>
          </w:tcPr>
          <w:p w14:paraId="7778977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262,181</w:t>
            </w:r>
          </w:p>
        </w:tc>
        <w:tc>
          <w:tcPr>
            <w:tcW w:w="580" w:type="pct"/>
            <w:noWrap/>
            <w:vAlign w:val="bottom"/>
            <w:hideMark/>
          </w:tcPr>
          <w:p w14:paraId="6858143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7,415</w:t>
            </w:r>
          </w:p>
        </w:tc>
        <w:tc>
          <w:tcPr>
            <w:tcW w:w="396" w:type="pct"/>
            <w:noWrap/>
            <w:vAlign w:val="bottom"/>
            <w:hideMark/>
          </w:tcPr>
          <w:p w14:paraId="160D37D0"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7,415</w:t>
            </w:r>
          </w:p>
        </w:tc>
        <w:tc>
          <w:tcPr>
            <w:tcW w:w="347" w:type="pct"/>
            <w:noWrap/>
            <w:vAlign w:val="bottom"/>
            <w:hideMark/>
          </w:tcPr>
          <w:p w14:paraId="1422DD4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w:t>
            </w:r>
          </w:p>
        </w:tc>
        <w:tc>
          <w:tcPr>
            <w:tcW w:w="396" w:type="pct"/>
            <w:noWrap/>
            <w:vAlign w:val="bottom"/>
            <w:hideMark/>
          </w:tcPr>
          <w:p w14:paraId="188F1DB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w:t>
            </w:r>
          </w:p>
        </w:tc>
      </w:tr>
      <w:tr w:rsidR="000829D2" w:rsidRPr="002B237E" w14:paraId="5A721426" w14:textId="77777777" w:rsidTr="00691E42">
        <w:trPr>
          <w:trHeight w:val="288"/>
        </w:trPr>
        <w:tc>
          <w:tcPr>
            <w:tcW w:w="2859" w:type="pct"/>
            <w:noWrap/>
            <w:vAlign w:val="bottom"/>
            <w:hideMark/>
          </w:tcPr>
          <w:p w14:paraId="3142C684"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6.2 International Consultancy</w:t>
            </w:r>
          </w:p>
        </w:tc>
        <w:tc>
          <w:tcPr>
            <w:tcW w:w="423" w:type="pct"/>
            <w:noWrap/>
            <w:vAlign w:val="bottom"/>
            <w:hideMark/>
          </w:tcPr>
          <w:p w14:paraId="69C683B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707,742</w:t>
            </w:r>
          </w:p>
        </w:tc>
        <w:tc>
          <w:tcPr>
            <w:tcW w:w="580" w:type="pct"/>
            <w:noWrap/>
            <w:vAlign w:val="bottom"/>
            <w:hideMark/>
          </w:tcPr>
          <w:p w14:paraId="7FB8653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707,742</w:t>
            </w:r>
          </w:p>
        </w:tc>
        <w:tc>
          <w:tcPr>
            <w:tcW w:w="396" w:type="pct"/>
            <w:noWrap/>
            <w:vAlign w:val="bottom"/>
            <w:hideMark/>
          </w:tcPr>
          <w:p w14:paraId="6010B9D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196,891</w:t>
            </w:r>
          </w:p>
        </w:tc>
        <w:tc>
          <w:tcPr>
            <w:tcW w:w="347" w:type="pct"/>
            <w:noWrap/>
            <w:vAlign w:val="bottom"/>
            <w:hideMark/>
          </w:tcPr>
          <w:p w14:paraId="7CB731EB"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100%</w:t>
            </w:r>
          </w:p>
        </w:tc>
        <w:tc>
          <w:tcPr>
            <w:tcW w:w="396" w:type="pct"/>
            <w:noWrap/>
            <w:vAlign w:val="bottom"/>
            <w:hideMark/>
          </w:tcPr>
          <w:p w14:paraId="1B02EE06"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28%</w:t>
            </w:r>
          </w:p>
        </w:tc>
      </w:tr>
      <w:tr w:rsidR="000829D2" w:rsidRPr="002B237E" w14:paraId="4BD29550" w14:textId="77777777" w:rsidTr="00691E42">
        <w:trPr>
          <w:trHeight w:val="288"/>
        </w:trPr>
        <w:tc>
          <w:tcPr>
            <w:tcW w:w="2859" w:type="pct"/>
            <w:noWrap/>
            <w:vAlign w:val="bottom"/>
            <w:hideMark/>
          </w:tcPr>
          <w:p w14:paraId="657BE9F1"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6.3 Travel and event logistics costs</w:t>
            </w:r>
          </w:p>
        </w:tc>
        <w:tc>
          <w:tcPr>
            <w:tcW w:w="423" w:type="pct"/>
            <w:noWrap/>
            <w:vAlign w:val="bottom"/>
            <w:hideMark/>
          </w:tcPr>
          <w:p w14:paraId="5DCAB138"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309,596</w:t>
            </w:r>
          </w:p>
        </w:tc>
        <w:tc>
          <w:tcPr>
            <w:tcW w:w="580" w:type="pct"/>
            <w:noWrap/>
            <w:vAlign w:val="bottom"/>
            <w:hideMark/>
          </w:tcPr>
          <w:p w14:paraId="43FD960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171,433</w:t>
            </w:r>
          </w:p>
        </w:tc>
        <w:tc>
          <w:tcPr>
            <w:tcW w:w="396" w:type="pct"/>
            <w:noWrap/>
            <w:vAlign w:val="bottom"/>
            <w:hideMark/>
          </w:tcPr>
          <w:p w14:paraId="727228FE"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171,315</w:t>
            </w:r>
          </w:p>
        </w:tc>
        <w:tc>
          <w:tcPr>
            <w:tcW w:w="347" w:type="pct"/>
            <w:noWrap/>
            <w:vAlign w:val="bottom"/>
            <w:hideMark/>
          </w:tcPr>
          <w:p w14:paraId="209B81ED"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55%</w:t>
            </w:r>
          </w:p>
        </w:tc>
        <w:tc>
          <w:tcPr>
            <w:tcW w:w="396" w:type="pct"/>
            <w:noWrap/>
            <w:vAlign w:val="bottom"/>
            <w:hideMark/>
          </w:tcPr>
          <w:p w14:paraId="08D4191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55%</w:t>
            </w:r>
          </w:p>
        </w:tc>
      </w:tr>
      <w:tr w:rsidR="000829D2" w:rsidRPr="002B237E" w14:paraId="16A898BF" w14:textId="77777777" w:rsidTr="00691E42">
        <w:trPr>
          <w:trHeight w:val="288"/>
        </w:trPr>
        <w:tc>
          <w:tcPr>
            <w:tcW w:w="2859" w:type="pct"/>
            <w:noWrap/>
            <w:vAlign w:val="bottom"/>
            <w:hideMark/>
          </w:tcPr>
          <w:p w14:paraId="68B70CBB"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6.4 Equipment, banking fees and contingencies</w:t>
            </w:r>
          </w:p>
        </w:tc>
        <w:tc>
          <w:tcPr>
            <w:tcW w:w="423" w:type="pct"/>
            <w:noWrap/>
            <w:vAlign w:val="bottom"/>
            <w:hideMark/>
          </w:tcPr>
          <w:p w14:paraId="517046A3"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1,437,873</w:t>
            </w:r>
          </w:p>
        </w:tc>
        <w:tc>
          <w:tcPr>
            <w:tcW w:w="580" w:type="pct"/>
            <w:noWrap/>
            <w:vAlign w:val="bottom"/>
            <w:hideMark/>
          </w:tcPr>
          <w:p w14:paraId="5B52B9D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333,289</w:t>
            </w:r>
          </w:p>
        </w:tc>
        <w:tc>
          <w:tcPr>
            <w:tcW w:w="396" w:type="pct"/>
            <w:noWrap/>
            <w:vAlign w:val="bottom"/>
            <w:hideMark/>
          </w:tcPr>
          <w:p w14:paraId="0FB0A37C"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328,731</w:t>
            </w:r>
          </w:p>
        </w:tc>
        <w:tc>
          <w:tcPr>
            <w:tcW w:w="347" w:type="pct"/>
            <w:noWrap/>
            <w:vAlign w:val="bottom"/>
            <w:hideMark/>
          </w:tcPr>
          <w:p w14:paraId="067C83DF"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23%</w:t>
            </w:r>
          </w:p>
        </w:tc>
        <w:tc>
          <w:tcPr>
            <w:tcW w:w="396" w:type="pct"/>
            <w:noWrap/>
            <w:vAlign w:val="bottom"/>
            <w:hideMark/>
          </w:tcPr>
          <w:p w14:paraId="71DBC1D9"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23%</w:t>
            </w:r>
          </w:p>
        </w:tc>
      </w:tr>
      <w:tr w:rsidR="000829D2" w:rsidRPr="002B237E" w14:paraId="54C33CD5" w14:textId="77777777" w:rsidTr="00691E42">
        <w:trPr>
          <w:trHeight w:val="288"/>
        </w:trPr>
        <w:tc>
          <w:tcPr>
            <w:tcW w:w="2859" w:type="pct"/>
            <w:tcBorders>
              <w:top w:val="nil"/>
              <w:left w:val="nil"/>
              <w:bottom w:val="single" w:sz="4" w:space="0" w:color="8EA9DB"/>
              <w:right w:val="nil"/>
            </w:tcBorders>
            <w:noWrap/>
            <w:vAlign w:val="bottom"/>
            <w:hideMark/>
          </w:tcPr>
          <w:p w14:paraId="5CF8950D"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7 Financial Mechanism</w:t>
            </w:r>
          </w:p>
        </w:tc>
        <w:tc>
          <w:tcPr>
            <w:tcW w:w="423" w:type="pct"/>
            <w:tcBorders>
              <w:top w:val="nil"/>
              <w:left w:val="nil"/>
              <w:bottom w:val="single" w:sz="4" w:space="0" w:color="8EA9DB"/>
              <w:right w:val="nil"/>
            </w:tcBorders>
            <w:noWrap/>
            <w:vAlign w:val="bottom"/>
            <w:hideMark/>
          </w:tcPr>
          <w:p w14:paraId="477B005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2,153,019</w:t>
            </w:r>
          </w:p>
        </w:tc>
        <w:tc>
          <w:tcPr>
            <w:tcW w:w="580" w:type="pct"/>
            <w:tcBorders>
              <w:top w:val="nil"/>
              <w:left w:val="nil"/>
              <w:bottom w:val="single" w:sz="4" w:space="0" w:color="8EA9DB"/>
              <w:right w:val="nil"/>
            </w:tcBorders>
            <w:noWrap/>
            <w:vAlign w:val="bottom"/>
            <w:hideMark/>
          </w:tcPr>
          <w:p w14:paraId="54C9FE8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1,261,801</w:t>
            </w:r>
          </w:p>
        </w:tc>
        <w:tc>
          <w:tcPr>
            <w:tcW w:w="396" w:type="pct"/>
            <w:tcBorders>
              <w:top w:val="nil"/>
              <w:left w:val="nil"/>
              <w:bottom w:val="single" w:sz="4" w:space="0" w:color="8EA9DB"/>
              <w:right w:val="nil"/>
            </w:tcBorders>
            <w:noWrap/>
            <w:vAlign w:val="bottom"/>
            <w:hideMark/>
          </w:tcPr>
          <w:p w14:paraId="6436357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1,137,567</w:t>
            </w:r>
          </w:p>
        </w:tc>
        <w:tc>
          <w:tcPr>
            <w:tcW w:w="347" w:type="pct"/>
            <w:tcBorders>
              <w:top w:val="nil"/>
              <w:left w:val="nil"/>
              <w:bottom w:val="single" w:sz="4" w:space="0" w:color="8EA9DB"/>
              <w:right w:val="nil"/>
            </w:tcBorders>
            <w:noWrap/>
            <w:vAlign w:val="bottom"/>
            <w:hideMark/>
          </w:tcPr>
          <w:p w14:paraId="0EAF024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59%</w:t>
            </w:r>
          </w:p>
        </w:tc>
        <w:tc>
          <w:tcPr>
            <w:tcW w:w="396" w:type="pct"/>
            <w:tcBorders>
              <w:top w:val="nil"/>
              <w:left w:val="nil"/>
              <w:bottom w:val="single" w:sz="4" w:space="0" w:color="8EA9DB"/>
              <w:right w:val="nil"/>
            </w:tcBorders>
            <w:noWrap/>
            <w:vAlign w:val="bottom"/>
            <w:hideMark/>
          </w:tcPr>
          <w:p w14:paraId="6AF85AE0"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53%</w:t>
            </w:r>
          </w:p>
        </w:tc>
      </w:tr>
      <w:tr w:rsidR="000829D2" w:rsidRPr="002B237E" w14:paraId="01EE2D68" w14:textId="77777777" w:rsidTr="00691E42">
        <w:trPr>
          <w:trHeight w:val="288"/>
        </w:trPr>
        <w:tc>
          <w:tcPr>
            <w:tcW w:w="2859" w:type="pct"/>
            <w:noWrap/>
            <w:vAlign w:val="bottom"/>
            <w:hideMark/>
          </w:tcPr>
          <w:p w14:paraId="6101A226" w14:textId="77777777" w:rsidR="002C165D" w:rsidRPr="002B237E" w:rsidRDefault="002C165D" w:rsidP="00691E42">
            <w:pPr>
              <w:tabs>
                <w:tab w:val="left" w:pos="497"/>
              </w:tabs>
              <w:spacing w:after="0" w:line="256" w:lineRule="auto"/>
              <w:ind w:left="356"/>
              <w:jc w:val="left"/>
              <w:rPr>
                <w:rFonts w:ascii="Times New Roman" w:eastAsia="Times New Roman" w:hAnsi="Times New Roman" w:cs="Times New Roman"/>
                <w:color w:val="000000"/>
                <w:sz w:val="20"/>
                <w:szCs w:val="20"/>
                <w:lang w:eastAsia="es-CO"/>
              </w:rPr>
            </w:pPr>
            <w:r w:rsidRPr="002B237E">
              <w:rPr>
                <w:rFonts w:ascii="Times New Roman" w:eastAsia="Times New Roman" w:hAnsi="Times New Roman" w:cs="Times New Roman"/>
                <w:color w:val="000000"/>
                <w:sz w:val="20"/>
                <w:szCs w:val="20"/>
                <w:lang w:eastAsia="es-CO"/>
              </w:rPr>
              <w:t>7.1 Cost of Financial Mechanism</w:t>
            </w:r>
          </w:p>
        </w:tc>
        <w:tc>
          <w:tcPr>
            <w:tcW w:w="423" w:type="pct"/>
            <w:noWrap/>
            <w:vAlign w:val="bottom"/>
            <w:hideMark/>
          </w:tcPr>
          <w:p w14:paraId="16B685CA"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2,153,019</w:t>
            </w:r>
          </w:p>
        </w:tc>
        <w:tc>
          <w:tcPr>
            <w:tcW w:w="580" w:type="pct"/>
            <w:noWrap/>
            <w:vAlign w:val="bottom"/>
            <w:hideMark/>
          </w:tcPr>
          <w:p w14:paraId="73376521"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1,261,801</w:t>
            </w:r>
          </w:p>
        </w:tc>
        <w:tc>
          <w:tcPr>
            <w:tcW w:w="396" w:type="pct"/>
            <w:noWrap/>
            <w:vAlign w:val="bottom"/>
            <w:hideMark/>
          </w:tcPr>
          <w:p w14:paraId="2F2F9F85"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1,137,567</w:t>
            </w:r>
          </w:p>
        </w:tc>
        <w:tc>
          <w:tcPr>
            <w:tcW w:w="347" w:type="pct"/>
            <w:noWrap/>
            <w:vAlign w:val="bottom"/>
            <w:hideMark/>
          </w:tcPr>
          <w:p w14:paraId="510786F5"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59%</w:t>
            </w:r>
          </w:p>
        </w:tc>
        <w:tc>
          <w:tcPr>
            <w:tcW w:w="396" w:type="pct"/>
            <w:noWrap/>
            <w:vAlign w:val="bottom"/>
            <w:hideMark/>
          </w:tcPr>
          <w:p w14:paraId="28D15672" w14:textId="77777777" w:rsidR="002C165D" w:rsidRPr="002B237E" w:rsidRDefault="002C165D" w:rsidP="00691E42">
            <w:pPr>
              <w:spacing w:after="0" w:line="256" w:lineRule="auto"/>
              <w:jc w:val="right"/>
              <w:rPr>
                <w:rFonts w:ascii="Times New Roman" w:eastAsia="Times New Roman" w:hAnsi="Times New Roman" w:cs="Times New Roman"/>
                <w:color w:val="000000"/>
                <w:sz w:val="14"/>
                <w:szCs w:val="14"/>
                <w:lang w:eastAsia="es-CO"/>
              </w:rPr>
            </w:pPr>
            <w:r w:rsidRPr="002B237E">
              <w:rPr>
                <w:rFonts w:ascii="Times New Roman" w:eastAsia="Times New Roman" w:hAnsi="Times New Roman" w:cs="Times New Roman"/>
                <w:color w:val="000000"/>
                <w:sz w:val="14"/>
                <w:szCs w:val="14"/>
                <w:lang w:eastAsia="es-CO"/>
              </w:rPr>
              <w:t>53%</w:t>
            </w:r>
          </w:p>
        </w:tc>
      </w:tr>
      <w:tr w:rsidR="000829D2" w:rsidRPr="002B237E" w14:paraId="14F572BD" w14:textId="77777777" w:rsidTr="00691E42">
        <w:trPr>
          <w:trHeight w:val="288"/>
        </w:trPr>
        <w:tc>
          <w:tcPr>
            <w:tcW w:w="2859" w:type="pct"/>
            <w:tcBorders>
              <w:top w:val="single" w:sz="4" w:space="0" w:color="8EA9DB"/>
              <w:left w:val="nil"/>
              <w:bottom w:val="nil"/>
              <w:right w:val="nil"/>
            </w:tcBorders>
            <w:shd w:val="clear" w:color="auto" w:fill="C6E0B4"/>
            <w:noWrap/>
            <w:vAlign w:val="bottom"/>
            <w:hideMark/>
          </w:tcPr>
          <w:p w14:paraId="2950A807" w14:textId="77777777" w:rsidR="002C165D" w:rsidRPr="002B237E" w:rsidRDefault="002C165D" w:rsidP="00691E42">
            <w:pPr>
              <w:spacing w:after="0" w:line="256" w:lineRule="auto"/>
              <w:ind w:left="356" w:hanging="356"/>
              <w:jc w:val="left"/>
              <w:rPr>
                <w:rFonts w:ascii="Times New Roman" w:eastAsia="Times New Roman" w:hAnsi="Times New Roman" w:cs="Times New Roman"/>
                <w:b/>
                <w:bCs/>
                <w:color w:val="000000"/>
                <w:sz w:val="20"/>
                <w:szCs w:val="20"/>
                <w:lang w:eastAsia="es-CO"/>
              </w:rPr>
            </w:pPr>
            <w:r w:rsidRPr="002B237E">
              <w:rPr>
                <w:rFonts w:ascii="Times New Roman" w:eastAsia="Times New Roman" w:hAnsi="Times New Roman" w:cs="Times New Roman"/>
                <w:b/>
                <w:bCs/>
                <w:color w:val="000000"/>
                <w:sz w:val="20"/>
                <w:szCs w:val="20"/>
                <w:lang w:eastAsia="es-CO"/>
              </w:rPr>
              <w:t>Total</w:t>
            </w:r>
          </w:p>
        </w:tc>
        <w:tc>
          <w:tcPr>
            <w:tcW w:w="423" w:type="pct"/>
            <w:tcBorders>
              <w:top w:val="single" w:sz="4" w:space="0" w:color="8EA9DB"/>
              <w:left w:val="nil"/>
              <w:bottom w:val="nil"/>
              <w:right w:val="nil"/>
            </w:tcBorders>
            <w:shd w:val="clear" w:color="auto" w:fill="C6E0B4"/>
            <w:noWrap/>
            <w:vAlign w:val="bottom"/>
            <w:hideMark/>
          </w:tcPr>
          <w:p w14:paraId="164AE5B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37,272,915</w:t>
            </w:r>
          </w:p>
        </w:tc>
        <w:tc>
          <w:tcPr>
            <w:tcW w:w="580" w:type="pct"/>
            <w:tcBorders>
              <w:top w:val="single" w:sz="4" w:space="0" w:color="8EA9DB"/>
              <w:left w:val="nil"/>
              <w:bottom w:val="nil"/>
              <w:right w:val="nil"/>
            </w:tcBorders>
            <w:shd w:val="clear" w:color="auto" w:fill="C6E0B4"/>
            <w:noWrap/>
            <w:vAlign w:val="bottom"/>
            <w:hideMark/>
          </w:tcPr>
          <w:p w14:paraId="525A9D47"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17,207,254</w:t>
            </w:r>
          </w:p>
        </w:tc>
        <w:tc>
          <w:tcPr>
            <w:tcW w:w="396" w:type="pct"/>
            <w:tcBorders>
              <w:top w:val="single" w:sz="4" w:space="0" w:color="8EA9DB"/>
              <w:left w:val="nil"/>
              <w:bottom w:val="nil"/>
              <w:right w:val="nil"/>
            </w:tcBorders>
            <w:shd w:val="clear" w:color="auto" w:fill="C6E0B4"/>
            <w:noWrap/>
            <w:vAlign w:val="bottom"/>
            <w:hideMark/>
          </w:tcPr>
          <w:p w14:paraId="79508ECC"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7,480,462</w:t>
            </w:r>
          </w:p>
        </w:tc>
        <w:tc>
          <w:tcPr>
            <w:tcW w:w="347" w:type="pct"/>
            <w:tcBorders>
              <w:top w:val="single" w:sz="4" w:space="0" w:color="8EA9DB"/>
              <w:left w:val="nil"/>
              <w:bottom w:val="nil"/>
              <w:right w:val="nil"/>
            </w:tcBorders>
            <w:shd w:val="clear" w:color="auto" w:fill="C6E0B4"/>
            <w:noWrap/>
            <w:vAlign w:val="bottom"/>
            <w:hideMark/>
          </w:tcPr>
          <w:p w14:paraId="2283186E"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46%</w:t>
            </w:r>
          </w:p>
        </w:tc>
        <w:tc>
          <w:tcPr>
            <w:tcW w:w="396" w:type="pct"/>
            <w:tcBorders>
              <w:top w:val="single" w:sz="4" w:space="0" w:color="8EA9DB"/>
              <w:left w:val="nil"/>
              <w:bottom w:val="nil"/>
              <w:right w:val="nil"/>
            </w:tcBorders>
            <w:shd w:val="clear" w:color="auto" w:fill="C6E0B4"/>
            <w:noWrap/>
            <w:vAlign w:val="bottom"/>
            <w:hideMark/>
          </w:tcPr>
          <w:p w14:paraId="1A4CF23B"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4"/>
                <w:szCs w:val="14"/>
                <w:lang w:eastAsia="es-CO"/>
              </w:rPr>
            </w:pPr>
            <w:r w:rsidRPr="002B237E">
              <w:rPr>
                <w:rFonts w:ascii="Times New Roman" w:eastAsia="Times New Roman" w:hAnsi="Times New Roman" w:cs="Times New Roman"/>
                <w:b/>
                <w:bCs/>
                <w:color w:val="000000"/>
                <w:sz w:val="14"/>
                <w:szCs w:val="14"/>
                <w:lang w:eastAsia="es-CO"/>
              </w:rPr>
              <w:t>20%</w:t>
            </w:r>
          </w:p>
        </w:tc>
      </w:tr>
    </w:tbl>
    <w:p w14:paraId="273F8412" w14:textId="5D03A102" w:rsidR="002C165D" w:rsidRPr="002B237E" w:rsidRDefault="002C165D" w:rsidP="002C165D">
      <w:pPr>
        <w:pStyle w:val="Ttulo2"/>
        <w:numPr>
          <w:ilvl w:val="0"/>
          <w:numId w:val="0"/>
        </w:numPr>
        <w:rPr>
          <w:rFonts w:ascii="Times New Roman" w:hAnsi="Times New Roman" w:cs="Times New Roman"/>
        </w:rPr>
      </w:pPr>
      <w:bookmarkStart w:id="176" w:name="_Toc196316902"/>
      <w:r w:rsidRPr="002B237E">
        <w:rPr>
          <w:rFonts w:ascii="Avenir Next LT Pro" w:hAnsi="Avenir Next LT Pro"/>
        </w:rPr>
        <w:t>Anne</w:t>
      </w:r>
      <w:r w:rsidR="000829D2" w:rsidRPr="002B237E">
        <w:rPr>
          <w:rFonts w:ascii="Avenir Next LT Pro" w:hAnsi="Avenir Next LT Pro"/>
        </w:rPr>
        <w:t>x</w:t>
      </w:r>
      <w:r w:rsidRPr="002B237E">
        <w:rPr>
          <w:rFonts w:ascii="Avenir Next LT Pro" w:hAnsi="Avenir Next LT Pro"/>
        </w:rPr>
        <w:t xml:space="preserve"> 5 Budget Execution by Implementing Entities </w:t>
      </w:r>
      <w:r w:rsidRPr="00550D44">
        <w:rPr>
          <w:rFonts w:ascii="Avenir Next LT Pro" w:hAnsi="Avenir Next LT Pro"/>
          <w:color w:val="70AD47" w:themeColor="accent6"/>
        </w:rPr>
        <w:t>(</w:t>
      </w:r>
      <w:r w:rsidR="00550D44" w:rsidRPr="00550D44">
        <w:rPr>
          <w:rFonts w:ascii="Arial" w:hAnsi="Arial" w:cs="Arial"/>
          <w:color w:val="70AD47" w:themeColor="accent6"/>
          <w:shd w:val="clear" w:color="auto" w:fill="FFFFFF"/>
          <w:lang w:val="en-US"/>
        </w:rPr>
        <w:t>€</w:t>
      </w:r>
      <w:r w:rsidRPr="00550D44">
        <w:rPr>
          <w:rFonts w:ascii="Avenir Next LT Pro" w:hAnsi="Avenir Next LT Pro"/>
          <w:color w:val="70AD47" w:themeColor="accent6"/>
        </w:rPr>
        <w:t>)</w:t>
      </w:r>
      <w:bookmarkEnd w:id="176"/>
    </w:p>
    <w:tbl>
      <w:tblPr>
        <w:tblW w:w="10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2551"/>
        <w:gridCol w:w="1140"/>
        <w:gridCol w:w="1440"/>
        <w:gridCol w:w="1141"/>
        <w:gridCol w:w="760"/>
        <w:gridCol w:w="601"/>
      </w:tblGrid>
      <w:tr w:rsidR="002C165D" w:rsidRPr="002B237E" w14:paraId="023BFDD4" w14:textId="77777777" w:rsidTr="00691E42">
        <w:trPr>
          <w:trHeight w:val="808"/>
          <w:tblHeader/>
        </w:trPr>
        <w:tc>
          <w:tcPr>
            <w:tcW w:w="2689"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4ABA5DFC"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IMPLEMENTER</w:t>
            </w:r>
          </w:p>
        </w:tc>
        <w:tc>
          <w:tcPr>
            <w:tcW w:w="2551"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6AB47645"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SUBJECT</w:t>
            </w:r>
          </w:p>
        </w:tc>
        <w:tc>
          <w:tcPr>
            <w:tcW w:w="11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282A1A39"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APPROVED</w:t>
            </w:r>
          </w:p>
        </w:tc>
        <w:tc>
          <w:tcPr>
            <w:tcW w:w="144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723CB86C"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APPROPRIATE</w:t>
            </w:r>
          </w:p>
        </w:tc>
        <w:tc>
          <w:tcPr>
            <w:tcW w:w="114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E7BFE86"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EXECUTED</w:t>
            </w:r>
          </w:p>
        </w:tc>
        <w:tc>
          <w:tcPr>
            <w:tcW w:w="760"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5E014C1"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w:t>
            </w:r>
          </w:p>
          <w:p w14:paraId="5088DAD2"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APROP</w:t>
            </w:r>
          </w:p>
        </w:tc>
        <w:tc>
          <w:tcPr>
            <w:tcW w:w="60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2D3F98A9"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w:t>
            </w:r>
          </w:p>
          <w:p w14:paraId="7BD05439" w14:textId="77777777" w:rsidR="002C165D" w:rsidRPr="002B237E" w:rsidRDefault="002C165D" w:rsidP="00691E42">
            <w:pPr>
              <w:spacing w:after="0" w:line="256" w:lineRule="auto"/>
              <w:jc w:val="center"/>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EJEC</w:t>
            </w:r>
          </w:p>
        </w:tc>
      </w:tr>
      <w:tr w:rsidR="002C165D" w:rsidRPr="002B237E" w14:paraId="3B704587"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52856FE0"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bookmarkStart w:id="177" w:name="_Hlk199774426"/>
            <w:r w:rsidRPr="002B237E">
              <w:rPr>
                <w:rFonts w:ascii="Times New Roman" w:eastAsia="Times New Roman" w:hAnsi="Times New Roman" w:cs="Times New Roman"/>
                <w:b/>
                <w:bCs/>
                <w:color w:val="000000"/>
                <w:sz w:val="18"/>
                <w:szCs w:val="18"/>
                <w:lang w:eastAsia="es-CO"/>
              </w:rPr>
              <w:t>CORPOAMAZONIA</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6421D79D"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0159A0D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2,047,436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67B324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2,047,436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1F451BD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683,775</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394A266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6CB01DB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33%</w:t>
            </w:r>
          </w:p>
        </w:tc>
      </w:tr>
      <w:tr w:rsidR="002C165D" w:rsidRPr="002B237E" w14:paraId="7D1590C9"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281C4A"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66D23153"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Control and surveillance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8BB335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144,187</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0AC6F1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144,187</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22D7AF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60,323</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05D38B3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1F90478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42%</w:t>
            </w:r>
          </w:p>
        </w:tc>
      </w:tr>
      <w:tr w:rsidR="002C165D" w:rsidRPr="002B237E" w14:paraId="21BE0920"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3F60616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CDA</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6F86C73F"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096B99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1,452,236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515BB47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1,452,236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46264F4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40,475</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6BC5D2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434DFBB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w:t>
            </w:r>
          </w:p>
        </w:tc>
      </w:tr>
      <w:bookmarkEnd w:id="177"/>
      <w:tr w:rsidR="002C165D" w:rsidRPr="002B237E" w14:paraId="01DE5CB7"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70D736"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0DFCEA24"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Sector performance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3AAF316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164,785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E0743D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164,785</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7C1650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14D3E5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4B5E75E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r>
      <w:tr w:rsidR="002C165D" w:rsidRPr="002B237E" w14:paraId="24B758C2"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978FA1"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336DE158"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Control and surveillance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96AACE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C77319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73B75A3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41,161</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5C0D6F7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0A7AD12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40%</w:t>
            </w:r>
          </w:p>
        </w:tc>
      </w:tr>
      <w:tr w:rsidR="002C165D" w:rsidRPr="002B237E" w14:paraId="0C55B981"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28D4C0CD"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CORMACARENA</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04F54667"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09A8D4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1,220,730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542B791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1,220,730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2D086E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13,863</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34D4EE5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67C85AF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w:t>
            </w:r>
          </w:p>
        </w:tc>
      </w:tr>
      <w:tr w:rsidR="002C165D" w:rsidRPr="002B237E" w14:paraId="5AE614BD"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BA3732"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35E44EE2"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Control and surveillance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2B3062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78FFB5A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04E9677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18,600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0933344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0C6A08F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18%</w:t>
            </w:r>
          </w:p>
        </w:tc>
      </w:tr>
      <w:tr w:rsidR="002C165D" w:rsidRPr="002B237E" w14:paraId="153BC25F"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47B674EB"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 xml:space="preserve">BAC </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3DB0488B"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Green Instruments</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EDBC8E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1,029,909</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40B7EA1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1,029,909</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A9B49F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257,477</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627186F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38544DD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25%</w:t>
            </w:r>
          </w:p>
        </w:tc>
      </w:tr>
      <w:tr w:rsidR="002C165D" w:rsidRPr="002B237E" w14:paraId="2DE047B5"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309C7AF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IDEAM</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E276339"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proofErr w:type="spellStart"/>
            <w:r w:rsidRPr="002B237E">
              <w:rPr>
                <w:rFonts w:ascii="Times New Roman" w:eastAsia="Times New Roman" w:hAnsi="Times New Roman" w:cs="Times New Roman"/>
                <w:color w:val="000000"/>
                <w:sz w:val="18"/>
                <w:szCs w:val="18"/>
                <w:lang w:eastAsia="es-CO"/>
              </w:rPr>
              <w:t>SMByC</w:t>
            </w:r>
            <w:proofErr w:type="spellEnd"/>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481672B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807,687</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03B139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807,687</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156A9A0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240,275</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35A333F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510E550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30%</w:t>
            </w:r>
          </w:p>
        </w:tc>
      </w:tr>
      <w:tr w:rsidR="002C165D" w:rsidRPr="002B237E" w14:paraId="755B418E"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102BA8A6"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UNIAMAZONIA</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5F19D20"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125D70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720,936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3B5F6F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720,936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6CF2A2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17,405</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3491199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3D90C17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w:t>
            </w:r>
          </w:p>
        </w:tc>
      </w:tr>
      <w:tr w:rsidR="002C165D" w:rsidRPr="002B237E" w14:paraId="27C22EEC"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48EED56E"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 xml:space="preserve">ANT </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0D7EA5B8"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Land use planning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4EA845A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341,930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8841DC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341,930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F76875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283,151</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313436E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3B2C263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83%</w:t>
            </w:r>
          </w:p>
        </w:tc>
      </w:tr>
      <w:tr w:rsidR="002C165D" w:rsidRPr="002B237E" w14:paraId="67BD54FE"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5F8ED6A5"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CALAMAR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05CD59A7"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Sector performance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31F509C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96,020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083D96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96,020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7D38F9C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15,009</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0DD3E0B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1460FC5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16%</w:t>
            </w:r>
          </w:p>
        </w:tc>
      </w:tr>
      <w:tr w:rsidR="002C165D" w:rsidRPr="002B237E" w14:paraId="3BD1004A"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7287BC"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5CE33F9"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02ACE14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82,393</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D4A2F9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82,393</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210777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5,788</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2CC314C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52FFD66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w:t>
            </w:r>
          </w:p>
        </w:tc>
      </w:tr>
      <w:tr w:rsidR="002C165D" w:rsidRPr="002B237E" w14:paraId="14D289D0"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04ECAD"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43F881DD"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Capacity building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F9ACD0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57,387</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0B88C4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57,387</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2E9D6C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57,387</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7FE28F5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31A151F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314871C2"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6BFDA78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GUAVIARE GOVT.</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D11FF39"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36792BA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126,710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18CD94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126,710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737814F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83,831</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60C92CF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20CE9C2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66%</w:t>
            </w:r>
          </w:p>
        </w:tc>
      </w:tr>
      <w:tr w:rsidR="002C165D" w:rsidRPr="002B237E" w14:paraId="31084B21"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40FC2A"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F16A52F"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Sector performance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2CBD25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15,986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05049E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15,986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132F68D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1CD62F7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5FE6B70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r>
      <w:tr w:rsidR="002C165D" w:rsidRPr="002B237E" w14:paraId="4BC6191A"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263704A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ACISC</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7BB834B"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PIVA</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FA8A64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108,984</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400611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108,984</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7D9A758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1,735</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299B3CF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437DCA4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w:t>
            </w:r>
          </w:p>
        </w:tc>
      </w:tr>
      <w:tr w:rsidR="002C165D" w:rsidRPr="002B237E" w14:paraId="541A0222"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09BDD856"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NATUPAZ</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5320FF35"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33EB754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AFF53F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102,991</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0456B3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52,010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622F359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48287B9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50%</w:t>
            </w:r>
          </w:p>
        </w:tc>
      </w:tr>
      <w:tr w:rsidR="002C165D" w:rsidRPr="002B237E" w14:paraId="32F5381E"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04D0A7A0"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CARURÚ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53BB4D5C"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Capacity building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393B10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99,275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3FAC43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99,275</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645483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29,839</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AEF691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5D9EDF9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30%</w:t>
            </w:r>
          </w:p>
        </w:tc>
      </w:tr>
      <w:tr w:rsidR="002C165D" w:rsidRPr="002B237E" w14:paraId="4B975A5E"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0476A594"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lastRenderedPageBreak/>
              <w:t>ASOJ. CALAMAR</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56BAC79A"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688388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88,325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42EEA91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88,325</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58D94A0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75,073</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22F96EE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562103B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85%</w:t>
            </w:r>
          </w:p>
        </w:tc>
      </w:tr>
      <w:tr w:rsidR="002C165D" w:rsidRPr="002B237E" w14:paraId="00FE5FB4" w14:textId="77777777" w:rsidTr="00691E42">
        <w:trPr>
          <w:trHeight w:val="283"/>
        </w:trPr>
        <w:tc>
          <w:tcPr>
            <w:tcW w:w="2689" w:type="dxa"/>
            <w:vMerge w:val="restart"/>
            <w:tcBorders>
              <w:top w:val="single" w:sz="4" w:space="0" w:color="auto"/>
              <w:left w:val="single" w:sz="4" w:space="0" w:color="auto"/>
              <w:bottom w:val="single" w:sz="4" w:space="0" w:color="auto"/>
              <w:right w:val="single" w:sz="4" w:space="0" w:color="auto"/>
            </w:tcBorders>
            <w:noWrap/>
            <w:hideMark/>
          </w:tcPr>
          <w:p w14:paraId="0872A36A" w14:textId="77777777" w:rsidR="002C165D" w:rsidRPr="00F1616A" w:rsidRDefault="002C165D" w:rsidP="00691E42">
            <w:pPr>
              <w:spacing w:after="0" w:line="256" w:lineRule="auto"/>
              <w:jc w:val="left"/>
              <w:rPr>
                <w:rFonts w:ascii="Times New Roman" w:eastAsia="Times New Roman" w:hAnsi="Times New Roman" w:cs="Times New Roman"/>
                <w:b/>
                <w:bCs/>
                <w:color w:val="000000"/>
                <w:sz w:val="18"/>
                <w:szCs w:val="18"/>
                <w:lang w:val="es-CO" w:eastAsia="es-CO"/>
              </w:rPr>
            </w:pPr>
            <w:r w:rsidRPr="00F1616A">
              <w:rPr>
                <w:rFonts w:ascii="Times New Roman" w:eastAsia="Times New Roman" w:hAnsi="Times New Roman" w:cs="Times New Roman"/>
                <w:b/>
                <w:bCs/>
                <w:color w:val="000000"/>
                <w:sz w:val="18"/>
                <w:szCs w:val="18"/>
                <w:lang w:val="es-CO" w:eastAsia="es-CO"/>
              </w:rPr>
              <w:t>SAN VICENTE DEL CAGUAN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30F3D620"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56A617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41,196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D29016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41,196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1927554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14FEAF7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099DACE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r>
      <w:tr w:rsidR="002C165D" w:rsidRPr="002B237E" w14:paraId="208FFD9C" w14:textId="77777777" w:rsidTr="00691E42">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AA2AB2"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5034D23F"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572893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28,014</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605C92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28,014</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0702F1C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1701340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243501B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r>
      <w:tr w:rsidR="002C165D" w:rsidRPr="002B237E" w14:paraId="03962CC0"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4F01169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ASOJ. C.CHAIRA</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7CDC081"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B5F008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64,511</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76A4625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64,511</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1B5E2E0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64,511</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07197F4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783425A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075D88F6"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333F7F91"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SOLANO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60DB1E6"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Forest participation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766E7E5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41,196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07F111B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41,196</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4641721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57C3E48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1123040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0%</w:t>
            </w:r>
          </w:p>
        </w:tc>
      </w:tr>
      <w:tr w:rsidR="002C165D" w:rsidRPr="002B237E" w14:paraId="78755F1F"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2A5BFCBE"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ASOPEREGRINOS</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5FBC16B"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proofErr w:type="spellStart"/>
            <w:r w:rsidRPr="002B237E">
              <w:rPr>
                <w:rFonts w:ascii="Times New Roman" w:eastAsia="Times New Roman" w:hAnsi="Times New Roman" w:cs="Times New Roman"/>
                <w:color w:val="000000"/>
                <w:sz w:val="18"/>
                <w:szCs w:val="18"/>
                <w:lang w:eastAsia="es-CO"/>
              </w:rPr>
              <w:t>AgrO</w:t>
            </w:r>
            <w:proofErr w:type="spellEnd"/>
            <w:r w:rsidRPr="002B237E">
              <w:rPr>
                <w:rFonts w:ascii="Times New Roman" w:eastAsia="Times New Roman" w:hAnsi="Times New Roman" w:cs="Times New Roman"/>
                <w:color w:val="000000"/>
                <w:sz w:val="18"/>
                <w:szCs w:val="18"/>
                <w:lang w:eastAsia="es-CO"/>
              </w:rPr>
              <w:t>-environmental projects</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4637E8C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26,874</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9EA225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26,874</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56351E3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7,918</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ED58C1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716CDD5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29%</w:t>
            </w:r>
          </w:p>
        </w:tc>
      </w:tr>
      <w:tr w:rsidR="002C165D" w:rsidRPr="002B237E" w14:paraId="7697BAC9"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49CF31C1"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VAUPES GOVT.</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CB49EF1"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2842579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24,382</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142840F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24,382</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750DAC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24,382</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23E70EF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723501E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2F58C70C"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35E59B32"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GUAINIA GOVT.</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447F8F7A"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6CB00BA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24,100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8BB87F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24,100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0D5CE70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5,356</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017C38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6AB4A63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w:t>
            </w:r>
          </w:p>
        </w:tc>
      </w:tr>
      <w:tr w:rsidR="002C165D" w:rsidRPr="002B237E" w14:paraId="5F0965B5"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7BD8ED00"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EL RETORNO MUNICIP.</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4C090A71"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Capacity building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1E26B3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22,404</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636FDF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22,404</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76BA7573"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22,404</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6A38B2D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1C32AC5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2D8588D9"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068FB922"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PUTUMAYO GOVT.</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52BE01CD"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E57F50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22,040</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6F5F17E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22,040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E24F26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18,621</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5A7337A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112AAEE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84%</w:t>
            </w:r>
          </w:p>
        </w:tc>
      </w:tr>
      <w:tr w:rsidR="002C165D" w:rsidRPr="002B237E" w14:paraId="6D9CA636"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76DFC2FF"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CAQUETA GOVT.</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0148AC7F"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Agricultural extension</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5C0E415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21,799</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29EE02E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21,799</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AF1F16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21,799</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1EC6803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4032881D"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547EAEDB"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2DA1521D"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CARTAGENA DEL CHAIRA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20D7FCFA"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Sector performance</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910BF8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21,253</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28FE36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21,253</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5512AB1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15,613</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83AB406"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0F19312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73%</w:t>
            </w:r>
          </w:p>
        </w:tc>
      </w:tr>
      <w:tr w:rsidR="002C165D" w:rsidRPr="002B237E" w14:paraId="3841590E"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1B06E8AB"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OF SAN JOSE DEL GUAVIARE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318AB2E"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Capacity building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46BF35B"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20,528</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0C63B66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20,528</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6859B781"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20,528</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54E1B624"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72155A97"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0D23FCFB"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3E022DDA"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MIRAFLORES MUNICIPALITY</w:t>
            </w:r>
          </w:p>
        </w:tc>
        <w:tc>
          <w:tcPr>
            <w:tcW w:w="2551" w:type="dxa"/>
            <w:tcBorders>
              <w:top w:val="single" w:sz="4" w:space="0" w:color="auto"/>
              <w:left w:val="single" w:sz="4" w:space="0" w:color="auto"/>
              <w:bottom w:val="single" w:sz="4" w:space="0" w:color="auto"/>
              <w:right w:val="single" w:sz="4" w:space="0" w:color="auto"/>
            </w:tcBorders>
            <w:noWrap/>
            <w:vAlign w:val="bottom"/>
            <w:hideMark/>
          </w:tcPr>
          <w:p w14:paraId="74A5CDC6"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Capacity building</w:t>
            </w: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7D40D02"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19,307</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3D03C4B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19,307</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549F7DA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19,307</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05A40DD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01B4B8D9"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100%</w:t>
            </w:r>
          </w:p>
        </w:tc>
      </w:tr>
      <w:tr w:rsidR="002C165D" w:rsidRPr="002B237E" w14:paraId="0BF2FE79"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noWrap/>
            <w:hideMark/>
          </w:tcPr>
          <w:p w14:paraId="38ACD9BE"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color w:val="000000"/>
                <w:sz w:val="18"/>
                <w:szCs w:val="18"/>
                <w:lang w:eastAsia="es-CO"/>
              </w:rPr>
              <w:t>IN PROCESS</w:t>
            </w:r>
          </w:p>
        </w:tc>
        <w:tc>
          <w:tcPr>
            <w:tcW w:w="2551" w:type="dxa"/>
            <w:tcBorders>
              <w:top w:val="single" w:sz="4" w:space="0" w:color="auto"/>
              <w:left w:val="single" w:sz="4" w:space="0" w:color="auto"/>
              <w:bottom w:val="single" w:sz="4" w:space="0" w:color="auto"/>
              <w:right w:val="single" w:sz="4" w:space="0" w:color="auto"/>
            </w:tcBorders>
            <w:noWrap/>
          </w:tcPr>
          <w:p w14:paraId="5A2A0D1A"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p>
        </w:tc>
        <w:tc>
          <w:tcPr>
            <w:tcW w:w="1140" w:type="dxa"/>
            <w:tcBorders>
              <w:top w:val="single" w:sz="4" w:space="0" w:color="auto"/>
              <w:left w:val="single" w:sz="4" w:space="0" w:color="auto"/>
              <w:bottom w:val="single" w:sz="4" w:space="0" w:color="auto"/>
              <w:right w:val="single" w:sz="4" w:space="0" w:color="auto"/>
            </w:tcBorders>
            <w:noWrap/>
            <w:vAlign w:val="bottom"/>
            <w:hideMark/>
          </w:tcPr>
          <w:p w14:paraId="1A458D1E"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11,758,999</w:t>
            </w:r>
          </w:p>
        </w:tc>
        <w:tc>
          <w:tcPr>
            <w:tcW w:w="1440" w:type="dxa"/>
            <w:tcBorders>
              <w:top w:val="single" w:sz="4" w:space="0" w:color="auto"/>
              <w:left w:val="single" w:sz="4" w:space="0" w:color="auto"/>
              <w:bottom w:val="single" w:sz="4" w:space="0" w:color="auto"/>
              <w:right w:val="single" w:sz="4" w:space="0" w:color="auto"/>
            </w:tcBorders>
            <w:noWrap/>
            <w:vAlign w:val="bottom"/>
            <w:hideMark/>
          </w:tcPr>
          <w:p w14:paraId="7943763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0</w:t>
            </w:r>
          </w:p>
        </w:tc>
        <w:tc>
          <w:tcPr>
            <w:tcW w:w="1141" w:type="dxa"/>
            <w:tcBorders>
              <w:top w:val="single" w:sz="4" w:space="0" w:color="auto"/>
              <w:left w:val="single" w:sz="4" w:space="0" w:color="auto"/>
              <w:bottom w:val="single" w:sz="4" w:space="0" w:color="auto"/>
              <w:right w:val="single" w:sz="4" w:space="0" w:color="auto"/>
            </w:tcBorders>
            <w:noWrap/>
            <w:vAlign w:val="bottom"/>
            <w:hideMark/>
          </w:tcPr>
          <w:p w14:paraId="2C1BE0C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0</w:t>
            </w:r>
          </w:p>
        </w:tc>
        <w:tc>
          <w:tcPr>
            <w:tcW w:w="760" w:type="dxa"/>
            <w:tcBorders>
              <w:top w:val="single" w:sz="4" w:space="0" w:color="auto"/>
              <w:left w:val="single" w:sz="4" w:space="0" w:color="auto"/>
              <w:bottom w:val="single" w:sz="4" w:space="0" w:color="auto"/>
              <w:right w:val="single" w:sz="4" w:space="0" w:color="auto"/>
            </w:tcBorders>
            <w:noWrap/>
            <w:vAlign w:val="bottom"/>
            <w:hideMark/>
          </w:tcPr>
          <w:p w14:paraId="448BB57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0%</w:t>
            </w:r>
          </w:p>
        </w:tc>
        <w:tc>
          <w:tcPr>
            <w:tcW w:w="601" w:type="dxa"/>
            <w:tcBorders>
              <w:top w:val="single" w:sz="4" w:space="0" w:color="auto"/>
              <w:left w:val="single" w:sz="4" w:space="0" w:color="auto"/>
              <w:bottom w:val="single" w:sz="4" w:space="0" w:color="auto"/>
              <w:right w:val="single" w:sz="4" w:space="0" w:color="auto"/>
            </w:tcBorders>
            <w:noWrap/>
            <w:vAlign w:val="bottom"/>
            <w:hideMark/>
          </w:tcPr>
          <w:p w14:paraId="3EBDA1BF"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0%</w:t>
            </w:r>
          </w:p>
        </w:tc>
      </w:tr>
      <w:tr w:rsidR="002C165D" w:rsidRPr="002B237E" w14:paraId="0CF99CDE"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shd w:val="clear" w:color="auto" w:fill="C6E0B4"/>
            <w:noWrap/>
            <w:hideMark/>
          </w:tcPr>
          <w:p w14:paraId="04191285"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SUBTOTAL E.I.</w:t>
            </w:r>
          </w:p>
        </w:tc>
        <w:tc>
          <w:tcPr>
            <w:tcW w:w="2551"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50E83263"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 xml:space="preserve"> </w:t>
            </w:r>
          </w:p>
        </w:tc>
        <w:tc>
          <w:tcPr>
            <w:tcW w:w="114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76E1D109"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21,050,490</w:t>
            </w:r>
          </w:p>
        </w:tc>
        <w:tc>
          <w:tcPr>
            <w:tcW w:w="144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501D34A3"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9,291,491</w:t>
            </w:r>
          </w:p>
        </w:tc>
        <w:tc>
          <w:tcPr>
            <w:tcW w:w="1141"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0B79407D"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2,197,615</w:t>
            </w:r>
          </w:p>
        </w:tc>
        <w:tc>
          <w:tcPr>
            <w:tcW w:w="76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45ABA4C5"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100%</w:t>
            </w:r>
          </w:p>
        </w:tc>
        <w:tc>
          <w:tcPr>
            <w:tcW w:w="601"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4DCFD98"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24%</w:t>
            </w:r>
          </w:p>
        </w:tc>
      </w:tr>
      <w:tr w:rsidR="002C165D" w:rsidRPr="002B237E" w14:paraId="56C38F1D"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F03B2A9"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FONDO PATRIMONIO NATURAL</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BE9D836" w14:textId="77777777" w:rsidR="002C165D" w:rsidRPr="002B237E" w:rsidRDefault="002C165D" w:rsidP="00691E42">
            <w:pPr>
              <w:spacing w:after="0" w:line="256" w:lineRule="auto"/>
              <w:jc w:val="left"/>
              <w:rPr>
                <w:rFonts w:ascii="Times New Roman" w:eastAsia="Times New Roman" w:hAnsi="Times New Roman" w:cs="Times New Roman"/>
                <w:color w:val="000000"/>
                <w:sz w:val="18"/>
                <w:szCs w:val="18"/>
                <w:lang w:eastAsia="es-CO"/>
              </w:rPr>
            </w:pPr>
            <w:r w:rsidRPr="002B237E">
              <w:rPr>
                <w:rFonts w:ascii="Times New Roman" w:eastAsia="Times New Roman" w:hAnsi="Times New Roman" w:cs="Times New Roman"/>
                <w:color w:val="000000"/>
                <w:sz w:val="18"/>
                <w:szCs w:val="18"/>
                <w:lang w:eastAsia="es-CO"/>
              </w:rPr>
              <w:t>Implementer and Financial Mechanism</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51848CA"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16,061,826</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FAD3790"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7,755,164</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3396268"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5,249,545</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B811A7C"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48%</w:t>
            </w:r>
          </w:p>
        </w:tc>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2E1AD55" w14:textId="77777777" w:rsidR="002C165D" w:rsidRPr="002B237E" w:rsidRDefault="002C165D" w:rsidP="00691E42">
            <w:pPr>
              <w:spacing w:after="0" w:line="256" w:lineRule="auto"/>
              <w:jc w:val="right"/>
              <w:rPr>
                <w:rFonts w:ascii="Times New Roman" w:eastAsia="Times New Roman" w:hAnsi="Times New Roman" w:cs="Times New Roman"/>
                <w:color w:val="000000"/>
                <w:sz w:val="18"/>
                <w:szCs w:val="18"/>
                <w:lang w:eastAsia="es-CO"/>
              </w:rPr>
            </w:pPr>
            <w:r w:rsidRPr="002B237E">
              <w:rPr>
                <w:rFonts w:ascii="Times New Roman" w:hAnsi="Times New Roman" w:cs="Times New Roman"/>
                <w:color w:val="000000"/>
                <w:sz w:val="18"/>
                <w:szCs w:val="18"/>
              </w:rPr>
              <w:t>33%</w:t>
            </w:r>
          </w:p>
        </w:tc>
      </w:tr>
      <w:tr w:rsidR="002C165D" w:rsidRPr="002B237E" w14:paraId="7A5ABE47" w14:textId="77777777" w:rsidTr="00691E42">
        <w:trPr>
          <w:trHeight w:val="283"/>
        </w:trPr>
        <w:tc>
          <w:tcPr>
            <w:tcW w:w="2689" w:type="dxa"/>
            <w:tcBorders>
              <w:top w:val="single" w:sz="4" w:space="0" w:color="auto"/>
              <w:left w:val="single" w:sz="4" w:space="0" w:color="auto"/>
              <w:bottom w:val="single" w:sz="4" w:space="0" w:color="auto"/>
              <w:right w:val="single" w:sz="4" w:space="0" w:color="auto"/>
            </w:tcBorders>
            <w:shd w:val="clear" w:color="auto" w:fill="C6E0B4"/>
            <w:noWrap/>
            <w:hideMark/>
          </w:tcPr>
          <w:p w14:paraId="2756217B"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r w:rsidRPr="002B237E">
              <w:rPr>
                <w:rFonts w:ascii="Times New Roman" w:eastAsia="Times New Roman" w:hAnsi="Times New Roman" w:cs="Times New Roman"/>
                <w:b/>
                <w:bCs/>
                <w:color w:val="000000"/>
                <w:sz w:val="18"/>
                <w:szCs w:val="18"/>
                <w:lang w:eastAsia="es-CO"/>
              </w:rPr>
              <w:t>TOTAL REM II</w:t>
            </w:r>
          </w:p>
        </w:tc>
        <w:tc>
          <w:tcPr>
            <w:tcW w:w="2551" w:type="dxa"/>
            <w:tcBorders>
              <w:top w:val="single" w:sz="4" w:space="0" w:color="auto"/>
              <w:left w:val="single" w:sz="4" w:space="0" w:color="auto"/>
              <w:bottom w:val="single" w:sz="4" w:space="0" w:color="auto"/>
              <w:right w:val="single" w:sz="4" w:space="0" w:color="auto"/>
            </w:tcBorders>
            <w:shd w:val="clear" w:color="auto" w:fill="C6E0B4"/>
            <w:noWrap/>
            <w:vAlign w:val="bottom"/>
          </w:tcPr>
          <w:p w14:paraId="2E4F2C46" w14:textId="77777777" w:rsidR="002C165D" w:rsidRPr="002B237E" w:rsidRDefault="002C165D" w:rsidP="00691E42">
            <w:pPr>
              <w:spacing w:after="0" w:line="256" w:lineRule="auto"/>
              <w:jc w:val="left"/>
              <w:rPr>
                <w:rFonts w:ascii="Times New Roman" w:eastAsia="Times New Roman" w:hAnsi="Times New Roman" w:cs="Times New Roman"/>
                <w:b/>
                <w:bCs/>
                <w:color w:val="000000"/>
                <w:sz w:val="18"/>
                <w:szCs w:val="18"/>
                <w:lang w:eastAsia="es-CO"/>
              </w:rPr>
            </w:pPr>
          </w:p>
        </w:tc>
        <w:tc>
          <w:tcPr>
            <w:tcW w:w="114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2E6242F0"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hAnsi="Times New Roman" w:cs="Times New Roman"/>
                <w:b/>
                <w:bCs/>
                <w:color w:val="000000"/>
                <w:sz w:val="18"/>
                <w:szCs w:val="18"/>
              </w:rPr>
              <w:t>37,272,915</w:t>
            </w:r>
          </w:p>
        </w:tc>
        <w:tc>
          <w:tcPr>
            <w:tcW w:w="144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0AAEABE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hAnsi="Times New Roman" w:cs="Times New Roman"/>
                <w:b/>
                <w:bCs/>
                <w:color w:val="000000"/>
                <w:sz w:val="18"/>
                <w:szCs w:val="18"/>
              </w:rPr>
              <w:t>17,207,254</w:t>
            </w:r>
          </w:p>
        </w:tc>
        <w:tc>
          <w:tcPr>
            <w:tcW w:w="1141"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A06B2E2"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hAnsi="Times New Roman" w:cs="Times New Roman"/>
                <w:b/>
                <w:bCs/>
                <w:color w:val="000000"/>
                <w:sz w:val="18"/>
                <w:szCs w:val="18"/>
              </w:rPr>
              <w:t>7,480,462</w:t>
            </w:r>
          </w:p>
        </w:tc>
        <w:tc>
          <w:tcPr>
            <w:tcW w:w="76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1E0977BF"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hAnsi="Times New Roman" w:cs="Times New Roman"/>
                <w:b/>
                <w:bCs/>
                <w:color w:val="000000"/>
                <w:sz w:val="18"/>
                <w:szCs w:val="18"/>
              </w:rPr>
              <w:t>46%</w:t>
            </w:r>
          </w:p>
        </w:tc>
        <w:tc>
          <w:tcPr>
            <w:tcW w:w="601"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C43A696" w14:textId="77777777" w:rsidR="002C165D" w:rsidRPr="002B237E" w:rsidRDefault="002C165D" w:rsidP="00691E42">
            <w:pPr>
              <w:spacing w:after="0" w:line="256" w:lineRule="auto"/>
              <w:jc w:val="right"/>
              <w:rPr>
                <w:rFonts w:ascii="Times New Roman" w:eastAsia="Times New Roman" w:hAnsi="Times New Roman" w:cs="Times New Roman"/>
                <w:b/>
                <w:bCs/>
                <w:color w:val="000000"/>
                <w:sz w:val="18"/>
                <w:szCs w:val="18"/>
                <w:lang w:eastAsia="es-CO"/>
              </w:rPr>
            </w:pPr>
            <w:r w:rsidRPr="002B237E">
              <w:rPr>
                <w:rFonts w:ascii="Times New Roman" w:hAnsi="Times New Roman" w:cs="Times New Roman"/>
                <w:b/>
                <w:bCs/>
                <w:color w:val="000000"/>
                <w:sz w:val="18"/>
                <w:szCs w:val="18"/>
              </w:rPr>
              <w:t>20%</w:t>
            </w:r>
          </w:p>
        </w:tc>
      </w:tr>
    </w:tbl>
    <w:p w14:paraId="06429851" w14:textId="77777777" w:rsidR="002C165D" w:rsidRPr="002B237E" w:rsidRDefault="002C165D" w:rsidP="002C165D">
      <w:pPr>
        <w:rPr>
          <w:rFonts w:ascii="Times New Roman" w:hAnsi="Times New Roman" w:cs="Times New Roman"/>
        </w:rPr>
      </w:pPr>
    </w:p>
    <w:p w14:paraId="43DA0BE8" w14:textId="77777777" w:rsidR="002C165D" w:rsidRPr="002B237E" w:rsidRDefault="002C165D" w:rsidP="002C165D">
      <w:pPr>
        <w:spacing w:after="0"/>
        <w:jc w:val="left"/>
        <w:rPr>
          <w:rFonts w:ascii="Times New Roman" w:hAnsi="Times New Roman" w:cs="Times New Roman"/>
          <w:highlight w:val="yellow"/>
        </w:rPr>
        <w:sectPr w:rsidR="002C165D" w:rsidRPr="002B237E">
          <w:headerReference w:type="default" r:id="rId64"/>
          <w:pgSz w:w="11906" w:h="16838"/>
          <w:pgMar w:top="1418" w:right="1418" w:bottom="1418" w:left="1418" w:header="709" w:footer="709" w:gutter="0"/>
          <w:cols w:space="720"/>
        </w:sectPr>
      </w:pPr>
    </w:p>
    <w:p w14:paraId="1F078AC4" w14:textId="5F521BE2" w:rsidR="002C165D" w:rsidRPr="00F1616A" w:rsidRDefault="002C165D" w:rsidP="002C165D">
      <w:pPr>
        <w:rPr>
          <w:rFonts w:ascii="Times New Roman" w:hAnsi="Times New Roman" w:cs="Times New Roman"/>
          <w:b/>
          <w:bCs/>
          <w:sz w:val="32"/>
          <w:szCs w:val="32"/>
          <w:lang w:val="es-CO"/>
        </w:rPr>
      </w:pPr>
      <w:r w:rsidRPr="00F1616A">
        <w:rPr>
          <w:rFonts w:ascii="Times New Roman" w:hAnsi="Times New Roman" w:cs="Times New Roman"/>
          <w:b/>
          <w:bCs/>
          <w:sz w:val="32"/>
          <w:szCs w:val="32"/>
          <w:lang w:val="es-CO"/>
        </w:rPr>
        <w:lastRenderedPageBreak/>
        <w:t xml:space="preserve">REM Colombia II </w:t>
      </w:r>
      <w:r w:rsidRPr="00F1616A">
        <w:rPr>
          <w:rFonts w:ascii="Times New Roman" w:hAnsi="Times New Roman" w:cs="Times New Roman"/>
          <w:b/>
          <w:bCs/>
          <w:i/>
          <w:iCs/>
          <w:sz w:val="32"/>
          <w:szCs w:val="32"/>
          <w:lang w:val="es-CO"/>
        </w:rPr>
        <w:t>Visión</w:t>
      </w:r>
      <w:r w:rsidRPr="00F1616A">
        <w:rPr>
          <w:rFonts w:ascii="Times New Roman" w:hAnsi="Times New Roman" w:cs="Times New Roman"/>
          <w:b/>
          <w:bCs/>
          <w:sz w:val="32"/>
          <w:szCs w:val="32"/>
          <w:lang w:val="es-CO"/>
        </w:rPr>
        <w:t xml:space="preserve"> </w:t>
      </w:r>
      <w:r w:rsidRPr="00F1616A">
        <w:rPr>
          <w:rFonts w:ascii="Times New Roman" w:hAnsi="Times New Roman" w:cs="Times New Roman"/>
          <w:b/>
          <w:bCs/>
          <w:i/>
          <w:iCs/>
          <w:sz w:val="32"/>
          <w:szCs w:val="32"/>
          <w:lang w:val="es-CO"/>
        </w:rPr>
        <w:t>Amazonía</w:t>
      </w:r>
      <w:r w:rsidRPr="00F1616A">
        <w:rPr>
          <w:rFonts w:ascii="Times New Roman" w:hAnsi="Times New Roman" w:cs="Times New Roman"/>
          <w:b/>
          <w:bCs/>
          <w:sz w:val="32"/>
          <w:szCs w:val="32"/>
          <w:lang w:val="es-CO"/>
        </w:rPr>
        <w:t xml:space="preserve"> </w:t>
      </w:r>
      <w:proofErr w:type="spellStart"/>
      <w:r w:rsidRPr="00F1616A">
        <w:rPr>
          <w:rFonts w:ascii="Times New Roman" w:hAnsi="Times New Roman" w:cs="Times New Roman"/>
          <w:b/>
          <w:bCs/>
          <w:sz w:val="32"/>
          <w:szCs w:val="32"/>
          <w:lang w:val="es-CO"/>
        </w:rPr>
        <w:t>Programme</w:t>
      </w:r>
      <w:proofErr w:type="spellEnd"/>
    </w:p>
    <w:p w14:paraId="1D8C7601" w14:textId="77777777" w:rsidR="002C165D" w:rsidRPr="002B237E" w:rsidRDefault="002C165D" w:rsidP="002C165D">
      <w:pPr>
        <w:spacing w:after="160" w:line="256" w:lineRule="auto"/>
        <w:jc w:val="center"/>
        <w:rPr>
          <w:rFonts w:ascii="Times New Roman" w:hAnsi="Times New Roman" w:cs="Times New Roman"/>
          <w:b/>
          <w:bCs/>
          <w:sz w:val="28"/>
          <w:szCs w:val="28"/>
        </w:rPr>
      </w:pPr>
      <w:r w:rsidRPr="002B237E">
        <w:rPr>
          <w:rFonts w:ascii="Times New Roman" w:hAnsi="Times New Roman" w:cs="Times New Roman"/>
          <w:noProof/>
        </w:rPr>
        <w:drawing>
          <wp:anchor distT="0" distB="0" distL="114300" distR="114300" simplePos="0" relativeHeight="251661312" behindDoc="0" locked="0" layoutInCell="1" allowOverlap="1" wp14:anchorId="21488CF3" wp14:editId="04700423">
            <wp:simplePos x="0" y="0"/>
            <wp:positionH relativeFrom="column">
              <wp:posOffset>2397760</wp:posOffset>
            </wp:positionH>
            <wp:positionV relativeFrom="paragraph">
              <wp:posOffset>309245</wp:posOffset>
            </wp:positionV>
            <wp:extent cx="1229995" cy="489585"/>
            <wp:effectExtent l="0" t="0" r="8255" b="5715"/>
            <wp:wrapNone/>
            <wp:docPr id="803779686" name="Imagen 2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Imagen que contiene Logotipo&#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29995" cy="489585"/>
                    </a:xfrm>
                    <a:prstGeom prst="rect">
                      <a:avLst/>
                    </a:prstGeom>
                    <a:noFill/>
                  </pic:spPr>
                </pic:pic>
              </a:graphicData>
            </a:graphic>
            <wp14:sizeRelH relativeFrom="margin">
              <wp14:pctWidth>0</wp14:pctWidth>
            </wp14:sizeRelH>
            <wp14:sizeRelV relativeFrom="margin">
              <wp14:pctHeight>0</wp14:pctHeight>
            </wp14:sizeRelV>
          </wp:anchor>
        </w:drawing>
      </w:r>
      <w:r w:rsidRPr="002B237E">
        <w:rPr>
          <w:rFonts w:ascii="Times New Roman" w:hAnsi="Times New Roman" w:cs="Times New Roman"/>
          <w:b/>
          <w:bCs/>
          <w:sz w:val="28"/>
          <w:szCs w:val="28"/>
        </w:rPr>
        <w:t>Financial Mechanism</w:t>
      </w:r>
    </w:p>
    <w:p w14:paraId="3097C387" w14:textId="77777777" w:rsidR="002C165D" w:rsidRPr="002B237E" w:rsidRDefault="002C165D" w:rsidP="002C165D">
      <w:pPr>
        <w:spacing w:after="0" w:line="256" w:lineRule="auto"/>
        <w:jc w:val="center"/>
        <w:rPr>
          <w:rFonts w:ascii="Times New Roman" w:hAnsi="Times New Roman" w:cs="Times New Roman"/>
          <w:b/>
          <w:bCs/>
          <w:sz w:val="28"/>
          <w:szCs w:val="28"/>
        </w:rPr>
      </w:pPr>
    </w:p>
    <w:p w14:paraId="4934F09A" w14:textId="77777777" w:rsidR="002C165D" w:rsidRPr="002B237E" w:rsidRDefault="002C165D" w:rsidP="002C165D">
      <w:pPr>
        <w:spacing w:after="160" w:line="256" w:lineRule="auto"/>
        <w:jc w:val="center"/>
        <w:rPr>
          <w:rFonts w:ascii="Times New Roman" w:hAnsi="Times New Roman" w:cs="Times New Roman"/>
          <w:b/>
          <w:bCs/>
          <w:sz w:val="28"/>
          <w:szCs w:val="28"/>
        </w:rPr>
      </w:pPr>
    </w:p>
    <w:p w14:paraId="0EFF26A1" w14:textId="77777777" w:rsidR="002C165D" w:rsidRPr="002B237E" w:rsidRDefault="002C165D" w:rsidP="002C165D">
      <w:pPr>
        <w:spacing w:after="160" w:line="256" w:lineRule="auto"/>
        <w:jc w:val="center"/>
        <w:rPr>
          <w:rFonts w:ascii="Times New Roman" w:hAnsi="Times New Roman" w:cs="Times New Roman"/>
        </w:rPr>
      </w:pPr>
    </w:p>
    <w:p w14:paraId="6D79AA6E" w14:textId="77777777" w:rsidR="002C165D" w:rsidRPr="002B237E" w:rsidRDefault="002C165D" w:rsidP="002C165D">
      <w:pPr>
        <w:jc w:val="center"/>
        <w:rPr>
          <w:rFonts w:ascii="Times New Roman" w:hAnsi="Times New Roman" w:cs="Times New Roman"/>
        </w:rPr>
      </w:pPr>
      <w:r w:rsidRPr="002B237E">
        <w:rPr>
          <w:rFonts w:ascii="Times New Roman" w:hAnsi="Times New Roman" w:cs="Times New Roman"/>
          <w:noProof/>
        </w:rPr>
        <w:drawing>
          <wp:inline distT="0" distB="0" distL="0" distR="0" wp14:anchorId="6D8F9C8A" wp14:editId="397547C1">
            <wp:extent cx="5759450" cy="3236595"/>
            <wp:effectExtent l="0" t="0" r="0" b="1905"/>
            <wp:docPr id="9138902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6">
                      <a:extLst>
                        <a:ext uri="{28A0092B-C50C-407E-A947-70E740481C1C}">
                          <a14:useLocalDpi xmlns:a14="http://schemas.microsoft.com/office/drawing/2010/main" val="0"/>
                        </a:ext>
                      </a:extLst>
                    </a:blip>
                    <a:srcRect l="31" r="31"/>
                    <a:stretch>
                      <a:fillRect/>
                    </a:stretch>
                  </pic:blipFill>
                  <pic:spPr bwMode="auto">
                    <a:xfrm>
                      <a:off x="0" y="0"/>
                      <a:ext cx="5759450" cy="3236595"/>
                    </a:xfrm>
                    <a:prstGeom prst="rect">
                      <a:avLst/>
                    </a:prstGeom>
                    <a:solidFill>
                      <a:schemeClr val="bg2">
                        <a:lumMod val="95000"/>
                        <a:lumOff val="0"/>
                      </a:schemeClr>
                    </a:solidFill>
                    <a:ln>
                      <a:noFill/>
                    </a:ln>
                  </pic:spPr>
                </pic:pic>
              </a:graphicData>
            </a:graphic>
          </wp:inline>
        </w:drawing>
      </w:r>
    </w:p>
    <w:p w14:paraId="6F8C23C9" w14:textId="77777777" w:rsidR="002C165D" w:rsidRPr="002B237E" w:rsidRDefault="002C165D" w:rsidP="002C165D">
      <w:pPr>
        <w:jc w:val="center"/>
        <w:rPr>
          <w:rFonts w:ascii="Times New Roman" w:hAnsi="Times New Roman" w:cs="Times New Roman"/>
        </w:rPr>
      </w:pPr>
      <w:r w:rsidRPr="002B237E">
        <w:rPr>
          <w:rFonts w:ascii="Times New Roman" w:hAnsi="Times New Roman" w:cs="Times New Roman"/>
        </w:rPr>
        <w:t>The REDD Early Movers Colombia II</w:t>
      </w:r>
      <w:r w:rsidRPr="002B237E">
        <w:rPr>
          <w:rFonts w:ascii="Times New Roman" w:hAnsi="Times New Roman" w:cs="Times New Roman"/>
          <w:i/>
          <w:iCs/>
        </w:rPr>
        <w:t xml:space="preserve"> Visión Amazonía</w:t>
      </w:r>
      <w:r w:rsidRPr="002B237E">
        <w:rPr>
          <w:rFonts w:ascii="Times New Roman" w:hAnsi="Times New Roman" w:cs="Times New Roman"/>
        </w:rPr>
        <w:t xml:space="preserve"> Programme (REM COLOMBIA II) is co-financed by the Kingdom of Norway, the United Kingdom of Great Britain and Northern Ireland and the Federal Republic of Germany, through KfW</w:t>
      </w:r>
    </w:p>
    <w:p w14:paraId="6E45D086" w14:textId="77777777" w:rsidR="002C165D" w:rsidRPr="002B237E" w:rsidRDefault="002C165D" w:rsidP="002C165D">
      <w:pPr>
        <w:jc w:val="center"/>
        <w:rPr>
          <w:rFonts w:ascii="Times New Roman" w:hAnsi="Times New Roman" w:cs="Times New Roman"/>
        </w:rPr>
      </w:pPr>
      <w:r w:rsidRPr="002B237E">
        <w:rPr>
          <w:rFonts w:ascii="Times New Roman" w:hAnsi="Times New Roman" w:cs="Times New Roman"/>
          <w:noProof/>
        </w:rPr>
        <w:drawing>
          <wp:inline distT="0" distB="0" distL="0" distR="0" wp14:anchorId="634E870F" wp14:editId="56A04362">
            <wp:extent cx="3971925" cy="643720"/>
            <wp:effectExtent l="0" t="0" r="0" b="4445"/>
            <wp:docPr id="1339856535" name="Imagen 1" descr="Patrón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trón de fondo&#10;&#10;El contenido generado por IA puede ser incorrec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92228" cy="647010"/>
                    </a:xfrm>
                    <a:prstGeom prst="rect">
                      <a:avLst/>
                    </a:prstGeom>
                    <a:noFill/>
                    <a:ln>
                      <a:noFill/>
                    </a:ln>
                  </pic:spPr>
                </pic:pic>
              </a:graphicData>
            </a:graphic>
          </wp:inline>
        </w:drawing>
      </w:r>
    </w:p>
    <w:p w14:paraId="13FEA2DC" w14:textId="582A2C48" w:rsidR="00DC1580" w:rsidRPr="002B237E" w:rsidRDefault="002C165D" w:rsidP="002C165D">
      <w:pPr>
        <w:rPr>
          <w:rFonts w:ascii="Times New Roman" w:hAnsi="Times New Roman" w:cs="Times New Roman"/>
          <w:b/>
          <w:bCs/>
          <w:sz w:val="24"/>
        </w:rPr>
      </w:pPr>
      <w:r w:rsidRPr="002B237E">
        <w:rPr>
          <w:rFonts w:ascii="Times New Roman" w:hAnsi="Times New Roman" w:cs="Times New Roman"/>
        </w:rPr>
        <w:t xml:space="preserve">For more information see: </w:t>
      </w:r>
      <w:hyperlink r:id="rId68" w:history="1">
        <w:r w:rsidRPr="002B237E">
          <w:rPr>
            <w:rStyle w:val="Hipervnculo"/>
            <w:rFonts w:ascii="Times New Roman" w:hAnsi="Times New Roman" w:cs="Times New Roman"/>
          </w:rPr>
          <w:t>http://visionamazonia.minambiente.gov.co</w:t>
        </w:r>
      </w:hyperlink>
      <w:bookmarkEnd w:id="81"/>
    </w:p>
    <w:p w14:paraId="019FC10D" w14:textId="0BC08BAD" w:rsidR="00C86C5B" w:rsidRPr="002B237E" w:rsidRDefault="00C86C5B" w:rsidP="00C86C5B">
      <w:pPr>
        <w:pStyle w:val="Subttulo"/>
        <w:rPr>
          <w:sz w:val="18"/>
          <w:szCs w:val="18"/>
        </w:rPr>
      </w:pPr>
      <w:r w:rsidRPr="002B237E">
        <w:rPr>
          <w:sz w:val="18"/>
          <w:szCs w:val="18"/>
          <w:vertAlign w:val="superscript"/>
        </w:rPr>
        <w:t xml:space="preserve">2 </w:t>
      </w:r>
      <w:r w:rsidR="008D7BCB" w:rsidRPr="008D7BCB">
        <w:rPr>
          <w:rFonts w:ascii="Times New Roman" w:hAnsi="Times New Roman" w:cs="Times New Roman"/>
          <w:sz w:val="22"/>
          <w:szCs w:val="22"/>
        </w:rPr>
        <w:t>National Environmental Education Award 'Augusto Maya Ángel' — December 26, 2022</w:t>
      </w:r>
      <w:r w:rsidRPr="002B237E">
        <w:rPr>
          <w:sz w:val="18"/>
          <w:szCs w:val="18"/>
        </w:rPr>
        <w:t>.</w:t>
      </w:r>
    </w:p>
    <w:p w14:paraId="68BDB4F6" w14:textId="77777777" w:rsidR="00C86C5B" w:rsidRPr="002B237E" w:rsidRDefault="00C86C5B" w:rsidP="00C86C5B">
      <w:pPr>
        <w:spacing w:after="0"/>
        <w:textAlignment w:val="baseline"/>
        <w:rPr>
          <w:rFonts w:ascii="Times New Roman" w:eastAsia="Calibri" w:hAnsi="Times New Roman" w:cs="Times New Roman"/>
          <w:sz w:val="24"/>
          <w:szCs w:val="24"/>
          <w:lang w:eastAsia="en-US"/>
        </w:rPr>
      </w:pPr>
    </w:p>
    <w:p w14:paraId="09DE5C82" w14:textId="77777777" w:rsidR="00C86C5B" w:rsidRPr="002B237E" w:rsidRDefault="00C86C5B" w:rsidP="00544014">
      <w:pPr>
        <w:spacing w:after="160" w:line="276" w:lineRule="auto"/>
        <w:rPr>
          <w:rFonts w:ascii="Times New Roman" w:hAnsi="Times New Roman" w:cs="Times New Roman"/>
          <w:sz w:val="24"/>
          <w:szCs w:val="24"/>
          <w:highlight w:val="yellow"/>
        </w:rPr>
      </w:pPr>
    </w:p>
    <w:sectPr w:rsidR="00C86C5B" w:rsidRPr="002B237E">
      <w:headerReference w:type="default" r:id="rId69"/>
      <w:footerReference w:type="default" r:id="rId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E52D8A" w14:textId="77777777" w:rsidR="00A420A9" w:rsidRDefault="00A420A9" w:rsidP="00454ACD">
      <w:pPr>
        <w:spacing w:after="0"/>
      </w:pPr>
      <w:r>
        <w:separator/>
      </w:r>
    </w:p>
  </w:endnote>
  <w:endnote w:type="continuationSeparator" w:id="0">
    <w:p w14:paraId="6E541976" w14:textId="77777777" w:rsidR="00A420A9" w:rsidRDefault="00A420A9" w:rsidP="00454AC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B7BE0" w14:textId="2D236F74" w:rsidR="001B7552" w:rsidRDefault="001B7552">
    <w:pPr>
      <w:pStyle w:val="Piedepgina"/>
    </w:pPr>
    <w:r>
      <w:t xml:space="preserve">                      </w:t>
    </w:r>
    <w:r w:rsidRPr="0068599A">
      <w:rPr>
        <w:noProof/>
      </w:rPr>
      <w:drawing>
        <wp:inline distT="0" distB="0" distL="0" distR="0" wp14:anchorId="43776DC9" wp14:editId="57BB9E25">
          <wp:extent cx="2907792" cy="445306"/>
          <wp:effectExtent l="0" t="0" r="635" b="0"/>
          <wp:docPr id="784390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9092" name=""/>
                  <pic:cNvPicPr/>
                </pic:nvPicPr>
                <pic:blipFill>
                  <a:blip r:embed="rId1"/>
                  <a:stretch>
                    <a:fillRect/>
                  </a:stretch>
                </pic:blipFill>
                <pic:spPr>
                  <a:xfrm>
                    <a:off x="0" y="0"/>
                    <a:ext cx="3016654" cy="46197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41501D" w14:textId="77777777" w:rsidR="00A420A9" w:rsidRDefault="00A420A9" w:rsidP="00454ACD">
      <w:pPr>
        <w:spacing w:after="0"/>
      </w:pPr>
      <w:r>
        <w:separator/>
      </w:r>
    </w:p>
  </w:footnote>
  <w:footnote w:type="continuationSeparator" w:id="0">
    <w:p w14:paraId="109154E3" w14:textId="77777777" w:rsidR="00A420A9" w:rsidRDefault="00A420A9" w:rsidP="00454ACD">
      <w:pPr>
        <w:spacing w:after="0"/>
      </w:pPr>
      <w:r>
        <w:continuationSeparator/>
      </w:r>
    </w:p>
  </w:footnote>
  <w:footnote w:id="1">
    <w:p w14:paraId="099919A0" w14:textId="77777777" w:rsidR="00454ACD" w:rsidRPr="00D818E7" w:rsidRDefault="00454ACD" w:rsidP="00454ACD">
      <w:pPr>
        <w:pStyle w:val="Subttulo"/>
        <w:rPr>
          <w:sz w:val="18"/>
          <w:szCs w:val="18"/>
        </w:rPr>
      </w:pPr>
      <w:r w:rsidRPr="004978F8">
        <w:rPr>
          <w:sz w:val="20"/>
          <w:szCs w:val="20"/>
          <w:vertAlign w:val="superscript"/>
        </w:rPr>
        <w:footnoteRef/>
      </w:r>
      <w:r w:rsidRPr="00D818E7">
        <w:rPr>
          <w:sz w:val="18"/>
          <w:szCs w:val="18"/>
        </w:rPr>
        <w:t xml:space="preserve"> https://www.minambiente.gov.co/wp-content/uploads/2025/03/Plan-Integral-Contencion-Deforestacion-2023-2026.pdf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7EE65" w14:textId="3BB77A10" w:rsidR="00C01341" w:rsidRPr="00F969EE" w:rsidRDefault="00C01341" w:rsidP="00C01341">
    <w:pPr>
      <w:pStyle w:val="Encabezado"/>
      <w:tabs>
        <w:tab w:val="clear" w:pos="4419"/>
        <w:tab w:val="clear" w:pos="8838"/>
        <w:tab w:val="left" w:pos="3750"/>
      </w:tabs>
      <w:rPr>
        <w:lang w:val="es-CO"/>
      </w:rP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272AD" w14:textId="5926B315" w:rsidR="001B7552" w:rsidRDefault="001B7552" w:rsidP="001B7552">
    <w:pPr>
      <w:pStyle w:val="Encabezado"/>
      <w:tabs>
        <w:tab w:val="clear" w:pos="4419"/>
        <w:tab w:val="clear" w:pos="8838"/>
        <w:tab w:val="left" w:pos="4942"/>
      </w:tabs>
    </w:pPr>
    <w:r w:rsidRPr="00393D4E">
      <w:rPr>
        <w:b/>
        <w:bCs/>
        <w:noProof/>
        <w:color w:val="BFBFBF" w:themeColor="background1" w:themeShade="BF"/>
        <w:sz w:val="20"/>
        <w:szCs w:val="20"/>
      </w:rPr>
      <w:drawing>
        <wp:anchor distT="0" distB="0" distL="114300" distR="114300" simplePos="0" relativeHeight="251661312" behindDoc="0" locked="0" layoutInCell="1" allowOverlap="1" wp14:anchorId="4E2203D7" wp14:editId="312F65D6">
          <wp:simplePos x="0" y="0"/>
          <wp:positionH relativeFrom="column">
            <wp:posOffset>2830983</wp:posOffset>
          </wp:positionH>
          <wp:positionV relativeFrom="paragraph">
            <wp:posOffset>-330124</wp:posOffset>
          </wp:positionV>
          <wp:extent cx="2007235" cy="628650"/>
          <wp:effectExtent l="0" t="0" r="0" b="0"/>
          <wp:wrapTopAndBottom/>
          <wp:docPr id="14353394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39489" name=""/>
                  <pic:cNvPicPr/>
                </pic:nvPicPr>
                <pic:blipFill>
                  <a:blip r:embed="rId1">
                    <a:extLst>
                      <a:ext uri="{28A0092B-C50C-407E-A947-70E740481C1C}">
                        <a14:useLocalDpi xmlns:a14="http://schemas.microsoft.com/office/drawing/2010/main" val="0"/>
                      </a:ext>
                    </a:extLst>
                  </a:blip>
                  <a:stretch>
                    <a:fillRect/>
                  </a:stretch>
                </pic:blipFill>
                <pic:spPr>
                  <a:xfrm>
                    <a:off x="0" y="0"/>
                    <a:ext cx="2007235" cy="628650"/>
                  </a:xfrm>
                  <a:prstGeom prst="rect">
                    <a:avLst/>
                  </a:prstGeom>
                </pic:spPr>
              </pic:pic>
            </a:graphicData>
          </a:graphic>
          <wp14:sizeRelH relativeFrom="page">
            <wp14:pctWidth>0</wp14:pctWidth>
          </wp14:sizeRelH>
          <wp14:sizeRelV relativeFrom="page">
            <wp14:pctHeight>0</wp14:pctHeight>
          </wp14:sizeRelV>
        </wp:anchor>
      </w:drawing>
    </w:r>
    <w:r>
      <w:rPr>
        <w:b/>
        <w:bCs/>
        <w:noProof/>
        <w:color w:val="BFBFBF" w:themeColor="background1" w:themeShade="BF"/>
        <w:sz w:val="20"/>
        <w:szCs w:val="20"/>
      </w:rPr>
      <w:drawing>
        <wp:anchor distT="0" distB="0" distL="114300" distR="114300" simplePos="0" relativeHeight="251659264" behindDoc="0" locked="0" layoutInCell="1" allowOverlap="1" wp14:anchorId="4B83332C" wp14:editId="4BBC0741">
          <wp:simplePos x="0" y="0"/>
          <wp:positionH relativeFrom="column">
            <wp:posOffset>190195</wp:posOffset>
          </wp:positionH>
          <wp:positionV relativeFrom="paragraph">
            <wp:posOffset>-402971</wp:posOffset>
          </wp:positionV>
          <wp:extent cx="801858" cy="801858"/>
          <wp:effectExtent l="0" t="0" r="0" b="0"/>
          <wp:wrapNone/>
          <wp:docPr id="256391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9119" name="Imagen 25639119"/>
                  <pic:cNvPicPr/>
                </pic:nvPicPr>
                <pic:blipFill>
                  <a:blip r:embed="rId2">
                    <a:extLst>
                      <a:ext uri="{28A0092B-C50C-407E-A947-70E740481C1C}">
                        <a14:useLocalDpi xmlns:a14="http://schemas.microsoft.com/office/drawing/2010/main" val="0"/>
                      </a:ext>
                    </a:extLst>
                  </a:blip>
                  <a:stretch>
                    <a:fillRect/>
                  </a:stretch>
                </pic:blipFill>
                <pic:spPr>
                  <a:xfrm>
                    <a:off x="0" y="0"/>
                    <a:ext cx="801858" cy="801858"/>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4DFAF53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2BBF0ACA"/>
    <w:multiLevelType w:val="hybridMultilevel"/>
    <w:tmpl w:val="359854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35094906"/>
    <w:multiLevelType w:val="hybridMultilevel"/>
    <w:tmpl w:val="FE3291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B3F298B"/>
    <w:multiLevelType w:val="hybridMultilevel"/>
    <w:tmpl w:val="912235A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BFC01DC"/>
    <w:multiLevelType w:val="multilevel"/>
    <w:tmpl w:val="014E61D2"/>
    <w:lvl w:ilvl="0">
      <w:start w:val="2"/>
      <w:numFmt w:val="decimal"/>
      <w:lvlText w:val="%1."/>
      <w:lvlJc w:val="left"/>
      <w:pPr>
        <w:ind w:left="450" w:hanging="450"/>
      </w:pPr>
      <w:rPr>
        <w:rFonts w:hint="default"/>
      </w:rPr>
    </w:lvl>
    <w:lvl w:ilvl="1">
      <w:start w:val="2"/>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5" w15:restartNumberingAfterBreak="0">
    <w:nsid w:val="4B541C18"/>
    <w:multiLevelType w:val="hybridMultilevel"/>
    <w:tmpl w:val="FD821362"/>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B7E5AFC"/>
    <w:multiLevelType w:val="multilevel"/>
    <w:tmpl w:val="5AF61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1D38B4"/>
    <w:multiLevelType w:val="hybridMultilevel"/>
    <w:tmpl w:val="C80ABA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79B0ADC"/>
    <w:multiLevelType w:val="multilevel"/>
    <w:tmpl w:val="288CF16E"/>
    <w:lvl w:ilvl="0">
      <w:start w:val="1"/>
      <w:numFmt w:val="decimal"/>
      <w:pStyle w:val="Ttulo1"/>
      <w:lvlText w:val="%1"/>
      <w:lvlJc w:val="left"/>
      <w:pPr>
        <w:ind w:left="432" w:hanging="432"/>
      </w:pPr>
      <w:rPr>
        <w:sz w:val="32"/>
        <w:szCs w:val="32"/>
      </w:rPr>
    </w:lvl>
    <w:lvl w:ilvl="1">
      <w:start w:val="1"/>
      <w:numFmt w:val="decimal"/>
      <w:pStyle w:val="Ttulo2"/>
      <w:lvlText w:val="%1.%2"/>
      <w:lvlJc w:val="left"/>
      <w:pPr>
        <w:ind w:left="860" w:hanging="576"/>
      </w:pPr>
      <w:rPr>
        <w:sz w:val="28"/>
        <w:szCs w:val="28"/>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6E9C36D6"/>
    <w:multiLevelType w:val="hybridMultilevel"/>
    <w:tmpl w:val="015808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9281917">
    <w:abstractNumId w:val="8"/>
  </w:num>
  <w:num w:numId="2" w16cid:durableId="2141917477">
    <w:abstractNumId w:val="8"/>
  </w:num>
  <w:num w:numId="3" w16cid:durableId="452946252">
    <w:abstractNumId w:val="3"/>
  </w:num>
  <w:num w:numId="4" w16cid:durableId="1031152253">
    <w:abstractNumId w:val="5"/>
  </w:num>
  <w:num w:numId="5" w16cid:durableId="1871213123">
    <w:abstractNumId w:val="1"/>
  </w:num>
  <w:num w:numId="6" w16cid:durableId="1435174733">
    <w:abstractNumId w:val="7"/>
  </w:num>
  <w:num w:numId="7" w16cid:durableId="704447712">
    <w:abstractNumId w:val="2"/>
  </w:num>
  <w:num w:numId="8" w16cid:durableId="71292229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26455469">
    <w:abstractNumId w:val="0"/>
  </w:num>
  <w:num w:numId="10" w16cid:durableId="264310197">
    <w:abstractNumId w:val="4"/>
  </w:num>
  <w:num w:numId="11" w16cid:durableId="923879321">
    <w:abstractNumId w:val="9"/>
  </w:num>
  <w:num w:numId="12" w16cid:durableId="43490988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4ACD"/>
    <w:rsid w:val="00003846"/>
    <w:rsid w:val="00014B46"/>
    <w:rsid w:val="00022CDC"/>
    <w:rsid w:val="00033659"/>
    <w:rsid w:val="000347D3"/>
    <w:rsid w:val="00046FFD"/>
    <w:rsid w:val="00061819"/>
    <w:rsid w:val="0006543F"/>
    <w:rsid w:val="000829D2"/>
    <w:rsid w:val="00097374"/>
    <w:rsid w:val="000A50DB"/>
    <w:rsid w:val="000C1C5E"/>
    <w:rsid w:val="000C33E5"/>
    <w:rsid w:val="000C416C"/>
    <w:rsid w:val="000C73DA"/>
    <w:rsid w:val="000D6ECC"/>
    <w:rsid w:val="001004D7"/>
    <w:rsid w:val="00105BED"/>
    <w:rsid w:val="00115505"/>
    <w:rsid w:val="00126B37"/>
    <w:rsid w:val="0014401D"/>
    <w:rsid w:val="0015650F"/>
    <w:rsid w:val="00167FA5"/>
    <w:rsid w:val="001716C1"/>
    <w:rsid w:val="00183057"/>
    <w:rsid w:val="001A36BD"/>
    <w:rsid w:val="001A4340"/>
    <w:rsid w:val="001A79C5"/>
    <w:rsid w:val="001B237A"/>
    <w:rsid w:val="001B3BAA"/>
    <w:rsid w:val="001B7552"/>
    <w:rsid w:val="001E329C"/>
    <w:rsid w:val="001E71B7"/>
    <w:rsid w:val="002032B2"/>
    <w:rsid w:val="00207AA7"/>
    <w:rsid w:val="00207B20"/>
    <w:rsid w:val="00220C2C"/>
    <w:rsid w:val="00226EF2"/>
    <w:rsid w:val="00227430"/>
    <w:rsid w:val="00230297"/>
    <w:rsid w:val="00250597"/>
    <w:rsid w:val="00262596"/>
    <w:rsid w:val="00265553"/>
    <w:rsid w:val="002845DA"/>
    <w:rsid w:val="00297D16"/>
    <w:rsid w:val="002A5152"/>
    <w:rsid w:val="002B237E"/>
    <w:rsid w:val="002B72A5"/>
    <w:rsid w:val="002C165D"/>
    <w:rsid w:val="002C5DEE"/>
    <w:rsid w:val="00327971"/>
    <w:rsid w:val="00337563"/>
    <w:rsid w:val="00370E4A"/>
    <w:rsid w:val="00374005"/>
    <w:rsid w:val="003753EC"/>
    <w:rsid w:val="00391BFD"/>
    <w:rsid w:val="00391F1E"/>
    <w:rsid w:val="00393C36"/>
    <w:rsid w:val="003A5617"/>
    <w:rsid w:val="003B110C"/>
    <w:rsid w:val="003E5E72"/>
    <w:rsid w:val="003F270B"/>
    <w:rsid w:val="003F34DE"/>
    <w:rsid w:val="003F423E"/>
    <w:rsid w:val="00422BA3"/>
    <w:rsid w:val="00426FDC"/>
    <w:rsid w:val="00435FAA"/>
    <w:rsid w:val="0045334C"/>
    <w:rsid w:val="00454ACD"/>
    <w:rsid w:val="004555C4"/>
    <w:rsid w:val="00471F88"/>
    <w:rsid w:val="004731C7"/>
    <w:rsid w:val="00494A36"/>
    <w:rsid w:val="004978F8"/>
    <w:rsid w:val="004A1E02"/>
    <w:rsid w:val="004A313E"/>
    <w:rsid w:val="004A67F1"/>
    <w:rsid w:val="004A6E9D"/>
    <w:rsid w:val="004A7359"/>
    <w:rsid w:val="004E296E"/>
    <w:rsid w:val="004F4BE7"/>
    <w:rsid w:val="00507AE7"/>
    <w:rsid w:val="00507D78"/>
    <w:rsid w:val="005116C7"/>
    <w:rsid w:val="005205C5"/>
    <w:rsid w:val="005208E3"/>
    <w:rsid w:val="00527951"/>
    <w:rsid w:val="005340AF"/>
    <w:rsid w:val="00534ACB"/>
    <w:rsid w:val="00544014"/>
    <w:rsid w:val="00545032"/>
    <w:rsid w:val="005502B2"/>
    <w:rsid w:val="00550D44"/>
    <w:rsid w:val="00556863"/>
    <w:rsid w:val="00563F47"/>
    <w:rsid w:val="00571696"/>
    <w:rsid w:val="00585460"/>
    <w:rsid w:val="00585AA8"/>
    <w:rsid w:val="005A585D"/>
    <w:rsid w:val="005A7F62"/>
    <w:rsid w:val="005C5928"/>
    <w:rsid w:val="005D5B2F"/>
    <w:rsid w:val="005E0869"/>
    <w:rsid w:val="005E0EA7"/>
    <w:rsid w:val="005F33C0"/>
    <w:rsid w:val="006002A3"/>
    <w:rsid w:val="00602B8F"/>
    <w:rsid w:val="00603D01"/>
    <w:rsid w:val="00606BCC"/>
    <w:rsid w:val="00627013"/>
    <w:rsid w:val="00654664"/>
    <w:rsid w:val="00657A4C"/>
    <w:rsid w:val="00662D70"/>
    <w:rsid w:val="00672FB8"/>
    <w:rsid w:val="0067322F"/>
    <w:rsid w:val="006818D2"/>
    <w:rsid w:val="006A0FFE"/>
    <w:rsid w:val="006B672F"/>
    <w:rsid w:val="006C0531"/>
    <w:rsid w:val="006C4768"/>
    <w:rsid w:val="006C7C51"/>
    <w:rsid w:val="006D6470"/>
    <w:rsid w:val="006E2396"/>
    <w:rsid w:val="006F6BEA"/>
    <w:rsid w:val="007135DF"/>
    <w:rsid w:val="0072736B"/>
    <w:rsid w:val="00742FF0"/>
    <w:rsid w:val="007439DD"/>
    <w:rsid w:val="00743F12"/>
    <w:rsid w:val="00744F51"/>
    <w:rsid w:val="00761AC7"/>
    <w:rsid w:val="00762862"/>
    <w:rsid w:val="00763BF0"/>
    <w:rsid w:val="00777B7C"/>
    <w:rsid w:val="00796915"/>
    <w:rsid w:val="007A644A"/>
    <w:rsid w:val="007B3463"/>
    <w:rsid w:val="007B50DB"/>
    <w:rsid w:val="007B5506"/>
    <w:rsid w:val="007C2166"/>
    <w:rsid w:val="007E4FB0"/>
    <w:rsid w:val="00801EEA"/>
    <w:rsid w:val="00811E81"/>
    <w:rsid w:val="008222FD"/>
    <w:rsid w:val="00826899"/>
    <w:rsid w:val="00832FE5"/>
    <w:rsid w:val="00834DFF"/>
    <w:rsid w:val="00840880"/>
    <w:rsid w:val="00855702"/>
    <w:rsid w:val="008577DD"/>
    <w:rsid w:val="00860B66"/>
    <w:rsid w:val="00863936"/>
    <w:rsid w:val="0086472A"/>
    <w:rsid w:val="00864B8C"/>
    <w:rsid w:val="0087344D"/>
    <w:rsid w:val="008757A2"/>
    <w:rsid w:val="00875EE3"/>
    <w:rsid w:val="008928EB"/>
    <w:rsid w:val="008A0E8B"/>
    <w:rsid w:val="008B2875"/>
    <w:rsid w:val="008B2A5F"/>
    <w:rsid w:val="008B374E"/>
    <w:rsid w:val="008C2AA6"/>
    <w:rsid w:val="008D694F"/>
    <w:rsid w:val="008D7BCB"/>
    <w:rsid w:val="008E4300"/>
    <w:rsid w:val="008F0CC3"/>
    <w:rsid w:val="0090077B"/>
    <w:rsid w:val="00922B0F"/>
    <w:rsid w:val="00930B4C"/>
    <w:rsid w:val="009402BE"/>
    <w:rsid w:val="00961979"/>
    <w:rsid w:val="00963301"/>
    <w:rsid w:val="00964A3B"/>
    <w:rsid w:val="00987AA8"/>
    <w:rsid w:val="00995E23"/>
    <w:rsid w:val="009A409F"/>
    <w:rsid w:val="009A4F2B"/>
    <w:rsid w:val="009B3D74"/>
    <w:rsid w:val="009B6A2E"/>
    <w:rsid w:val="00A018AB"/>
    <w:rsid w:val="00A21E1D"/>
    <w:rsid w:val="00A236D7"/>
    <w:rsid w:val="00A273A5"/>
    <w:rsid w:val="00A401BE"/>
    <w:rsid w:val="00A420A9"/>
    <w:rsid w:val="00A538C2"/>
    <w:rsid w:val="00A6253B"/>
    <w:rsid w:val="00A72CC5"/>
    <w:rsid w:val="00A915EE"/>
    <w:rsid w:val="00A921F7"/>
    <w:rsid w:val="00A9755B"/>
    <w:rsid w:val="00A97AE5"/>
    <w:rsid w:val="00AA6A38"/>
    <w:rsid w:val="00AB4A5B"/>
    <w:rsid w:val="00AD09CC"/>
    <w:rsid w:val="00AF75E7"/>
    <w:rsid w:val="00B00CEF"/>
    <w:rsid w:val="00B05D90"/>
    <w:rsid w:val="00B0682F"/>
    <w:rsid w:val="00B0719E"/>
    <w:rsid w:val="00B10DCA"/>
    <w:rsid w:val="00B33297"/>
    <w:rsid w:val="00B37F1B"/>
    <w:rsid w:val="00B44B2F"/>
    <w:rsid w:val="00B66DB0"/>
    <w:rsid w:val="00B73C71"/>
    <w:rsid w:val="00B80871"/>
    <w:rsid w:val="00B9271C"/>
    <w:rsid w:val="00BA5063"/>
    <w:rsid w:val="00BB708A"/>
    <w:rsid w:val="00BD37FF"/>
    <w:rsid w:val="00BF0012"/>
    <w:rsid w:val="00BF399D"/>
    <w:rsid w:val="00BF5ADD"/>
    <w:rsid w:val="00C00850"/>
    <w:rsid w:val="00C01341"/>
    <w:rsid w:val="00C07FBA"/>
    <w:rsid w:val="00C144E0"/>
    <w:rsid w:val="00C154F7"/>
    <w:rsid w:val="00C27ADD"/>
    <w:rsid w:val="00C35FFB"/>
    <w:rsid w:val="00C603B3"/>
    <w:rsid w:val="00C60FA2"/>
    <w:rsid w:val="00C73071"/>
    <w:rsid w:val="00C75C13"/>
    <w:rsid w:val="00C86524"/>
    <w:rsid w:val="00C86C5B"/>
    <w:rsid w:val="00C962A6"/>
    <w:rsid w:val="00CB1B92"/>
    <w:rsid w:val="00CB6C0D"/>
    <w:rsid w:val="00CB7E79"/>
    <w:rsid w:val="00CC1AED"/>
    <w:rsid w:val="00CE6AD3"/>
    <w:rsid w:val="00D03E03"/>
    <w:rsid w:val="00D17B71"/>
    <w:rsid w:val="00D304A5"/>
    <w:rsid w:val="00D4354D"/>
    <w:rsid w:val="00D45CD9"/>
    <w:rsid w:val="00D56E1C"/>
    <w:rsid w:val="00D73862"/>
    <w:rsid w:val="00D9316E"/>
    <w:rsid w:val="00D94601"/>
    <w:rsid w:val="00D96B32"/>
    <w:rsid w:val="00D97016"/>
    <w:rsid w:val="00DA269E"/>
    <w:rsid w:val="00DA4832"/>
    <w:rsid w:val="00DA5513"/>
    <w:rsid w:val="00DC1580"/>
    <w:rsid w:val="00DC1716"/>
    <w:rsid w:val="00DC177F"/>
    <w:rsid w:val="00DD0C33"/>
    <w:rsid w:val="00DF05EA"/>
    <w:rsid w:val="00E032FF"/>
    <w:rsid w:val="00E22ECE"/>
    <w:rsid w:val="00E242FC"/>
    <w:rsid w:val="00E25D50"/>
    <w:rsid w:val="00E34FCA"/>
    <w:rsid w:val="00E45C2E"/>
    <w:rsid w:val="00E52A56"/>
    <w:rsid w:val="00E769AC"/>
    <w:rsid w:val="00EA2578"/>
    <w:rsid w:val="00EA7AE7"/>
    <w:rsid w:val="00EB378A"/>
    <w:rsid w:val="00EC6115"/>
    <w:rsid w:val="00EC630A"/>
    <w:rsid w:val="00EE3D27"/>
    <w:rsid w:val="00EE451B"/>
    <w:rsid w:val="00F148FC"/>
    <w:rsid w:val="00F1616A"/>
    <w:rsid w:val="00F174CB"/>
    <w:rsid w:val="00F20494"/>
    <w:rsid w:val="00F226AB"/>
    <w:rsid w:val="00F304C8"/>
    <w:rsid w:val="00F353F9"/>
    <w:rsid w:val="00F701C6"/>
    <w:rsid w:val="00F70BD5"/>
    <w:rsid w:val="00F77BC4"/>
    <w:rsid w:val="00F84B91"/>
    <w:rsid w:val="00F969EE"/>
    <w:rsid w:val="00FA5493"/>
    <w:rsid w:val="00FB58CF"/>
    <w:rsid w:val="00FC0E36"/>
    <w:rsid w:val="00FC70A3"/>
    <w:rsid w:val="00FE44C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1AFD7"/>
  <w15:chartTrackingRefBased/>
  <w15:docId w15:val="{5E3DBC69-67E5-4D11-B90E-A06D459BC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4ACD"/>
    <w:pPr>
      <w:spacing w:after="240" w:line="240" w:lineRule="auto"/>
      <w:jc w:val="both"/>
    </w:pPr>
    <w:rPr>
      <w:rFonts w:ascii="Avenir Next LT Pro" w:eastAsia="Century Gothic" w:hAnsi="Avenir Next LT Pro" w:cs="Century Gothic"/>
      <w:kern w:val="0"/>
      <w:lang w:val="en-GB" w:eastAsia="es-ES_tradnl"/>
      <w14:ligatures w14:val="none"/>
    </w:rPr>
  </w:style>
  <w:style w:type="paragraph" w:styleId="Ttulo1">
    <w:name w:val="heading 1"/>
    <w:basedOn w:val="Normal"/>
    <w:next w:val="Normal"/>
    <w:link w:val="Ttulo1Car"/>
    <w:uiPriority w:val="9"/>
    <w:qFormat/>
    <w:rsid w:val="00454ACD"/>
    <w:pPr>
      <w:keepNext/>
      <w:keepLines/>
      <w:numPr>
        <w:numId w:val="1"/>
      </w:numPr>
      <w:spacing w:before="480"/>
      <w:jc w:val="left"/>
      <w:outlineLvl w:val="0"/>
    </w:pPr>
    <w:rPr>
      <w:rFonts w:ascii="Century Gothic" w:hAnsi="Century Gothic"/>
      <w:b/>
      <w:bCs/>
      <w:color w:val="94D12E"/>
      <w:sz w:val="32"/>
      <w:szCs w:val="32"/>
    </w:rPr>
  </w:style>
  <w:style w:type="paragraph" w:styleId="Ttulo2">
    <w:name w:val="heading 2"/>
    <w:basedOn w:val="Normal"/>
    <w:next w:val="Normal"/>
    <w:link w:val="Ttulo2Car"/>
    <w:uiPriority w:val="9"/>
    <w:unhideWhenUsed/>
    <w:qFormat/>
    <w:rsid w:val="00454ACD"/>
    <w:pPr>
      <w:keepNext/>
      <w:keepLines/>
      <w:numPr>
        <w:ilvl w:val="1"/>
        <w:numId w:val="1"/>
      </w:numPr>
      <w:spacing w:before="360"/>
      <w:jc w:val="left"/>
      <w:outlineLvl w:val="1"/>
    </w:pPr>
    <w:rPr>
      <w:rFonts w:ascii="Century Gothic" w:hAnsi="Century Gothic"/>
      <w:b/>
      <w:bCs/>
      <w:color w:val="94D12E"/>
      <w:sz w:val="28"/>
      <w:szCs w:val="28"/>
    </w:rPr>
  </w:style>
  <w:style w:type="paragraph" w:styleId="Ttulo3">
    <w:name w:val="heading 3"/>
    <w:basedOn w:val="Normal"/>
    <w:next w:val="Normal"/>
    <w:link w:val="Ttulo3Car"/>
    <w:uiPriority w:val="9"/>
    <w:unhideWhenUsed/>
    <w:qFormat/>
    <w:rsid w:val="00454ACD"/>
    <w:pPr>
      <w:keepNext/>
      <w:keepLines/>
      <w:numPr>
        <w:ilvl w:val="2"/>
        <w:numId w:val="1"/>
      </w:numPr>
      <w:spacing w:before="360"/>
      <w:jc w:val="left"/>
      <w:outlineLvl w:val="2"/>
    </w:pPr>
    <w:rPr>
      <w:rFonts w:ascii="Century Gothic" w:hAnsi="Century Gothic"/>
      <w:b/>
      <w:bCs/>
      <w:color w:val="94D12E"/>
      <w:sz w:val="24"/>
      <w:szCs w:val="28"/>
      <w:lang w:eastAsia="en-US"/>
    </w:rPr>
  </w:style>
  <w:style w:type="paragraph" w:styleId="Ttulo4">
    <w:name w:val="heading 4"/>
    <w:basedOn w:val="Normal"/>
    <w:next w:val="Normal"/>
    <w:link w:val="Ttulo4Car"/>
    <w:uiPriority w:val="9"/>
    <w:unhideWhenUsed/>
    <w:qFormat/>
    <w:rsid w:val="00454ACD"/>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454ACD"/>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454ACD"/>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454ACD"/>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454AC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54AC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54ACD"/>
    <w:rPr>
      <w:rFonts w:ascii="Century Gothic" w:eastAsia="Century Gothic" w:hAnsi="Century Gothic" w:cs="Century Gothic"/>
      <w:b/>
      <w:bCs/>
      <w:color w:val="94D12E"/>
      <w:kern w:val="0"/>
      <w:sz w:val="32"/>
      <w:szCs w:val="32"/>
      <w:lang w:eastAsia="es-ES_tradnl"/>
      <w14:ligatures w14:val="none"/>
    </w:rPr>
  </w:style>
  <w:style w:type="character" w:customStyle="1" w:styleId="Ttulo2Car">
    <w:name w:val="Título 2 Car"/>
    <w:basedOn w:val="Fuentedeprrafopredeter"/>
    <w:link w:val="Ttulo2"/>
    <w:uiPriority w:val="9"/>
    <w:rsid w:val="00454ACD"/>
    <w:rPr>
      <w:rFonts w:ascii="Century Gothic" w:eastAsia="Century Gothic" w:hAnsi="Century Gothic" w:cs="Century Gothic"/>
      <w:b/>
      <w:bCs/>
      <w:color w:val="94D12E"/>
      <w:kern w:val="0"/>
      <w:sz w:val="28"/>
      <w:szCs w:val="28"/>
      <w:lang w:eastAsia="es-ES_tradnl"/>
      <w14:ligatures w14:val="none"/>
    </w:rPr>
  </w:style>
  <w:style w:type="character" w:customStyle="1" w:styleId="Ttulo3Car">
    <w:name w:val="Título 3 Car"/>
    <w:basedOn w:val="Fuentedeprrafopredeter"/>
    <w:link w:val="Ttulo3"/>
    <w:uiPriority w:val="9"/>
    <w:rsid w:val="00454ACD"/>
    <w:rPr>
      <w:rFonts w:ascii="Century Gothic" w:eastAsia="Century Gothic" w:hAnsi="Century Gothic" w:cs="Century Gothic"/>
      <w:b/>
      <w:bCs/>
      <w:color w:val="94D12E"/>
      <w:kern w:val="0"/>
      <w:sz w:val="24"/>
      <w:szCs w:val="28"/>
      <w14:ligatures w14:val="none"/>
    </w:rPr>
  </w:style>
  <w:style w:type="character" w:customStyle="1" w:styleId="Ttulo4Car">
    <w:name w:val="Título 4 Car"/>
    <w:basedOn w:val="Fuentedeprrafopredeter"/>
    <w:link w:val="Ttulo4"/>
    <w:uiPriority w:val="9"/>
    <w:rsid w:val="00454ACD"/>
    <w:rPr>
      <w:rFonts w:asciiTheme="majorHAnsi" w:eastAsiaTheme="majorEastAsia" w:hAnsiTheme="majorHAnsi" w:cstheme="majorBidi"/>
      <w:i/>
      <w:iCs/>
      <w:color w:val="2F5496" w:themeColor="accent1" w:themeShade="BF"/>
      <w:kern w:val="0"/>
      <w:lang w:eastAsia="es-ES_tradnl"/>
      <w14:ligatures w14:val="none"/>
    </w:rPr>
  </w:style>
  <w:style w:type="character" w:customStyle="1" w:styleId="Ttulo5Car">
    <w:name w:val="Título 5 Car"/>
    <w:basedOn w:val="Fuentedeprrafopredeter"/>
    <w:link w:val="Ttulo5"/>
    <w:uiPriority w:val="9"/>
    <w:semiHidden/>
    <w:rsid w:val="00454ACD"/>
    <w:rPr>
      <w:rFonts w:asciiTheme="majorHAnsi" w:eastAsiaTheme="majorEastAsia" w:hAnsiTheme="majorHAnsi" w:cstheme="majorBidi"/>
      <w:color w:val="2F5496" w:themeColor="accent1" w:themeShade="BF"/>
      <w:kern w:val="0"/>
      <w:lang w:eastAsia="es-ES_tradnl"/>
      <w14:ligatures w14:val="none"/>
    </w:rPr>
  </w:style>
  <w:style w:type="character" w:customStyle="1" w:styleId="Ttulo6Car">
    <w:name w:val="Título 6 Car"/>
    <w:basedOn w:val="Fuentedeprrafopredeter"/>
    <w:link w:val="Ttulo6"/>
    <w:uiPriority w:val="9"/>
    <w:semiHidden/>
    <w:rsid w:val="00454ACD"/>
    <w:rPr>
      <w:rFonts w:asciiTheme="majorHAnsi" w:eastAsiaTheme="majorEastAsia" w:hAnsiTheme="majorHAnsi" w:cstheme="majorBidi"/>
      <w:color w:val="1F3763" w:themeColor="accent1" w:themeShade="7F"/>
      <w:kern w:val="0"/>
      <w:lang w:eastAsia="es-ES_tradnl"/>
      <w14:ligatures w14:val="none"/>
    </w:rPr>
  </w:style>
  <w:style w:type="character" w:customStyle="1" w:styleId="Ttulo7Car">
    <w:name w:val="Título 7 Car"/>
    <w:basedOn w:val="Fuentedeprrafopredeter"/>
    <w:link w:val="Ttulo7"/>
    <w:uiPriority w:val="9"/>
    <w:semiHidden/>
    <w:rsid w:val="00454ACD"/>
    <w:rPr>
      <w:rFonts w:asciiTheme="majorHAnsi" w:eastAsiaTheme="majorEastAsia" w:hAnsiTheme="majorHAnsi" w:cstheme="majorBidi"/>
      <w:i/>
      <w:iCs/>
      <w:color w:val="1F3763" w:themeColor="accent1" w:themeShade="7F"/>
      <w:kern w:val="0"/>
      <w:lang w:eastAsia="es-ES_tradnl"/>
      <w14:ligatures w14:val="none"/>
    </w:rPr>
  </w:style>
  <w:style w:type="character" w:customStyle="1" w:styleId="Ttulo8Car">
    <w:name w:val="Título 8 Car"/>
    <w:basedOn w:val="Fuentedeprrafopredeter"/>
    <w:link w:val="Ttulo8"/>
    <w:uiPriority w:val="9"/>
    <w:semiHidden/>
    <w:rsid w:val="00454ACD"/>
    <w:rPr>
      <w:rFonts w:asciiTheme="majorHAnsi" w:eastAsiaTheme="majorEastAsia" w:hAnsiTheme="majorHAnsi" w:cstheme="majorBidi"/>
      <w:color w:val="272727" w:themeColor="text1" w:themeTint="D8"/>
      <w:kern w:val="0"/>
      <w:sz w:val="21"/>
      <w:szCs w:val="21"/>
      <w:lang w:eastAsia="es-ES_tradnl"/>
      <w14:ligatures w14:val="none"/>
    </w:rPr>
  </w:style>
  <w:style w:type="character" w:customStyle="1" w:styleId="Ttulo9Car">
    <w:name w:val="Título 9 Car"/>
    <w:basedOn w:val="Fuentedeprrafopredeter"/>
    <w:link w:val="Ttulo9"/>
    <w:uiPriority w:val="9"/>
    <w:semiHidden/>
    <w:rsid w:val="00454ACD"/>
    <w:rPr>
      <w:rFonts w:asciiTheme="majorHAnsi" w:eastAsiaTheme="majorEastAsia" w:hAnsiTheme="majorHAnsi" w:cstheme="majorBidi"/>
      <w:i/>
      <w:iCs/>
      <w:color w:val="272727" w:themeColor="text1" w:themeTint="D8"/>
      <w:kern w:val="0"/>
      <w:sz w:val="21"/>
      <w:szCs w:val="21"/>
      <w:lang w:eastAsia="es-ES_tradnl"/>
      <w14:ligatures w14:val="none"/>
    </w:rPr>
  </w:style>
  <w:style w:type="paragraph" w:styleId="Encabezado">
    <w:name w:val="header"/>
    <w:basedOn w:val="Normal"/>
    <w:link w:val="EncabezadoCar"/>
    <w:uiPriority w:val="99"/>
    <w:unhideWhenUsed/>
    <w:rsid w:val="00454ACD"/>
    <w:pPr>
      <w:tabs>
        <w:tab w:val="center" w:pos="4419"/>
        <w:tab w:val="right" w:pos="8838"/>
      </w:tabs>
      <w:spacing w:after="0"/>
    </w:pPr>
  </w:style>
  <w:style w:type="character" w:customStyle="1" w:styleId="EncabezadoCar">
    <w:name w:val="Encabezado Car"/>
    <w:basedOn w:val="Fuentedeprrafopredeter"/>
    <w:link w:val="Encabezado"/>
    <w:uiPriority w:val="99"/>
    <w:rsid w:val="00454ACD"/>
    <w:rPr>
      <w:rFonts w:ascii="Avenir Next LT Pro" w:eastAsia="Century Gothic" w:hAnsi="Avenir Next LT Pro" w:cs="Century Gothic"/>
      <w:kern w:val="0"/>
      <w:lang w:eastAsia="es-ES_tradnl"/>
      <w14:ligatures w14:val="none"/>
    </w:rPr>
  </w:style>
  <w:style w:type="paragraph" w:styleId="Piedepgina">
    <w:name w:val="footer"/>
    <w:basedOn w:val="Normal"/>
    <w:link w:val="PiedepginaCar"/>
    <w:uiPriority w:val="99"/>
    <w:unhideWhenUsed/>
    <w:rsid w:val="00454ACD"/>
    <w:pPr>
      <w:tabs>
        <w:tab w:val="center" w:pos="4419"/>
        <w:tab w:val="right" w:pos="8838"/>
      </w:tabs>
      <w:spacing w:after="0"/>
    </w:pPr>
  </w:style>
  <w:style w:type="character" w:customStyle="1" w:styleId="PiedepginaCar">
    <w:name w:val="Pie de página Car"/>
    <w:basedOn w:val="Fuentedeprrafopredeter"/>
    <w:link w:val="Piedepgina"/>
    <w:uiPriority w:val="99"/>
    <w:rsid w:val="00454ACD"/>
    <w:rPr>
      <w:rFonts w:ascii="Avenir Next LT Pro" w:eastAsia="Century Gothic" w:hAnsi="Avenir Next LT Pro" w:cs="Century Gothic"/>
      <w:kern w:val="0"/>
      <w:lang w:eastAsia="es-ES_tradnl"/>
      <w14:ligatures w14:val="none"/>
    </w:rPr>
  </w:style>
  <w:style w:type="table" w:styleId="Tablaconcuadrcula">
    <w:name w:val="Table Grid"/>
    <w:basedOn w:val="Tablanormal"/>
    <w:uiPriority w:val="39"/>
    <w:rsid w:val="00454AC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Epígrafe Car1,Epígrafe Car Car Car Car Car Car,Epígrafe Car Car Car Car,Epígrafe Car Car Car Car Car Car Car,Epígrafe Car Car Car Car Car Car Car Car Car Car,Epígrafe Car Car Car Car Car Car Car Car Car Car Car Car Car Car,pie de imagen,A,Ca"/>
    <w:basedOn w:val="Normal"/>
    <w:next w:val="Normal"/>
    <w:link w:val="DescripcinCar"/>
    <w:uiPriority w:val="35"/>
    <w:unhideWhenUsed/>
    <w:qFormat/>
    <w:rsid w:val="00454ACD"/>
    <w:pPr>
      <w:spacing w:after="200"/>
    </w:pPr>
    <w:rPr>
      <w:b/>
      <w:i/>
      <w:iCs/>
      <w:color w:val="44546A" w:themeColor="text2"/>
      <w:sz w:val="24"/>
      <w:szCs w:val="18"/>
    </w:rPr>
  </w:style>
  <w:style w:type="character" w:customStyle="1" w:styleId="DescripcinCar">
    <w:name w:val="Descripción Car"/>
    <w:aliases w:val="Epígrafe Car1 Car,Epígrafe Car Car Car Car Car Car Car1,Epígrafe Car Car Car Car Car,Epígrafe Car Car Car Car Car Car Car Car,Epígrafe Car Car Car Car Car Car Car Car Car Car Car,pie de imagen Car,A Car,Ca Car"/>
    <w:link w:val="Descripcin"/>
    <w:uiPriority w:val="35"/>
    <w:rsid w:val="00454ACD"/>
    <w:rPr>
      <w:rFonts w:ascii="Avenir Next LT Pro" w:eastAsia="Century Gothic" w:hAnsi="Avenir Next LT Pro" w:cs="Century Gothic"/>
      <w:b/>
      <w:i/>
      <w:iCs/>
      <w:color w:val="44546A" w:themeColor="text2"/>
      <w:kern w:val="0"/>
      <w:sz w:val="24"/>
      <w:szCs w:val="18"/>
      <w:lang w:eastAsia="es-ES_tradnl"/>
      <w14:ligatures w14:val="none"/>
    </w:rPr>
  </w:style>
  <w:style w:type="table" w:customStyle="1" w:styleId="Tabladecuadrcula4-nfasis52">
    <w:name w:val="Tabla de cuadrícula 4 - Énfasis 52"/>
    <w:basedOn w:val="Tablanormal"/>
    <w:uiPriority w:val="49"/>
    <w:rsid w:val="00454ACD"/>
    <w:pPr>
      <w:spacing w:after="0" w:line="240" w:lineRule="auto"/>
    </w:pPr>
    <w:rPr>
      <w:rFonts w:ascii="Times New Roman" w:eastAsia="Times New Roman" w:hAnsi="Times New Roman" w:cs="Times New Roman"/>
      <w:kern w:val="0"/>
      <w:sz w:val="24"/>
      <w:szCs w:val="24"/>
      <w:lang w:val="es-ES" w:eastAsia="es-ES_tradnl"/>
      <w14:ligatures w14:val="none"/>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TtuloTDC">
    <w:name w:val="TOC Heading"/>
    <w:basedOn w:val="Ttulo1"/>
    <w:next w:val="Normal"/>
    <w:uiPriority w:val="39"/>
    <w:unhideWhenUsed/>
    <w:qFormat/>
    <w:rsid w:val="00454ACD"/>
    <w:pPr>
      <w:numPr>
        <w:numId w:val="0"/>
      </w:numPr>
      <w:spacing w:before="240" w:after="0" w:line="259" w:lineRule="auto"/>
      <w:outlineLvl w:val="9"/>
    </w:pPr>
    <w:rPr>
      <w:rFonts w:asciiTheme="majorHAnsi" w:eastAsiaTheme="majorEastAsia" w:hAnsiTheme="majorHAnsi" w:cstheme="majorBidi"/>
      <w:b w:val="0"/>
      <w:bCs w:val="0"/>
      <w:color w:val="2F5496" w:themeColor="accent1" w:themeShade="BF"/>
      <w:lang w:eastAsia="es-CO"/>
    </w:rPr>
  </w:style>
  <w:style w:type="paragraph" w:styleId="TDC1">
    <w:name w:val="toc 1"/>
    <w:basedOn w:val="Normal"/>
    <w:next w:val="Normal"/>
    <w:autoRedefine/>
    <w:uiPriority w:val="39"/>
    <w:unhideWhenUsed/>
    <w:rsid w:val="00454ACD"/>
    <w:pPr>
      <w:tabs>
        <w:tab w:val="right" w:leader="dot" w:pos="9060"/>
      </w:tabs>
      <w:spacing w:after="0"/>
    </w:pPr>
  </w:style>
  <w:style w:type="paragraph" w:styleId="TDC2">
    <w:name w:val="toc 2"/>
    <w:basedOn w:val="Normal"/>
    <w:next w:val="Normal"/>
    <w:autoRedefine/>
    <w:uiPriority w:val="39"/>
    <w:unhideWhenUsed/>
    <w:rsid w:val="00454ACD"/>
    <w:pPr>
      <w:tabs>
        <w:tab w:val="right" w:leader="dot" w:pos="9060"/>
      </w:tabs>
      <w:spacing w:after="100"/>
      <w:ind w:left="220"/>
    </w:pPr>
  </w:style>
  <w:style w:type="paragraph" w:styleId="TDC3">
    <w:name w:val="toc 3"/>
    <w:basedOn w:val="Normal"/>
    <w:next w:val="Normal"/>
    <w:autoRedefine/>
    <w:uiPriority w:val="39"/>
    <w:unhideWhenUsed/>
    <w:rsid w:val="00454ACD"/>
    <w:pPr>
      <w:spacing w:after="100"/>
      <w:ind w:left="440"/>
    </w:pPr>
  </w:style>
  <w:style w:type="character" w:styleId="Hipervnculo">
    <w:name w:val="Hyperlink"/>
    <w:basedOn w:val="Fuentedeprrafopredeter"/>
    <w:uiPriority w:val="99"/>
    <w:unhideWhenUsed/>
    <w:rsid w:val="00454ACD"/>
    <w:rPr>
      <w:color w:val="0563C1" w:themeColor="hyperlink"/>
      <w:u w:val="single"/>
    </w:rPr>
  </w:style>
  <w:style w:type="character" w:styleId="Refdecomentario">
    <w:name w:val="annotation reference"/>
    <w:basedOn w:val="Fuentedeprrafopredeter"/>
    <w:uiPriority w:val="99"/>
    <w:semiHidden/>
    <w:unhideWhenUsed/>
    <w:rsid w:val="00454ACD"/>
    <w:rPr>
      <w:sz w:val="16"/>
      <w:szCs w:val="16"/>
    </w:rPr>
  </w:style>
  <w:style w:type="paragraph" w:styleId="Textocomentario">
    <w:name w:val="annotation text"/>
    <w:basedOn w:val="Normal"/>
    <w:link w:val="TextocomentarioCar"/>
    <w:uiPriority w:val="99"/>
    <w:unhideWhenUsed/>
    <w:rsid w:val="00454ACD"/>
    <w:rPr>
      <w:sz w:val="20"/>
      <w:szCs w:val="20"/>
    </w:rPr>
  </w:style>
  <w:style w:type="character" w:customStyle="1" w:styleId="TextocomentarioCar">
    <w:name w:val="Texto comentario Car"/>
    <w:basedOn w:val="Fuentedeprrafopredeter"/>
    <w:link w:val="Textocomentario"/>
    <w:uiPriority w:val="99"/>
    <w:rsid w:val="00454ACD"/>
    <w:rPr>
      <w:rFonts w:ascii="Avenir Next LT Pro" w:eastAsia="Century Gothic" w:hAnsi="Avenir Next LT Pro" w:cs="Century Gothic"/>
      <w:kern w:val="0"/>
      <w:sz w:val="20"/>
      <w:szCs w:val="20"/>
      <w:lang w:eastAsia="es-ES_tradnl"/>
      <w14:ligatures w14:val="none"/>
    </w:rPr>
  </w:style>
  <w:style w:type="paragraph" w:styleId="Asuntodelcomentario">
    <w:name w:val="annotation subject"/>
    <w:basedOn w:val="Textocomentario"/>
    <w:next w:val="Textocomentario"/>
    <w:link w:val="AsuntodelcomentarioCar"/>
    <w:uiPriority w:val="99"/>
    <w:semiHidden/>
    <w:unhideWhenUsed/>
    <w:rsid w:val="00454ACD"/>
    <w:rPr>
      <w:b/>
      <w:bCs/>
    </w:rPr>
  </w:style>
  <w:style w:type="character" w:customStyle="1" w:styleId="AsuntodelcomentarioCar">
    <w:name w:val="Asunto del comentario Car"/>
    <w:basedOn w:val="TextocomentarioCar"/>
    <w:link w:val="Asuntodelcomentario"/>
    <w:uiPriority w:val="99"/>
    <w:semiHidden/>
    <w:rsid w:val="00454ACD"/>
    <w:rPr>
      <w:rFonts w:ascii="Avenir Next LT Pro" w:eastAsia="Century Gothic" w:hAnsi="Avenir Next LT Pro" w:cs="Century Gothic"/>
      <w:b/>
      <w:bCs/>
      <w:kern w:val="0"/>
      <w:sz w:val="20"/>
      <w:szCs w:val="20"/>
      <w:lang w:eastAsia="es-ES_tradnl"/>
      <w14:ligatures w14:val="none"/>
    </w:rPr>
  </w:style>
  <w:style w:type="paragraph" w:styleId="Prrafodelista">
    <w:name w:val="List Paragraph"/>
    <w:aliases w:val="List,Ha,titulo 3,HOJA,Bolita,Párrafo de lista4,BOLADEF,Párrafo de lista3,Párrafo de lista21,BOLA,Nivel 1 OS,Bullets,Párrafo de lista2,Cuadrícula clara - Énfasis 31,Lista multicolor - Énfasis 11,Lista vistosa - Énfasis 11,Guión,Titulo 8"/>
    <w:basedOn w:val="Normal"/>
    <w:link w:val="PrrafodelistaCar"/>
    <w:uiPriority w:val="34"/>
    <w:qFormat/>
    <w:rsid w:val="00454ACD"/>
    <w:pPr>
      <w:ind w:left="720"/>
      <w:contextualSpacing/>
    </w:pPr>
  </w:style>
  <w:style w:type="character" w:customStyle="1" w:styleId="PrrafodelistaCar">
    <w:name w:val="Párrafo de lista Car"/>
    <w:aliases w:val="List Car,Ha Car,titulo 3 Car,HOJA Car,Bolita Car,Párrafo de lista4 Car,BOLADEF Car,Párrafo de lista3 Car,Párrafo de lista21 Car,BOLA Car,Nivel 1 OS Car,Bullets Car,Párrafo de lista2 Car,Cuadrícula clara - Énfasis 31 Car,Guión Car"/>
    <w:link w:val="Prrafodelista"/>
    <w:uiPriority w:val="34"/>
    <w:qFormat/>
    <w:locked/>
    <w:rsid w:val="00454ACD"/>
    <w:rPr>
      <w:rFonts w:ascii="Avenir Next LT Pro" w:eastAsia="Century Gothic" w:hAnsi="Avenir Next LT Pro" w:cs="Century Gothic"/>
      <w:kern w:val="0"/>
      <w:lang w:eastAsia="es-ES_tradnl"/>
      <w14:ligatures w14:val="none"/>
    </w:rPr>
  </w:style>
  <w:style w:type="paragraph" w:styleId="Tabladeilustraciones">
    <w:name w:val="table of figures"/>
    <w:basedOn w:val="Normal"/>
    <w:next w:val="Normal"/>
    <w:uiPriority w:val="99"/>
    <w:unhideWhenUsed/>
    <w:rsid w:val="00454ACD"/>
    <w:pPr>
      <w:spacing w:after="0"/>
    </w:pPr>
  </w:style>
  <w:style w:type="paragraph" w:styleId="Revisin">
    <w:name w:val="Revision"/>
    <w:hidden/>
    <w:uiPriority w:val="99"/>
    <w:semiHidden/>
    <w:rsid w:val="00454ACD"/>
    <w:pPr>
      <w:spacing w:after="0" w:line="240" w:lineRule="auto"/>
    </w:pPr>
    <w:rPr>
      <w:rFonts w:ascii="Avenir Next LT Pro" w:eastAsia="Century Gothic" w:hAnsi="Avenir Next LT Pro" w:cs="Century Gothic"/>
      <w:kern w:val="0"/>
      <w:lang w:eastAsia="es-ES_tradnl"/>
      <w14:ligatures w14:val="none"/>
    </w:rPr>
  </w:style>
  <w:style w:type="character" w:styleId="Mencinsinresolver">
    <w:name w:val="Unresolved Mention"/>
    <w:basedOn w:val="Fuentedeprrafopredeter"/>
    <w:uiPriority w:val="99"/>
    <w:semiHidden/>
    <w:unhideWhenUsed/>
    <w:rsid w:val="00454ACD"/>
    <w:rPr>
      <w:color w:val="605E5C"/>
      <w:shd w:val="clear" w:color="auto" w:fill="E1DFDD"/>
    </w:rPr>
  </w:style>
  <w:style w:type="paragraph" w:styleId="Subttulo">
    <w:name w:val="Subtitle"/>
    <w:basedOn w:val="Normal"/>
    <w:next w:val="Normal"/>
    <w:link w:val="SubttuloCar"/>
    <w:uiPriority w:val="11"/>
    <w:qFormat/>
    <w:rsid w:val="00454ACD"/>
    <w:pPr>
      <w:numPr>
        <w:ilvl w:val="1"/>
      </w:numPr>
      <w:spacing w:after="160"/>
      <w:jc w:val="center"/>
    </w:pPr>
    <w:rPr>
      <w:rFonts w:asciiTheme="majorHAnsi" w:eastAsiaTheme="minorEastAsia" w:hAnsiTheme="majorHAnsi" w:cstheme="majorHAnsi"/>
      <w:b/>
      <w:bCs/>
      <w:color w:val="5A5A5A" w:themeColor="text1" w:themeTint="A5"/>
      <w:sz w:val="40"/>
      <w:szCs w:val="40"/>
      <w:lang w:eastAsia="en-US"/>
    </w:rPr>
  </w:style>
  <w:style w:type="character" w:customStyle="1" w:styleId="SubttuloCar">
    <w:name w:val="Subtítulo Car"/>
    <w:basedOn w:val="Fuentedeprrafopredeter"/>
    <w:link w:val="Subttulo"/>
    <w:uiPriority w:val="11"/>
    <w:rsid w:val="00454ACD"/>
    <w:rPr>
      <w:rFonts w:asciiTheme="majorHAnsi" w:eastAsiaTheme="minorEastAsia" w:hAnsiTheme="majorHAnsi" w:cstheme="majorHAnsi"/>
      <w:b/>
      <w:bCs/>
      <w:color w:val="5A5A5A" w:themeColor="text1" w:themeTint="A5"/>
      <w:kern w:val="0"/>
      <w:sz w:val="40"/>
      <w:szCs w:val="40"/>
      <w14:ligatures w14:val="none"/>
    </w:rPr>
  </w:style>
  <w:style w:type="paragraph" w:styleId="Textonotapie">
    <w:name w:val="footnote text"/>
    <w:aliases w:val="fn,Texto nota pie IIRSA,foottextfra,footnote,F,ft,single space,Footnote Text Char Char Char Char Char Char,Footnote Text Char Char Char Char1,Footnote Text Char Char Char Char Char1,Footnote Text Char Char Char Char Char,f,footno,p,p2,Car"/>
    <w:basedOn w:val="Normal"/>
    <w:link w:val="TextonotapieCar"/>
    <w:unhideWhenUsed/>
    <w:qFormat/>
    <w:rsid w:val="00454ACD"/>
    <w:pPr>
      <w:spacing w:after="0"/>
    </w:pPr>
    <w:rPr>
      <w:sz w:val="20"/>
      <w:szCs w:val="20"/>
    </w:rPr>
  </w:style>
  <w:style w:type="character" w:customStyle="1" w:styleId="TextonotapieCar">
    <w:name w:val="Texto nota pie Car"/>
    <w:aliases w:val="fn Car,Texto nota pie IIRSA Car,foottextfra Car,footnote Car,F Car,ft Car,single space Car,Footnote Text Char Char Char Char Char Char Car,Footnote Text Char Char Char Char1 Car,Footnote Text Char Char Char Char Char1 Car,f Car,p Car"/>
    <w:basedOn w:val="Fuentedeprrafopredeter"/>
    <w:link w:val="Textonotapie"/>
    <w:rsid w:val="00454ACD"/>
    <w:rPr>
      <w:rFonts w:ascii="Avenir Next LT Pro" w:eastAsia="Century Gothic" w:hAnsi="Avenir Next LT Pro" w:cs="Century Gothic"/>
      <w:kern w:val="0"/>
      <w:sz w:val="20"/>
      <w:szCs w:val="20"/>
      <w:lang w:eastAsia="es-ES_tradnl"/>
      <w14:ligatures w14:val="none"/>
    </w:rPr>
  </w:style>
  <w:style w:type="character" w:styleId="Refdenotaalpie">
    <w:name w:val="footnote reference"/>
    <w:aliases w:val="Style 24,titulo 2,16 Point,Superscript 6 Point,ftref,referencia nota al pie,Nota de pie,Texto nota al pie,Footnote Reference Number,Footnote Reference_LVL6,Footnote Reference_LVL61,Footnote Reference_LVL62,Footnote Reference_LVL63"/>
    <w:basedOn w:val="Fuentedeprrafopredeter"/>
    <w:uiPriority w:val="99"/>
    <w:unhideWhenUsed/>
    <w:rsid w:val="00454ACD"/>
    <w:rPr>
      <w:vertAlign w:val="superscript"/>
    </w:rPr>
  </w:style>
  <w:style w:type="paragraph" w:styleId="NormalWeb">
    <w:name w:val="Normal (Web)"/>
    <w:basedOn w:val="Normal"/>
    <w:uiPriority w:val="99"/>
    <w:unhideWhenUsed/>
    <w:rsid w:val="00454ACD"/>
    <w:pPr>
      <w:spacing w:before="100" w:beforeAutospacing="1" w:after="100" w:afterAutospacing="1"/>
    </w:pPr>
    <w:rPr>
      <w:rFonts w:ascii="Arial Unicode MS" w:eastAsia="Arial Unicode MS" w:hAnsi="Arial Unicode MS" w:cs="Arial Unicode MS"/>
      <w:noProof/>
      <w:szCs w:val="24"/>
      <w:lang w:val="en-US" w:eastAsia="es-ES"/>
    </w:rPr>
  </w:style>
  <w:style w:type="table" w:customStyle="1" w:styleId="GridTable4-Accent511">
    <w:name w:val="Grid Table 4 - Accent 511"/>
    <w:basedOn w:val="Tablanormal"/>
    <w:uiPriority w:val="49"/>
    <w:rsid w:val="00454ACD"/>
    <w:pPr>
      <w:spacing w:after="0" w:line="240" w:lineRule="auto"/>
    </w:pPr>
    <w:rPr>
      <w:rFonts w:ascii="Cambria" w:eastAsia="Cambria" w:hAnsi="Cambria" w:cs="Times New Roman"/>
      <w:kern w:val="0"/>
      <w14:ligatures w14:val="none"/>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Default">
    <w:name w:val="Default"/>
    <w:uiPriority w:val="99"/>
    <w:rsid w:val="00454ACD"/>
    <w:pPr>
      <w:autoSpaceDE w:val="0"/>
      <w:autoSpaceDN w:val="0"/>
      <w:adjustRightInd w:val="0"/>
      <w:spacing w:after="0" w:line="240" w:lineRule="auto"/>
    </w:pPr>
    <w:rPr>
      <w:rFonts w:ascii="Arial" w:hAnsi="Arial" w:cs="Arial"/>
      <w:color w:val="000000"/>
      <w:kern w:val="0"/>
      <w:sz w:val="24"/>
      <w:szCs w:val="24"/>
    </w:rPr>
  </w:style>
  <w:style w:type="paragraph" w:styleId="Sinespaciado">
    <w:name w:val="No Spacing"/>
    <w:uiPriority w:val="1"/>
    <w:qFormat/>
    <w:rsid w:val="00454ACD"/>
    <w:pPr>
      <w:spacing w:after="0" w:line="240" w:lineRule="auto"/>
    </w:pPr>
    <w:rPr>
      <w:kern w:val="0"/>
      <w:sz w:val="24"/>
      <w:szCs w:val="24"/>
      <w:lang w:val="es-ES_tradnl"/>
      <w14:ligatures w14:val="none"/>
    </w:rPr>
  </w:style>
  <w:style w:type="table" w:styleId="Tablanormal2">
    <w:name w:val="Plain Table 2"/>
    <w:basedOn w:val="Tablanormal"/>
    <w:uiPriority w:val="42"/>
    <w:rsid w:val="00454AC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4-nfasis6">
    <w:name w:val="Grid Table 4 Accent 6"/>
    <w:basedOn w:val="Tablanormal"/>
    <w:uiPriority w:val="49"/>
    <w:rsid w:val="00454ACD"/>
    <w:pPr>
      <w:spacing w:after="0" w:line="240" w:lineRule="auto"/>
    </w:pPr>
    <w:rPr>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ark6qxdatzsm">
    <w:name w:val="mark6qxdatzsm"/>
    <w:basedOn w:val="Fuentedeprrafopredeter"/>
    <w:rsid w:val="00454ACD"/>
  </w:style>
  <w:style w:type="paragraph" w:customStyle="1" w:styleId="xxmsonormal">
    <w:name w:val="x_x_msonormal"/>
    <w:basedOn w:val="Normal"/>
    <w:uiPriority w:val="99"/>
    <w:rsid w:val="00454ACD"/>
    <w:pPr>
      <w:spacing w:before="100" w:beforeAutospacing="1" w:after="100" w:afterAutospacing="1"/>
      <w:jc w:val="left"/>
    </w:pPr>
    <w:rPr>
      <w:rFonts w:ascii="Times New Roman" w:eastAsia="Times New Roman" w:hAnsi="Times New Roman" w:cs="Times New Roman"/>
      <w:sz w:val="24"/>
      <w:szCs w:val="24"/>
      <w:lang w:eastAsia="es-MX"/>
    </w:rPr>
  </w:style>
  <w:style w:type="paragraph" w:customStyle="1" w:styleId="xxmsolistparagraph">
    <w:name w:val="x_x_msolistparagraph"/>
    <w:basedOn w:val="Normal"/>
    <w:uiPriority w:val="99"/>
    <w:rsid w:val="00454ACD"/>
    <w:pPr>
      <w:spacing w:before="100" w:beforeAutospacing="1" w:after="100" w:afterAutospacing="1"/>
      <w:jc w:val="left"/>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454ACD"/>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54ACD"/>
    <w:rPr>
      <w:rFonts w:ascii="Segoe UI" w:eastAsia="Century Gothic" w:hAnsi="Segoe UI" w:cs="Segoe UI"/>
      <w:kern w:val="0"/>
      <w:sz w:val="18"/>
      <w:szCs w:val="18"/>
      <w:lang w:eastAsia="es-ES_tradnl"/>
      <w14:ligatures w14:val="none"/>
    </w:rPr>
  </w:style>
  <w:style w:type="paragraph" w:customStyle="1" w:styleId="p1">
    <w:name w:val="p1"/>
    <w:basedOn w:val="Normal"/>
    <w:rsid w:val="00454ACD"/>
    <w:pPr>
      <w:spacing w:after="0"/>
      <w:jc w:val="left"/>
    </w:pPr>
    <w:rPr>
      <w:rFonts w:ascii="Helvetica" w:eastAsia="Times New Roman" w:hAnsi="Helvetica" w:cs="Times New Roman"/>
      <w:color w:val="000000"/>
      <w:sz w:val="17"/>
      <w:szCs w:val="17"/>
      <w:lang w:eastAsia="es-MX"/>
    </w:rPr>
  </w:style>
  <w:style w:type="character" w:customStyle="1" w:styleId="apple-converted-space">
    <w:name w:val="apple-converted-space"/>
    <w:basedOn w:val="Fuentedeprrafopredeter"/>
    <w:rsid w:val="00454ACD"/>
  </w:style>
  <w:style w:type="table" w:styleId="Tablanormal1">
    <w:name w:val="Plain Table 1"/>
    <w:basedOn w:val="Tablanormal"/>
    <w:uiPriority w:val="41"/>
    <w:rsid w:val="00454AC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
    <w:name w:val="paragraph"/>
    <w:basedOn w:val="Normal"/>
    <w:uiPriority w:val="99"/>
    <w:rsid w:val="00454ACD"/>
    <w:pPr>
      <w:spacing w:before="100" w:beforeAutospacing="1" w:after="100" w:afterAutospacing="1"/>
      <w:jc w:val="left"/>
    </w:pPr>
    <w:rPr>
      <w:rFonts w:ascii="Times New Roman" w:eastAsia="Times New Roman" w:hAnsi="Times New Roman" w:cs="Times New Roman"/>
      <w:sz w:val="24"/>
      <w:szCs w:val="24"/>
      <w:lang w:eastAsia="es-MX"/>
    </w:rPr>
  </w:style>
  <w:style w:type="character" w:customStyle="1" w:styleId="eop">
    <w:name w:val="eop"/>
    <w:basedOn w:val="Fuentedeprrafopredeter"/>
    <w:rsid w:val="00454ACD"/>
  </w:style>
  <w:style w:type="character" w:customStyle="1" w:styleId="normaltextrun">
    <w:name w:val="normaltextrun"/>
    <w:basedOn w:val="Fuentedeprrafopredeter"/>
    <w:rsid w:val="00454ACD"/>
  </w:style>
  <w:style w:type="character" w:customStyle="1" w:styleId="wacimagecontainer">
    <w:name w:val="wacimagecontainer"/>
    <w:basedOn w:val="Fuentedeprrafopredeter"/>
    <w:rsid w:val="00454ACD"/>
  </w:style>
  <w:style w:type="table" w:customStyle="1" w:styleId="Tablaconcuadrcula1">
    <w:name w:val="Tabla con cuadrícula1"/>
    <w:basedOn w:val="Tablanormal"/>
    <w:next w:val="Tablaconcuadrcula"/>
    <w:uiPriority w:val="39"/>
    <w:rsid w:val="00454AC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454ACD"/>
    <w:pPr>
      <w:widowControl w:val="0"/>
      <w:spacing w:after="0"/>
      <w:jc w:val="left"/>
    </w:pPr>
    <w:rPr>
      <w:rFonts w:ascii="Arial Narrow" w:eastAsia="Calibri" w:hAnsi="Arial Narrow" w:cs="Arial Narrow"/>
      <w:lang w:val="en-US" w:eastAsia="en-US"/>
    </w:rPr>
  </w:style>
  <w:style w:type="character" w:customStyle="1" w:styleId="TextoindependienteCar">
    <w:name w:val="Texto independiente Car"/>
    <w:basedOn w:val="Fuentedeprrafopredeter"/>
    <w:link w:val="Textoindependiente"/>
    <w:uiPriority w:val="99"/>
    <w:rsid w:val="00454ACD"/>
    <w:rPr>
      <w:rFonts w:ascii="Arial Narrow" w:eastAsia="Calibri" w:hAnsi="Arial Narrow" w:cs="Arial Narrow"/>
      <w:kern w:val="0"/>
      <w:lang w:val="en-US"/>
      <w14:ligatures w14:val="none"/>
    </w:rPr>
  </w:style>
  <w:style w:type="character" w:styleId="Textoennegrita">
    <w:name w:val="Strong"/>
    <w:basedOn w:val="Fuentedeprrafopredeter"/>
    <w:uiPriority w:val="22"/>
    <w:qFormat/>
    <w:rsid w:val="00454ACD"/>
    <w:rPr>
      <w:b/>
      <w:bCs/>
    </w:rPr>
  </w:style>
  <w:style w:type="paragraph" w:customStyle="1" w:styleId="p3">
    <w:name w:val="p3"/>
    <w:basedOn w:val="Normal"/>
    <w:uiPriority w:val="99"/>
    <w:rsid w:val="00454ACD"/>
    <w:pPr>
      <w:spacing w:after="0"/>
      <w:jc w:val="left"/>
    </w:pPr>
    <w:rPr>
      <w:rFonts w:ascii="Helvetica" w:eastAsia="Times New Roman" w:hAnsi="Helvetica" w:cs="Times New Roman"/>
      <w:color w:val="000000"/>
      <w:sz w:val="17"/>
      <w:szCs w:val="17"/>
      <w:lang w:eastAsia="es-MX"/>
    </w:rPr>
  </w:style>
  <w:style w:type="paragraph" w:customStyle="1" w:styleId="p4">
    <w:name w:val="p4"/>
    <w:basedOn w:val="Normal"/>
    <w:uiPriority w:val="99"/>
    <w:rsid w:val="00454ACD"/>
    <w:pPr>
      <w:spacing w:after="0"/>
      <w:jc w:val="left"/>
    </w:pPr>
    <w:rPr>
      <w:rFonts w:ascii="Helvetica" w:eastAsia="Times New Roman" w:hAnsi="Helvetica" w:cs="Times New Roman"/>
      <w:color w:val="000000"/>
      <w:sz w:val="15"/>
      <w:szCs w:val="15"/>
      <w:lang w:eastAsia="es-MX"/>
    </w:rPr>
  </w:style>
  <w:style w:type="character" w:styleId="nfasis">
    <w:name w:val="Emphasis"/>
    <w:basedOn w:val="Fuentedeprrafopredeter"/>
    <w:uiPriority w:val="20"/>
    <w:qFormat/>
    <w:rsid w:val="005D5B2F"/>
    <w:rPr>
      <w:i/>
      <w:iCs/>
    </w:rPr>
  </w:style>
  <w:style w:type="character" w:styleId="Hipervnculovisitado">
    <w:name w:val="FollowedHyperlink"/>
    <w:basedOn w:val="Fuentedeprrafopredeter"/>
    <w:uiPriority w:val="99"/>
    <w:semiHidden/>
    <w:unhideWhenUsed/>
    <w:rsid w:val="002C165D"/>
    <w:rPr>
      <w:color w:val="954F72" w:themeColor="followedHyperlink"/>
      <w:u w:val="single"/>
    </w:rPr>
  </w:style>
  <w:style w:type="paragraph" w:customStyle="1" w:styleId="msonormal0">
    <w:name w:val="msonormal"/>
    <w:basedOn w:val="Normal"/>
    <w:uiPriority w:val="99"/>
    <w:rsid w:val="002C165D"/>
    <w:pPr>
      <w:spacing w:before="100" w:beforeAutospacing="1" w:after="100" w:afterAutospacing="1"/>
    </w:pPr>
    <w:rPr>
      <w:rFonts w:ascii="Arial Unicode MS" w:eastAsia="Arial Unicode MS" w:hAnsi="Arial Unicode MS" w:cs="Arial Unicode MS"/>
      <w:noProof/>
      <w:szCs w:val="24"/>
      <w:lang w:val="en-US" w:eastAsia="es-ES"/>
    </w:rPr>
  </w:style>
  <w:style w:type="character" w:customStyle="1" w:styleId="TextonotapieCar1">
    <w:name w:val="Texto nota pie Car1"/>
    <w:aliases w:val="fn Car1,Texto nota pie IIRSA Car1,foottextfra Car1,footnote Car1,F Car1,ft Car1,single space Car1,Footnote Text Char Char Char Char Char Char Car1,Footnote Text Char Char Char Char1 Car1,Footnote Text Char Char Char Char Char1 Car1"/>
    <w:basedOn w:val="Fuentedeprrafopredeter"/>
    <w:semiHidden/>
    <w:rsid w:val="002C165D"/>
    <w:rPr>
      <w:rFonts w:ascii="Avenir Next LT Pro" w:eastAsia="Century Gothic" w:hAnsi="Avenir Next LT Pro" w:cs="Century Gothic"/>
      <w:kern w:val="0"/>
      <w:sz w:val="20"/>
      <w:szCs w:val="20"/>
      <w:lang w:val="en-GB" w:eastAsia="es-ES_tradnl"/>
      <w14:ligatures w14:val="none"/>
    </w:rPr>
  </w:style>
  <w:style w:type="paragraph" w:styleId="Listaconvietas">
    <w:name w:val="List Bullet"/>
    <w:basedOn w:val="Normal"/>
    <w:uiPriority w:val="99"/>
    <w:unhideWhenUsed/>
    <w:rsid w:val="002C165D"/>
    <w:pPr>
      <w:numPr>
        <w:numId w:val="9"/>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9579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15.jpeg"/><Relationship Id="rId42" Type="http://schemas.openxmlformats.org/officeDocument/2006/relationships/image" Target="media/image24.png"/><Relationship Id="rId47" Type="http://schemas.openxmlformats.org/officeDocument/2006/relationships/hyperlink" Target="mailto:visionamazonia@minambiente.gov.co" TargetMode="External"/><Relationship Id="rId63" Type="http://schemas.openxmlformats.org/officeDocument/2006/relationships/hyperlink" Target="https://guaviareestereo.com/podcast-alertas-por-deforestacion-en-el-primer-trimestre-del-2024-16-06-2024/" TargetMode="External"/><Relationship Id="rId68" Type="http://schemas.openxmlformats.org/officeDocument/2006/relationships/hyperlink" Target="http://visionamazonia.minambiente.gov.co" TargetMode="External"/><Relationship Id="rId7" Type="http://schemas.openxmlformats.org/officeDocument/2006/relationships/image" Target="media/image1.jp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9" Type="http://schemas.microsoft.com/office/2007/relationships/diagramDrawing" Target="diagrams/drawing1.xml"/><Relationship Id="rId11" Type="http://schemas.openxmlformats.org/officeDocument/2006/relationships/image" Target="media/image5.jpg"/><Relationship Id="rId24" Type="http://schemas.openxmlformats.org/officeDocument/2006/relationships/image" Target="media/image17.jpg"/><Relationship Id="rId32" Type="http://schemas.openxmlformats.org/officeDocument/2006/relationships/chart" Target="charts/chart3.xml"/><Relationship Id="rId37" Type="http://schemas.openxmlformats.org/officeDocument/2006/relationships/image" Target="media/image21.JPG"/><Relationship Id="rId40" Type="http://schemas.openxmlformats.org/officeDocument/2006/relationships/chart" Target="charts/chart7.xml"/><Relationship Id="rId45" Type="http://schemas.openxmlformats.org/officeDocument/2006/relationships/image" Target="media/image27.jpeg"/><Relationship Id="rId53" Type="http://schemas.openxmlformats.org/officeDocument/2006/relationships/chart" Target="charts/chart8.xml"/><Relationship Id="rId58" Type="http://schemas.openxmlformats.org/officeDocument/2006/relationships/hyperlink" Target="https://www.facebook.com/story.php?story_fbid=241458542372814&amp;id=100095260099433&amp;mibextid=Nif5oz" TargetMode="External"/><Relationship Id="rId66" Type="http://schemas.openxmlformats.org/officeDocument/2006/relationships/image" Target="media/image35.png"/><Relationship Id="rId5" Type="http://schemas.openxmlformats.org/officeDocument/2006/relationships/footnotes" Target="footnotes.xml"/><Relationship Id="rId61" Type="http://schemas.openxmlformats.org/officeDocument/2006/relationships/hyperlink" Target="https://www.rcnradio.com/colombia/colombia-fue-reconocido-como-el-pais-con-mayor-diversidad-de-aves-segun-big-day-2024" TargetMode="External"/><Relationship Id="rId19" Type="http://schemas.openxmlformats.org/officeDocument/2006/relationships/image" Target="media/image13.emf"/><Relationship Id="rId14" Type="http://schemas.openxmlformats.org/officeDocument/2006/relationships/image" Target="media/image8.png"/><Relationship Id="rId22" Type="http://schemas.openxmlformats.org/officeDocument/2006/relationships/chart" Target="charts/chart1.xml"/><Relationship Id="rId27" Type="http://schemas.openxmlformats.org/officeDocument/2006/relationships/diagramQuickStyle" Target="diagrams/quickStyle1.xml"/><Relationship Id="rId30" Type="http://schemas.openxmlformats.org/officeDocument/2006/relationships/chart" Target="charts/chart2.xml"/><Relationship Id="rId35" Type="http://schemas.openxmlformats.org/officeDocument/2006/relationships/image" Target="media/image20.jpeg"/><Relationship Id="rId43" Type="http://schemas.openxmlformats.org/officeDocument/2006/relationships/image" Target="media/image25.jpg"/><Relationship Id="rId48" Type="http://schemas.openxmlformats.org/officeDocument/2006/relationships/image" Target="media/image29.jpg"/><Relationship Id="rId56" Type="http://schemas.openxmlformats.org/officeDocument/2006/relationships/hyperlink" Target="https://web.facebook.com/story.php?story_fbid=1042705333564799&amp;id=100034760276297&amp;mibextid=WC7FNe" TargetMode="External"/><Relationship Id="rId64" Type="http://schemas.openxmlformats.org/officeDocument/2006/relationships/header" Target="header1.xml"/><Relationship Id="rId69" Type="http://schemas.openxmlformats.org/officeDocument/2006/relationships/header" Target="header2.xml"/><Relationship Id="rId8" Type="http://schemas.openxmlformats.org/officeDocument/2006/relationships/image" Target="media/image2.jpeg"/><Relationship Id="rId51" Type="http://schemas.openxmlformats.org/officeDocument/2006/relationships/image" Target="media/image32.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diagramData" Target="diagrams/data1.xml"/><Relationship Id="rId33" Type="http://schemas.openxmlformats.org/officeDocument/2006/relationships/image" Target="media/image19.jpeg"/><Relationship Id="rId38" Type="http://schemas.openxmlformats.org/officeDocument/2006/relationships/chart" Target="charts/chart6.xml"/><Relationship Id="rId46" Type="http://schemas.openxmlformats.org/officeDocument/2006/relationships/image" Target="media/image28.png"/><Relationship Id="rId59" Type="http://schemas.openxmlformats.org/officeDocument/2006/relationships/hyperlink" Target="https://www.elespectador.com/ambiente/amazonas/minambiente-anuncio-28000-millones-para-proyectos-de-pueblos-indigenas-de-la-amazonia/?outputType=amp" TargetMode="External"/><Relationship Id="rId67" Type="http://schemas.openxmlformats.org/officeDocument/2006/relationships/image" Target="media/image36.png"/><Relationship Id="rId20" Type="http://schemas.openxmlformats.org/officeDocument/2006/relationships/image" Target="media/image14.jpeg"/><Relationship Id="rId41" Type="http://schemas.openxmlformats.org/officeDocument/2006/relationships/image" Target="media/image23.JPG"/><Relationship Id="rId54" Type="http://schemas.openxmlformats.org/officeDocument/2006/relationships/chart" Target="charts/chart9.xml"/><Relationship Id="rId62" Type="http://schemas.openxmlformats.org/officeDocument/2006/relationships/hyperlink" Target="https://marandua.com.co/guaviare-mesa-forestal-se-realizara-este-viernes-en-san-jose-del-guaviare/" TargetMode="External"/><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6.jpg"/><Relationship Id="rId28" Type="http://schemas.openxmlformats.org/officeDocument/2006/relationships/diagramColors" Target="diagrams/colors1.xml"/><Relationship Id="rId36" Type="http://schemas.openxmlformats.org/officeDocument/2006/relationships/chart" Target="charts/chart5.xml"/><Relationship Id="rId49" Type="http://schemas.openxmlformats.org/officeDocument/2006/relationships/image" Target="media/image30.png"/><Relationship Id="rId57" Type="http://schemas.openxmlformats.org/officeDocument/2006/relationships/hyperlink" Target="https://www.vanguardia.com/mundo/ola-verde/siete-alcaldias-comprometidas-con-el-cuidado-de-la-amazonia-en-colombia-AD8621839" TargetMode="External"/><Relationship Id="rId10" Type="http://schemas.openxmlformats.org/officeDocument/2006/relationships/image" Target="media/image4.jpg"/><Relationship Id="rId31" Type="http://schemas.openxmlformats.org/officeDocument/2006/relationships/image" Target="media/image18.jpeg"/><Relationship Id="rId44" Type="http://schemas.openxmlformats.org/officeDocument/2006/relationships/image" Target="media/image26.png"/><Relationship Id="rId52" Type="http://schemas.openxmlformats.org/officeDocument/2006/relationships/image" Target="media/image33.jpg"/><Relationship Id="rId60" Type="http://schemas.openxmlformats.org/officeDocument/2006/relationships/hyperlink" Target="https://www.areacucuta.com/fedemaderas-se-une-a-la-feria-interzum-bogota-para-aportar-en-el-futuro-de-la-carpinteria-arquitectonica-y-el-mobiliario/" TargetMode="External"/><Relationship Id="rId65"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22.png"/><Relationship Id="rId34" Type="http://schemas.openxmlformats.org/officeDocument/2006/relationships/chart" Target="charts/chart4.xml"/><Relationship Id="rId50" Type="http://schemas.openxmlformats.org/officeDocument/2006/relationships/image" Target="media/image31.png"/><Relationship Id="rId55" Type="http://schemas.openxmlformats.org/officeDocument/2006/relationships/hyperlink" Target="https://www.semana.com/medio-ambiente/articulo/escuela-de-selva-un-aula-virtual-para-conocer-las-bondades-del-bosque/55856/"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Eduardo%20Ariza\Documents\PROYECTOS%20CUARTA%20CONVOCATORIA\FINALES%20CORREGIDOS%20UER\SESION%20PRIORIZACION\TtABLA%20CALIFICACIONES%20INTEGRADA_TOTAL%20PRIORIZADO_VERSI&#211;N_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ticminambiente-my.sharepoint.com/personal/nortiz_minambiente_gov_co/Documents/REM%20II/02%20Apoyo%20a%20la%20Gestion/01%20PLANEACION%20REM%20II/REUNIONES%20ESTRATEGICAS/planificacion%20por%20NDFyB/Base%20PAD%20Ampliada%20v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00ADA6"/>
            </a:solidFill>
          </c:spPr>
          <c:dPt>
            <c:idx val="0"/>
            <c:bubble3D val="0"/>
            <c:spPr>
              <a:solidFill>
                <a:srgbClr val="008E8A"/>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C219-42D7-91AD-6F779B770D3E}"/>
              </c:ext>
            </c:extLst>
          </c:dPt>
          <c:dPt>
            <c:idx val="1"/>
            <c:bubble3D val="0"/>
            <c:spPr>
              <a:solidFill>
                <a:srgbClr val="A6CC13"/>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C219-42D7-91AD-6F779B770D3E}"/>
              </c:ext>
            </c:extLst>
          </c:dPt>
          <c:dPt>
            <c:idx val="2"/>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C219-42D7-91AD-6F779B770D3E}"/>
              </c:ext>
            </c:extLst>
          </c:dPt>
          <c:dPt>
            <c:idx val="3"/>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C219-42D7-91AD-6F779B770D3E}"/>
              </c:ext>
            </c:extLst>
          </c:dPt>
          <c:dPt>
            <c:idx val="4"/>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C219-42D7-91AD-6F779B770D3E}"/>
              </c:ext>
            </c:extLst>
          </c:dPt>
          <c:dPt>
            <c:idx val="5"/>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C219-42D7-91AD-6F779B770D3E}"/>
              </c:ext>
            </c:extLst>
          </c:dPt>
          <c:dPt>
            <c:idx val="6"/>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C219-42D7-91AD-6F779B770D3E}"/>
              </c:ext>
            </c:extLst>
          </c:dPt>
          <c:dPt>
            <c:idx val="7"/>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C219-42D7-91AD-6F779B770D3E}"/>
              </c:ext>
            </c:extLst>
          </c:dPt>
          <c:dLbls>
            <c:dLbl>
              <c:idx val="0"/>
              <c:layout>
                <c:manualLayout>
                  <c:x val="0.10830708661417313"/>
                  <c:y val="-9.6571522309711291E-2"/>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1-C219-42D7-91AD-6F779B770D3E}"/>
                </c:ext>
              </c:extLst>
            </c:dLbl>
            <c:dLbl>
              <c:idx val="1"/>
              <c:layout>
                <c:manualLayout>
                  <c:x val="-6.3218503937007869E-2"/>
                  <c:y val="-7.0843540390784485E-2"/>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3-C219-42D7-91AD-6F779B770D3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St&amp;FlEUR'!$CA$17:$CA$24</c:f>
              <c:strCache>
                <c:ptCount val="8"/>
                <c:pt idx="0">
                  <c:v>FORESTRY</c:v>
                </c:pt>
                <c:pt idx="1">
                  <c:v>SECTORAL ISSUES</c:v>
                </c:pt>
                <c:pt idx="2">
                  <c:v>CONSERVATION AND RESTORATION INCENTIVES</c:v>
                </c:pt>
                <c:pt idx="7">
                  <c:v>Appropriate investment NDFyB Los Puertos</c:v>
                </c:pt>
              </c:strCache>
            </c:strRef>
          </c:cat>
          <c:val>
            <c:numRef>
              <c:f>'Graf St&amp;FlEUR'!$CB$17:$CB$24</c:f>
              <c:numCache>
                <c:formatCode>#,##0</c:formatCode>
                <c:ptCount val="8"/>
                <c:pt idx="0">
                  <c:v>230818.18656052824</c:v>
                </c:pt>
                <c:pt idx="1">
                  <c:v>75072.539697887929</c:v>
                </c:pt>
                <c:pt idx="2">
                  <c:v>40009.421616340347</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C219-42D7-91AD-6F779B770D3E}"/>
            </c:ext>
          </c:extLst>
        </c:ser>
        <c:dLbls>
          <c:showLegendKey val="0"/>
          <c:showVal val="1"/>
          <c:showCatName val="0"/>
          <c:showSerName val="0"/>
          <c:showPercent val="0"/>
          <c:showBubbleSize val="0"/>
          <c:showLeaderLines val="1"/>
        </c:dLbls>
        <c:firstSliceAng val="34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rgbClr val="008E8A"/>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9CC2-48A6-95E0-EAE8B984CD08}"/>
              </c:ext>
            </c:extLst>
          </c:dPt>
          <c:dPt>
            <c:idx val="1"/>
            <c:bubble3D val="0"/>
            <c:spPr>
              <a:solidFill>
                <a:srgbClr val="33CCCC"/>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9CC2-48A6-95E0-EAE8B984CD08}"/>
              </c:ext>
            </c:extLst>
          </c:dPt>
          <c:dPt>
            <c:idx val="2"/>
            <c:bubble3D val="0"/>
            <c:spPr>
              <a:solidFill>
                <a:srgbClr val="00B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9CC2-48A6-95E0-EAE8B984CD08}"/>
              </c:ext>
            </c:extLst>
          </c:dPt>
          <c:dPt>
            <c:idx val="3"/>
            <c:bubble3D val="0"/>
            <c:spPr>
              <a:solidFill>
                <a:schemeClr val="accent4"/>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9CC2-48A6-95E0-EAE8B984CD08}"/>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9CC2-48A6-95E0-EAE8B984CD08}"/>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9CC2-48A6-95E0-EAE8B984CD08}"/>
              </c:ext>
            </c:extLst>
          </c:dPt>
          <c:dPt>
            <c:idx val="6"/>
            <c:bubble3D val="0"/>
            <c:spPr>
              <a:solidFill>
                <a:schemeClr val="accent1">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9CC2-48A6-95E0-EAE8B984CD08}"/>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9CC2-48A6-95E0-EAE8B984CD08}"/>
              </c:ext>
            </c:extLst>
          </c:dPt>
          <c:dLbls>
            <c:dLbl>
              <c:idx val="0"/>
              <c:layout>
                <c:manualLayout>
                  <c:x val="0.12214298046261024"/>
                  <c:y val="-0.46728741468000629"/>
                </c:manualLayout>
              </c:layou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9CC2-48A6-95E0-EAE8B984CD08}"/>
                </c:ext>
              </c:extLst>
            </c:dLbl>
            <c:dLbl>
              <c:idx val="1"/>
              <c:layout>
                <c:manualLayout>
                  <c:x val="-8.8488012526356546E-2"/>
                  <c:y val="0.28481540883821777"/>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3-9CC2-48A6-95E0-EAE8B984CD08}"/>
                </c:ext>
              </c:extLst>
            </c:dLbl>
            <c:dLbl>
              <c:idx val="2"/>
              <c:layout>
                <c:manualLayout>
                  <c:x val="-8.3207836152247874E-2"/>
                  <c:y val="0.12951514160499969"/>
                </c:manualLayout>
              </c:layout>
              <c:tx>
                <c:rich>
                  <a:bodyPr/>
                  <a:lstStyle/>
                  <a:p>
                    <a:r>
                      <a:rPr lang="en-US"/>
                      <a:t>FOREST</a:t>
                    </a:r>
                    <a:r>
                      <a:rPr lang="en-US" baseline="0"/>
                      <a:t>
</a:t>
                    </a:r>
                    <a:fld id="{A1C47405-C58D-4730-99B9-A2DB3A68947D}" type="VALUE">
                      <a:rPr lang="en-US" baseline="0"/>
                      <a:pPr/>
                      <a:t>[VALOR]</a:t>
                    </a:fld>
                    <a:r>
                      <a:rPr lang="en-US" baseline="0"/>
                      <a:t>
</a:t>
                    </a:r>
                    <a:fld id="{80BE1D3A-90EB-44C5-AB61-187E849B29F5}"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5-9CC2-48A6-95E0-EAE8B984CD08}"/>
                </c:ext>
              </c:extLst>
            </c:dLbl>
            <c:dLbl>
              <c:idx val="3"/>
              <c:layout>
                <c:manualLayout>
                  <c:x val="-4.4912748832705275E-2"/>
                  <c:y val="1.2273477035454692E-3"/>
                </c:manualLayout>
              </c:layout>
              <c:tx>
                <c:rich>
                  <a:bodyPr/>
                  <a:lstStyle/>
                  <a:p>
                    <a:r>
                      <a:rPr lang="en-US"/>
                      <a:t>AGRO-ENVIRONMENTAL DEVELOPMENT</a:t>
                    </a:r>
                    <a:r>
                      <a:rPr lang="en-US" baseline="0"/>
                      <a:t>
</a:t>
                    </a:r>
                    <a:fld id="{C0CF55E0-6C8D-4918-B52C-7D2F4B031426}" type="VALUE">
                      <a:rPr lang="en-US" baseline="0"/>
                      <a:pPr/>
                      <a:t>[VALOR]</a:t>
                    </a:fld>
                    <a:r>
                      <a:rPr lang="en-US" baseline="0"/>
                      <a:t>
</a:t>
                    </a:r>
                    <a:fld id="{AB8BD7EE-9024-4848-BFAF-5C7B847DD24F}"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7-9CC2-48A6-95E0-EAE8B984CD0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St&amp;FlEUR'!$CJ$17:$CJ$24</c:f>
              <c:strCache>
                <c:ptCount val="8"/>
                <c:pt idx="0">
                  <c:v>CONSERVATION AND RESTORATION INCENTIVES</c:v>
                </c:pt>
                <c:pt idx="1">
                  <c:v>SECTORAL ISSUES</c:v>
                </c:pt>
                <c:pt idx="2">
                  <c:v>FORESTRY</c:v>
                </c:pt>
                <c:pt idx="3">
                  <c:v>AGRI-ENVIRONMENTAL DEVELOPMENT</c:v>
                </c:pt>
                <c:pt idx="7">
                  <c:v>Appropriate investment NDFyB Agua Bonita</c:v>
                </c:pt>
              </c:strCache>
            </c:strRef>
          </c:cat>
          <c:val>
            <c:numRef>
              <c:f>'Graf St&amp;FlEUR'!$CK$17:$CK$24</c:f>
              <c:numCache>
                <c:formatCode>#,##0</c:formatCode>
                <c:ptCount val="8"/>
                <c:pt idx="0">
                  <c:v>1399216.645501253</c:v>
                </c:pt>
                <c:pt idx="1">
                  <c:v>221871.58394161548</c:v>
                </c:pt>
                <c:pt idx="2">
                  <c:v>163030.73165268148</c:v>
                </c:pt>
                <c:pt idx="3">
                  <c:v>130680.73864938991</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9CC2-48A6-95E0-EAE8B984CD08}"/>
            </c:ext>
          </c:extLst>
        </c:ser>
        <c:dLbls>
          <c:showLegendKey val="0"/>
          <c:showVal val="1"/>
          <c:showCatName val="0"/>
          <c:showSerName val="0"/>
          <c:showPercent val="0"/>
          <c:showBubbleSize val="0"/>
          <c:showLeaderLines val="1"/>
        </c:dLbls>
        <c:firstSliceAng val="33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rgbClr val="008E8A"/>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93AD-4C1B-B09A-4DFB78C4FC49}"/>
              </c:ext>
            </c:extLst>
          </c:dPt>
          <c:dPt>
            <c:idx val="1"/>
            <c:bubble3D val="0"/>
            <c:spPr>
              <a:solidFill>
                <a:srgbClr val="33CCCC"/>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93AD-4C1B-B09A-4DFB78C4FC49}"/>
              </c:ext>
            </c:extLst>
          </c:dPt>
          <c:dPt>
            <c:idx val="2"/>
            <c:bubble3D val="0"/>
            <c:spPr>
              <a:solidFill>
                <a:schemeClr val="accent6">
                  <a:lumMod val="40000"/>
                  <a:lumOff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93AD-4C1B-B09A-4DFB78C4FC49}"/>
              </c:ext>
            </c:extLst>
          </c:dPt>
          <c:dPt>
            <c:idx val="3"/>
            <c:bubble3D val="0"/>
            <c:spPr>
              <a:solidFill>
                <a:schemeClr val="accent4"/>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93AD-4C1B-B09A-4DFB78C4FC49}"/>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93AD-4C1B-B09A-4DFB78C4FC49}"/>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93AD-4C1B-B09A-4DFB78C4FC49}"/>
              </c:ext>
            </c:extLst>
          </c:dPt>
          <c:dPt>
            <c:idx val="6"/>
            <c:bubble3D val="0"/>
            <c:spPr>
              <a:solidFill>
                <a:schemeClr val="accent1">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93AD-4C1B-B09A-4DFB78C4FC49}"/>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93AD-4C1B-B09A-4DFB78C4FC49}"/>
              </c:ext>
            </c:extLst>
          </c:dPt>
          <c:dLbls>
            <c:dLbl>
              <c:idx val="0"/>
              <c:layout>
                <c:manualLayout>
                  <c:x val="3.7732354793704841E-2"/>
                  <c:y val="7.7666562680357293E-2"/>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1-93AD-4C1B-B09A-4DFB78C4FC49}"/>
                </c:ext>
              </c:extLst>
            </c:dLbl>
            <c:dLbl>
              <c:idx val="1"/>
              <c:layout>
                <c:manualLayout>
                  <c:x val="-9.7548706638032778E-2"/>
                  <c:y val="0.12131066045222834"/>
                </c:manualLayout>
              </c:layout>
              <c:tx>
                <c:rich>
                  <a:bodyPr/>
                  <a:lstStyle/>
                  <a:p>
                    <a:r>
                      <a:rPr lang="en-US"/>
                      <a:t>FOREST</a:t>
                    </a:r>
                    <a:r>
                      <a:rPr lang="en-US" baseline="0"/>
                      <a:t>
</a:t>
                    </a:r>
                    <a:fld id="{B0379A5A-0341-4F3B-93AA-0717927A6626}" type="VALUE">
                      <a:rPr lang="en-US" baseline="0"/>
                      <a:pPr/>
                      <a:t>[VALOR]</a:t>
                    </a:fld>
                    <a:r>
                      <a:rPr lang="en-US" baseline="0"/>
                      <a:t>
</a:t>
                    </a:r>
                    <a:fld id="{604032F8-B6F0-4CAE-9360-3D496EBD3F87}"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3-93AD-4C1B-B09A-4DFB78C4FC49}"/>
                </c:ext>
              </c:extLst>
            </c:dLbl>
            <c:dLbl>
              <c:idx val="2"/>
              <c:layout>
                <c:manualLayout>
                  <c:x val="-0.17977236915364492"/>
                  <c:y val="0.2479242361161848"/>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5-93AD-4C1B-B09A-4DFB78C4FC4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St&amp;FlEUR'!$CS$17:$CS$24</c:f>
              <c:strCache>
                <c:ptCount val="8"/>
                <c:pt idx="0">
                  <c:v>CONSERVATION AND RESTORATION INCENTIVES</c:v>
                </c:pt>
                <c:pt idx="1">
                  <c:v>FORESTRY</c:v>
                </c:pt>
                <c:pt idx="2">
                  <c:v>TRANSVERSAL</c:v>
                </c:pt>
                <c:pt idx="7">
                  <c:v>Appropriate investment NDFyB Orotuyo</c:v>
                </c:pt>
              </c:strCache>
            </c:strRef>
          </c:cat>
          <c:val>
            <c:numRef>
              <c:f>'Graf St&amp;FlEUR'!$CT$17:$CT$24</c:f>
              <c:numCache>
                <c:formatCode>#,##0</c:formatCode>
                <c:ptCount val="8"/>
                <c:pt idx="0">
                  <c:v>221696.90053523975</c:v>
                </c:pt>
                <c:pt idx="1">
                  <c:v>120806.16973923326</c:v>
                </c:pt>
                <c:pt idx="2">
                  <c:v>2883.7439235171269</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93AD-4C1B-B09A-4DFB78C4FC49}"/>
            </c:ext>
          </c:extLst>
        </c:ser>
        <c:dLbls>
          <c:showLegendKey val="0"/>
          <c:showVal val="1"/>
          <c:showCatName val="0"/>
          <c:showSerName val="0"/>
          <c:showPercent val="0"/>
          <c:showBubbleSize val="0"/>
          <c:showLeaderLines val="1"/>
        </c:dLbls>
        <c:firstSliceAng val="33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F5D3-4F27-9805-15741E7EF864}"/>
              </c:ext>
            </c:extLst>
          </c:dPt>
          <c:dPt>
            <c:idx val="1"/>
            <c:bubble3D val="0"/>
            <c:spPr>
              <a:solidFill>
                <a:srgbClr val="33CCCC"/>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F5D3-4F27-9805-15741E7EF864}"/>
              </c:ext>
            </c:extLst>
          </c:dPt>
          <c:dPt>
            <c:idx val="2"/>
            <c:bubble3D val="0"/>
            <c:spPr>
              <a:solidFill>
                <a:schemeClr val="accent6">
                  <a:lumMod val="75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F5D3-4F27-9805-15741E7EF864}"/>
              </c:ext>
            </c:extLst>
          </c:dPt>
          <c:dPt>
            <c:idx val="3"/>
            <c:bubble3D val="0"/>
            <c:spPr>
              <a:solidFill>
                <a:schemeClr val="accent4"/>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F5D3-4F27-9805-15741E7EF864}"/>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F5D3-4F27-9805-15741E7EF864}"/>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F5D3-4F27-9805-15741E7EF864}"/>
              </c:ext>
            </c:extLst>
          </c:dPt>
          <c:dPt>
            <c:idx val="6"/>
            <c:bubble3D val="0"/>
            <c:spPr>
              <a:solidFill>
                <a:schemeClr val="accent1">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F5D3-4F27-9805-15741E7EF864}"/>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F5D3-4F27-9805-15741E7EF864}"/>
              </c:ext>
            </c:extLst>
          </c:dPt>
          <c:dLbls>
            <c:dLbl>
              <c:idx val="0"/>
              <c:layout>
                <c:manualLayout>
                  <c:x val="3.981013923552666E-3"/>
                  <c:y val="-0.10999200194520115"/>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1-F5D3-4F27-9805-15741E7EF864}"/>
                </c:ext>
              </c:extLst>
            </c:dLbl>
            <c:dLbl>
              <c:idx val="1"/>
              <c:layout>
                <c:manualLayout>
                  <c:x val="-4.8093331011666379E-2"/>
                  <c:y val="0.15244470267066995"/>
                </c:manualLayout>
              </c:layout>
              <c:tx>
                <c:rich>
                  <a:bodyPr/>
                  <a:lstStyle/>
                  <a:p>
                    <a:r>
                      <a:rPr lang="en-US"/>
                      <a:t>FOREST</a:t>
                    </a:r>
                    <a:r>
                      <a:rPr lang="en-US" baseline="0"/>
                      <a:t>
</a:t>
                    </a:r>
                    <a:fld id="{07E0E28C-040B-416C-AA51-713EDB8A5187}" type="VALUE">
                      <a:rPr lang="en-US" baseline="0"/>
                      <a:pPr/>
                      <a:t>[VALOR]</a:t>
                    </a:fld>
                    <a:r>
                      <a:rPr lang="en-US" baseline="0"/>
                      <a:t>
</a:t>
                    </a:r>
                    <a:fld id="{7501F3B1-195F-4FA4-974E-26A5D08BA161}"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3-F5D3-4F27-9805-15741E7EF864}"/>
                </c:ext>
              </c:extLst>
            </c:dLbl>
            <c:dLbl>
              <c:idx val="2"/>
              <c:layout>
                <c:manualLayout>
                  <c:x val="-8.7456119419669257E-2"/>
                  <c:y val="4.5411865031182358E-2"/>
                </c:manualLayout>
              </c:layout>
              <c:tx>
                <c:rich>
                  <a:bodyPr/>
                  <a:lstStyle/>
                  <a:p>
                    <a:r>
                      <a:rPr lang="en-US"/>
                      <a:t>AGRO-ENVIRONMENTAL DEVELOPMENT</a:t>
                    </a:r>
                    <a:r>
                      <a:rPr lang="en-US" baseline="0"/>
                      <a:t>
</a:t>
                    </a:r>
                    <a:fld id="{B578BF8E-6E55-44C2-B884-B019FFA99EB0}" type="VALUE">
                      <a:rPr lang="en-US" baseline="0"/>
                      <a:pPr/>
                      <a:t>[VALOR]</a:t>
                    </a:fld>
                    <a:r>
                      <a:rPr lang="en-US" baseline="0"/>
                      <a:t>
</a:t>
                    </a:r>
                    <a:fld id="{2CEB9525-CFD5-408F-8D8D-75BF328C4E7F}"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5-F5D3-4F27-9805-15741E7EF86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St&amp;FlEUR'!$DB$17:$DB$24</c:f>
              <c:strCache>
                <c:ptCount val="8"/>
                <c:pt idx="0">
                  <c:v>CONSERVATION AND RESTORATION INCENTIVES</c:v>
                </c:pt>
                <c:pt idx="1">
                  <c:v>FORESTRY</c:v>
                </c:pt>
                <c:pt idx="2">
                  <c:v>AGRI-ENVIRONMENTAL DEVELOPMENT</c:v>
                </c:pt>
                <c:pt idx="7">
                  <c:v>Appropriate investment NDFyB Nueva Ilusión</c:v>
                </c:pt>
              </c:strCache>
            </c:strRef>
          </c:cat>
          <c:val>
            <c:numRef>
              <c:f>'Graf St&amp;FlEUR'!$DC$17:$DC$24</c:f>
              <c:numCache>
                <c:formatCode>#,##0</c:formatCode>
                <c:ptCount val="8"/>
                <c:pt idx="0">
                  <c:v>583292.77197267767</c:v>
                </c:pt>
                <c:pt idx="1">
                  <c:v>194357.23487793817</c:v>
                </c:pt>
                <c:pt idx="2">
                  <c:v>22735.813932425688</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F5D3-4F27-9805-15741E7EF864}"/>
            </c:ext>
          </c:extLst>
        </c:ser>
        <c:dLbls>
          <c:showLegendKey val="0"/>
          <c:showVal val="1"/>
          <c:showCatName val="0"/>
          <c:showSerName val="0"/>
          <c:showPercent val="0"/>
          <c:showBubbleSize val="0"/>
          <c:showLeaderLines val="1"/>
        </c:dLbls>
        <c:firstSliceAng val="33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048630781220609"/>
          <c:y val="0.22945303332295838"/>
          <c:w val="0.42646765741313053"/>
          <c:h val="0.76697166475599832"/>
        </c:manualLayout>
      </c:layout>
      <c:pieChart>
        <c:varyColors val="1"/>
        <c:ser>
          <c:idx val="0"/>
          <c:order val="0"/>
          <c:explosion val="1"/>
          <c:dPt>
            <c:idx val="0"/>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EE7D-498D-A849-C7CDBB78DB93}"/>
              </c:ext>
            </c:extLst>
          </c:dPt>
          <c:dPt>
            <c:idx val="1"/>
            <c:bubble3D val="0"/>
            <c:spPr>
              <a:solidFill>
                <a:srgbClr val="00B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EE7D-498D-A849-C7CDBB78DB93}"/>
              </c:ext>
            </c:extLst>
          </c:dPt>
          <c:dPt>
            <c:idx val="2"/>
            <c:bubble3D val="0"/>
            <c:spPr>
              <a:solidFill>
                <a:srgbClr val="FFC00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EE7D-498D-A849-C7CDBB78DB93}"/>
              </c:ext>
            </c:extLst>
          </c:dPt>
          <c:dPt>
            <c:idx val="3"/>
            <c:bubble3D val="0"/>
            <c:spPr>
              <a:solidFill>
                <a:srgbClr val="92D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EE7D-498D-A849-C7CDBB78DB93}"/>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EE7D-498D-A849-C7CDBB78DB93}"/>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EE7D-498D-A849-C7CDBB78DB93}"/>
              </c:ext>
            </c:extLst>
          </c:dPt>
          <c:dPt>
            <c:idx val="6"/>
            <c:bubble3D val="0"/>
            <c:spPr>
              <a:solidFill>
                <a:schemeClr val="accent1">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EE7D-498D-A849-C7CDBB78DB93}"/>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EE7D-498D-A849-C7CDBB78DB93}"/>
              </c:ext>
            </c:extLst>
          </c:dPt>
          <c:dLbls>
            <c:dLbl>
              <c:idx val="0"/>
              <c:layout>
                <c:manualLayout>
                  <c:x val="6.2412297438929246E-2"/>
                  <c:y val="3.8298300117346612E-2"/>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1-EE7D-498D-A849-C7CDBB78DB93}"/>
                </c:ext>
              </c:extLst>
            </c:dLbl>
            <c:dLbl>
              <c:idx val="1"/>
              <c:layout>
                <c:manualLayout>
                  <c:x val="-2.1315052355739571E-2"/>
                  <c:y val="0.13756538284164035"/>
                </c:manualLayout>
              </c:layout>
              <c:tx>
                <c:rich>
                  <a:bodyPr/>
                  <a:lstStyle/>
                  <a:p>
                    <a:r>
                      <a:rPr lang="en-US"/>
                      <a:t>FOREST</a:t>
                    </a:r>
                    <a:r>
                      <a:rPr lang="en-US" baseline="0"/>
                      <a:t>
</a:t>
                    </a:r>
                    <a:fld id="{2229CDB9-40B8-4914-81AD-B1923BEB2982}" type="VALUE">
                      <a:rPr lang="en-US" baseline="0"/>
                      <a:pPr/>
                      <a:t>[VALOR]</a:t>
                    </a:fld>
                    <a:r>
                      <a:rPr lang="en-US" baseline="0"/>
                      <a:t>
</a:t>
                    </a:r>
                    <a:fld id="{6AA28734-2B01-43A4-8754-9B02C6FC37C1}"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3-EE7D-498D-A849-C7CDBB78DB93}"/>
                </c:ext>
              </c:extLst>
            </c:dLbl>
            <c:dLbl>
              <c:idx val="2"/>
              <c:layout>
                <c:manualLayout>
                  <c:x val="-9.482440243947006E-2"/>
                  <c:y val="0.1409544087682493"/>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5-EE7D-498D-A849-C7CDBB78DB93}"/>
                </c:ext>
              </c:extLst>
            </c:dLbl>
            <c:dLbl>
              <c:idx val="3"/>
              <c:tx>
                <c:rich>
                  <a:bodyPr/>
                  <a:lstStyle/>
                  <a:p>
                    <a:r>
                      <a:rPr lang="en-US"/>
                      <a:t>AGRO-ENVIRONMENTAL DEVELOPMENT</a:t>
                    </a:r>
                    <a:r>
                      <a:rPr lang="en-US" baseline="0"/>
                      <a:t>
</a:t>
                    </a:r>
                    <a:fld id="{9A90E8F3-7818-4FEA-8565-3C89EF4C1268}" type="VALUE">
                      <a:rPr lang="en-US" baseline="0"/>
                      <a:pPr/>
                      <a:t>[VALOR]</a:t>
                    </a:fld>
                    <a:r>
                      <a:rPr lang="en-US" baseline="0"/>
                      <a:t>
</a:t>
                    </a:r>
                    <a:fld id="{DD8034DF-7617-4067-8AA6-C8E7CC1CF4F0}" type="PERCENTAGE">
                      <a:rPr lang="en-US" baseline="0"/>
                      <a:pPr/>
                      <a:t>[PORCENTAJE]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EE7D-498D-A849-C7CDBB78DB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St&amp;FlEUR'!$DT$17:$DT$24</c:f>
              <c:strCache>
                <c:ptCount val="8"/>
                <c:pt idx="0">
                  <c:v>CONSERVATION AND RESTORATION INCENTIVES</c:v>
                </c:pt>
                <c:pt idx="1">
                  <c:v>FORESTRY</c:v>
                </c:pt>
                <c:pt idx="2">
                  <c:v>INDIGENOUS GOVERNANCE</c:v>
                </c:pt>
                <c:pt idx="3">
                  <c:v>AGRI-ENVIRONMENTAL DEVELOPMENT</c:v>
                </c:pt>
                <c:pt idx="7">
                  <c:v>Appropriate investment NDFyB Ciudad Yarí</c:v>
                </c:pt>
              </c:strCache>
            </c:strRef>
          </c:cat>
          <c:val>
            <c:numRef>
              <c:f>'Graf St&amp;FlEUR'!$DU$17:$DU$24</c:f>
              <c:numCache>
                <c:formatCode>#,##0</c:formatCode>
                <c:ptCount val="8"/>
                <c:pt idx="0">
                  <c:v>307613.32119377638</c:v>
                </c:pt>
                <c:pt idx="1">
                  <c:v>133450.75734798817</c:v>
                </c:pt>
                <c:pt idx="2">
                  <c:v>51628.634265418739</c:v>
                </c:pt>
                <c:pt idx="3">
                  <c:v>45343.010830165054</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EE7D-498D-A849-C7CDBB78DB93}"/>
            </c:ext>
          </c:extLst>
        </c:ser>
        <c:dLbls>
          <c:showLegendKey val="0"/>
          <c:showVal val="1"/>
          <c:showCatName val="0"/>
          <c:showSerName val="0"/>
          <c:showPercent val="0"/>
          <c:showBubbleSize val="0"/>
          <c:showLeaderLines val="1"/>
        </c:dLbls>
        <c:firstSliceAng val="33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rgbClr val="008E8A"/>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67DF-4278-88E4-F5B7A862129B}"/>
              </c:ext>
            </c:extLst>
          </c:dPt>
          <c:dPt>
            <c:idx val="1"/>
            <c:bubble3D val="0"/>
            <c:spPr>
              <a:solidFill>
                <a:srgbClr val="33CCCC"/>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67DF-4278-88E4-F5B7A862129B}"/>
              </c:ext>
            </c:extLst>
          </c:dPt>
          <c:dPt>
            <c:idx val="2"/>
            <c:bubble3D val="0"/>
            <c:spPr>
              <a:solidFill>
                <a:srgbClr val="FFC00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67DF-4278-88E4-F5B7A862129B}"/>
              </c:ext>
            </c:extLst>
          </c:dPt>
          <c:dPt>
            <c:idx val="3"/>
            <c:bubble3D val="0"/>
            <c:spPr>
              <a:solidFill>
                <a:srgbClr val="92D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67DF-4278-88E4-F5B7A862129B}"/>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67DF-4278-88E4-F5B7A862129B}"/>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67DF-4278-88E4-F5B7A862129B}"/>
              </c:ext>
            </c:extLst>
          </c:dPt>
          <c:dPt>
            <c:idx val="6"/>
            <c:bubble3D val="0"/>
            <c:spPr>
              <a:solidFill>
                <a:schemeClr val="accent1">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67DF-4278-88E4-F5B7A862129B}"/>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67DF-4278-88E4-F5B7A862129B}"/>
              </c:ext>
            </c:extLst>
          </c:dPt>
          <c:dLbls>
            <c:dLbl>
              <c:idx val="0"/>
              <c:layout>
                <c:manualLayout>
                  <c:x val="7.5147628726348767E-2"/>
                  <c:y val="-0.14298194851788584"/>
                </c:manualLayout>
              </c:layout>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1-67DF-4278-88E4-F5B7A862129B}"/>
                </c:ext>
              </c:extLst>
            </c:dLbl>
            <c:dLbl>
              <c:idx val="1"/>
              <c:layout>
                <c:manualLayout>
                  <c:x val="-3.3755484163216325E-2"/>
                  <c:y val="0.10140172771900038"/>
                </c:manualLayout>
              </c:layout>
              <c:tx>
                <c:rich>
                  <a:bodyPr/>
                  <a:lstStyle/>
                  <a:p>
                    <a:r>
                      <a:rPr lang="en-US"/>
                      <a:t>FOREST</a:t>
                    </a:r>
                    <a:r>
                      <a:rPr lang="en-US" baseline="0"/>
                      <a:t>
</a:t>
                    </a:r>
                    <a:fld id="{C5B6114E-848F-4DED-AB68-D4B4DBDA0116}" type="VALUE">
                      <a:rPr lang="en-US" baseline="0"/>
                      <a:pPr/>
                      <a:t>[VALOR]</a:t>
                    </a:fld>
                    <a:r>
                      <a:rPr lang="en-US" baseline="0"/>
                      <a:t>
</a:t>
                    </a:r>
                    <a:fld id="{41150726-D9A5-4F89-A7CA-4482386DFA6A}" type="PERCENTAGE">
                      <a:rPr lang="en-US" baseline="0"/>
                      <a:pPr/>
                      <a:t>[PORCENTAJE]</a:t>
                    </a:fld>
                    <a:endParaRPr lang="en-US" baseline="0"/>
                  </a:p>
                </c:rich>
              </c:tx>
              <c:showLegendKey val="0"/>
              <c:showVal val="1"/>
              <c:showCatName val="1"/>
              <c:showSerName val="0"/>
              <c:showPercent val="1"/>
              <c:showBubbleSize val="0"/>
              <c:separator>
</c:separato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dlblFieldTable/>
                  <c15:showDataLabelsRange val="0"/>
                </c:ext>
                <c:ext xmlns:c16="http://schemas.microsoft.com/office/drawing/2014/chart" uri="{C3380CC4-5D6E-409C-BE32-E72D297353CC}">
                  <c16:uniqueId val="{00000003-67DF-4278-88E4-F5B7A862129B}"/>
                </c:ext>
              </c:extLst>
            </c:dLbl>
            <c:dLbl>
              <c:idx val="3"/>
              <c:tx>
                <c:rich>
                  <a:bodyPr/>
                  <a:lstStyle/>
                  <a:p>
                    <a:r>
                      <a:rPr lang="en-US"/>
                      <a:t>AGRO-ENVIRONMENTAL DEVELOPMENT</a:t>
                    </a:r>
                    <a:r>
                      <a:rPr lang="en-US" baseline="0"/>
                      <a:t>
</a:t>
                    </a:r>
                    <a:fld id="{70FA89A9-902F-4610-9A88-44DCA53C6460}" type="VALUE">
                      <a:rPr lang="en-US" baseline="0"/>
                      <a:pPr/>
                      <a:t>[VALOR]</a:t>
                    </a:fld>
                    <a:r>
                      <a:rPr lang="en-US" baseline="0"/>
                      <a:t>
</a:t>
                    </a:r>
                    <a:fld id="{0E056151-1827-483E-9946-D41AD5A0EABF}" type="PERCENTAGE">
                      <a:rPr lang="en-US" baseline="0"/>
                      <a:pPr/>
                      <a:t>[PORCENTAJE]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67DF-4278-88E4-F5B7A862129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St&amp;FlEUR'!$DK$17:$DK$24</c:f>
              <c:strCache>
                <c:ptCount val="8"/>
                <c:pt idx="0">
                  <c:v>CONSERVATION AND RESTORATION INCENTIVES</c:v>
                </c:pt>
                <c:pt idx="1">
                  <c:v>FORESTRY</c:v>
                </c:pt>
                <c:pt idx="2">
                  <c:v>INDIGENOUS GOVERNANCE</c:v>
                </c:pt>
                <c:pt idx="3">
                  <c:v>AGRI-ENVIRONMENTAL DEVELOPMENT</c:v>
                </c:pt>
                <c:pt idx="7">
                  <c:v>Appropriate investment NDFyB El Camuya</c:v>
                </c:pt>
              </c:strCache>
            </c:strRef>
          </c:cat>
          <c:val>
            <c:numRef>
              <c:f>'Graf St&amp;FlEUR'!$DL$17:$DL$24</c:f>
              <c:numCache>
                <c:formatCode>#,##0</c:formatCode>
                <c:ptCount val="8"/>
                <c:pt idx="0">
                  <c:v>290478.92172863404</c:v>
                </c:pt>
                <c:pt idx="1">
                  <c:v>136094.18790466746</c:v>
                </c:pt>
                <c:pt idx="2">
                  <c:v>51628.634265418739</c:v>
                </c:pt>
                <c:pt idx="3">
                  <c:v>45445.46846796602</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0-67DF-4278-88E4-F5B7A862129B}"/>
            </c:ext>
          </c:extLst>
        </c:ser>
        <c:dLbls>
          <c:showLegendKey val="0"/>
          <c:showVal val="1"/>
          <c:showCatName val="0"/>
          <c:showSerName val="0"/>
          <c:showPercent val="0"/>
          <c:showBubbleSize val="0"/>
          <c:showLeaderLines val="1"/>
        </c:dLbls>
        <c:firstSliceAng val="335"/>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Hoja2!$B$1</c:f>
              <c:strCache>
                <c:ptCount val="1"/>
                <c:pt idx="0">
                  <c:v>No. PROPOSALS 50% WOMEN</c:v>
                </c:pt>
              </c:strCache>
            </c:strRef>
          </c:tx>
          <c:spPr>
            <a:solidFill>
              <a:schemeClr val="accent1"/>
            </a:solidFill>
            <a:ln>
              <a:noFill/>
            </a:ln>
            <a:effectLst/>
          </c:spPr>
          <c:invertIfNegative val="0"/>
          <c:cat>
            <c:strRef>
              <c:f>Hoja2!$A$2:$A$9</c:f>
              <c:strCache>
                <c:ptCount val="8"/>
                <c:pt idx="0">
                  <c:v>AMAZON</c:v>
                </c:pt>
                <c:pt idx="1">
                  <c:v>CAQUETÁ</c:v>
                </c:pt>
                <c:pt idx="2">
                  <c:v>GUAINIA</c:v>
                </c:pt>
                <c:pt idx="3">
                  <c:v>GUAVIARE</c:v>
                </c:pt>
                <c:pt idx="4">
                  <c:v>PUTUMAYO</c:v>
                </c:pt>
                <c:pt idx="5">
                  <c:v>VAUPES</c:v>
                </c:pt>
                <c:pt idx="6">
                  <c:v>CAUCA</c:v>
                </c:pt>
                <c:pt idx="7">
                  <c:v>VICHADA</c:v>
                </c:pt>
              </c:strCache>
            </c:strRef>
          </c:cat>
          <c:val>
            <c:numRef>
              <c:f>Hoja2!$B$2:$B$9</c:f>
              <c:numCache>
                <c:formatCode>General</c:formatCode>
                <c:ptCount val="8"/>
                <c:pt idx="0">
                  <c:v>3</c:v>
                </c:pt>
                <c:pt idx="1">
                  <c:v>4</c:v>
                </c:pt>
                <c:pt idx="2">
                  <c:v>3</c:v>
                </c:pt>
                <c:pt idx="3">
                  <c:v>4</c:v>
                </c:pt>
                <c:pt idx="4">
                  <c:v>4</c:v>
                </c:pt>
                <c:pt idx="5">
                  <c:v>4</c:v>
                </c:pt>
                <c:pt idx="7">
                  <c:v>2</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0365-43A5-BE78-73F4F44EEFBF}"/>
            </c:ext>
          </c:extLst>
        </c:ser>
        <c:ser>
          <c:idx val="1"/>
          <c:order val="1"/>
          <c:tx>
            <c:strRef>
              <c:f>Hoja2!$C$1</c:f>
              <c:strCache>
                <c:ptCount val="1"/>
                <c:pt idx="0">
                  <c:v>No. GENERAL PROPOSALS</c:v>
                </c:pt>
              </c:strCache>
            </c:strRef>
          </c:tx>
          <c:spPr>
            <a:solidFill>
              <a:schemeClr val="accent2"/>
            </a:solidFill>
            <a:ln>
              <a:noFill/>
            </a:ln>
            <a:effectLst/>
          </c:spPr>
          <c:invertIfNegative val="0"/>
          <c:cat>
            <c:strRef>
              <c:f>Hoja2!$A$2:$A$9</c:f>
              <c:strCache>
                <c:ptCount val="8"/>
                <c:pt idx="0">
                  <c:v>AMAZON</c:v>
                </c:pt>
                <c:pt idx="1">
                  <c:v>CAQUETÁ</c:v>
                </c:pt>
                <c:pt idx="2">
                  <c:v>GUAINIA</c:v>
                </c:pt>
                <c:pt idx="3">
                  <c:v>GUAVIARE</c:v>
                </c:pt>
                <c:pt idx="4">
                  <c:v>PUTUMAYO</c:v>
                </c:pt>
                <c:pt idx="5">
                  <c:v>VAUPES</c:v>
                </c:pt>
                <c:pt idx="6">
                  <c:v>CAUCA</c:v>
                </c:pt>
                <c:pt idx="7">
                  <c:v>VICHADA</c:v>
                </c:pt>
              </c:strCache>
            </c:strRef>
          </c:cat>
          <c:val>
            <c:numRef>
              <c:f>Hoja2!$C$2:$C$9</c:f>
              <c:numCache>
                <c:formatCode>General</c:formatCode>
                <c:ptCount val="8"/>
                <c:pt idx="0">
                  <c:v>2</c:v>
                </c:pt>
                <c:pt idx="1">
                  <c:v>0</c:v>
                </c:pt>
                <c:pt idx="2">
                  <c:v>4</c:v>
                </c:pt>
                <c:pt idx="3">
                  <c:v>4</c:v>
                </c:pt>
                <c:pt idx="4">
                  <c:v>3</c:v>
                </c:pt>
                <c:pt idx="5">
                  <c:v>4</c:v>
                </c:pt>
                <c:pt idx="6">
                  <c:v>1</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1-0365-43A5-BE78-73F4F44EEFBF}"/>
            </c:ext>
          </c:extLst>
        </c:ser>
        <c:dLbls>
          <c:showLegendKey val="0"/>
          <c:showVal val="0"/>
          <c:showCatName val="0"/>
          <c:showSerName val="0"/>
          <c:showPercent val="0"/>
          <c:showBubbleSize val="0"/>
        </c:dLbls>
        <c:gapWidth val="150"/>
        <c:overlap val="100"/>
        <c:axId val="724445615"/>
        <c:axId val="724448015"/>
      </c:barChart>
      <c:catAx>
        <c:axId val="724445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4448015"/>
        <c:crosses val="autoZero"/>
        <c:auto val="1"/>
        <c:lblAlgn val="ctr"/>
        <c:lblOffset val="100"/>
        <c:noMultiLvlLbl val="0"/>
      </c:catAx>
      <c:valAx>
        <c:axId val="724448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4445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628935096125046E-3"/>
          <c:y val="3.0435187590582186E-2"/>
          <c:w val="0.98704524679513095"/>
          <c:h val="0.93360488969246447"/>
        </c:manualLayout>
      </c:layout>
      <c:ofPieChart>
        <c:ofPieType val="pie"/>
        <c:varyColors val="1"/>
        <c:ser>
          <c:idx val="0"/>
          <c:order val="0"/>
          <c:dPt>
            <c:idx val="0"/>
            <c:bubble3D val="0"/>
            <c:spPr>
              <a:solidFill>
                <a:srgbClr val="00ADA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D064-4F08-A573-85601576B420}"/>
              </c:ext>
            </c:extLst>
          </c:dPt>
          <c:dPt>
            <c:idx val="1"/>
            <c:bubble3D val="0"/>
            <c:spPr>
              <a:solidFill>
                <a:srgbClr val="92D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D064-4F08-A573-85601576B420}"/>
              </c:ext>
            </c:extLst>
          </c:dPt>
          <c:dPt>
            <c:idx val="2"/>
            <c:bubble3D val="0"/>
            <c:spPr>
              <a:solidFill>
                <a:schemeClr val="accent6">
                  <a:lumMod val="75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D064-4F08-A573-85601576B420}"/>
              </c:ext>
            </c:extLst>
          </c:dPt>
          <c:dPt>
            <c:idx val="3"/>
            <c:bubble3D val="0"/>
            <c:spPr>
              <a:solidFill>
                <a:srgbClr val="00B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D064-4F08-A573-85601576B420}"/>
              </c:ext>
            </c:extLst>
          </c:dPt>
          <c:dLbls>
            <c:dLbl>
              <c:idx val="0"/>
              <c:delete val="1"/>
              <c:extLst>
                <c:ext xmlns:c15="http://schemas.microsoft.com/office/drawing/2012/chart" uri="{CE6537A1-D6FC-4f65-9D91-7224C49458BB}"/>
                <c:ext xmlns:c16="http://schemas.microsoft.com/office/drawing/2014/chart" uri="{C3380CC4-5D6E-409C-BE32-E72D297353CC}">
                  <c16:uniqueId val="{00000001-D064-4F08-A573-85601576B420}"/>
                </c:ext>
              </c:extLst>
            </c:dLbl>
            <c:dLbl>
              <c:idx val="1"/>
              <c:delete val="1"/>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 xmlns:c16="http://schemas.microsoft.com/office/drawing/2014/chart" uri="{C3380CC4-5D6E-409C-BE32-E72D297353CC}">
                  <c16:uniqueId val="{00000003-D064-4F08-A573-85601576B420}"/>
                </c:ext>
              </c:extLst>
            </c:dLbl>
            <c:dLbl>
              <c:idx val="2"/>
              <c:delete val="1"/>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layout>
                    <c:manualLayout>
                      <c:w val="0.11491566430820906"/>
                      <c:h val="0.28192609239295729"/>
                    </c:manualLayout>
                  </c15:layout>
                </c:ext>
                <c:ext xmlns:c16="http://schemas.microsoft.com/office/drawing/2014/chart" uri="{C3380CC4-5D6E-409C-BE32-E72D297353CC}">
                  <c16:uniqueId val="{00000005-D064-4F08-A573-85601576B420}"/>
                </c:ext>
              </c:extLst>
            </c:dLbl>
            <c:dLbl>
              <c:idx val="3"/>
              <c:layout>
                <c:manualLayout>
                  <c:x val="-0.171949531375367"/>
                  <c:y val="5.4006861249039188E-3"/>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bg1"/>
                        </a:solidFill>
                        <a:latin typeface="Arial Narrow" panose="020B0606020202030204" pitchFamily="34" charset="0"/>
                        <a:ea typeface="+mn-ea"/>
                        <a:cs typeface="+mn-cs"/>
                      </a:defRPr>
                    </a:pPr>
                    <a:r>
                      <a:rPr lang="en-US" sz="800"/>
                      <a:t>7</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bg1"/>
                      </a:solidFill>
                      <a:latin typeface="Arial Narrow" panose="020B0606020202030204" pitchFamily="34" charset="0"/>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layout>
                    <c:manualLayout>
                      <c:w val="0.13740311467067348"/>
                      <c:h val="0.31517043884401247"/>
                    </c:manualLayout>
                  </c15:layout>
                  <c15:showDataLabelsRange val="1"/>
                </c:ext>
                <c:ext xmlns:c16="http://schemas.microsoft.com/office/drawing/2014/chart" uri="{C3380CC4-5D6E-409C-BE32-E72D297353CC}">
                  <c16:uniqueId val="{00000007-D064-4F08-A573-85601576B420}"/>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Arial Narrow" panose="020B0606020202030204" pitchFamily="34" charset="0"/>
                    <a:ea typeface="+mn-ea"/>
                    <a:cs typeface="+mn-cs"/>
                  </a:defRPr>
                </a:pPr>
                <a:endParaRPr lang="es-CO"/>
              </a:p>
            </c:txPr>
            <c:showLegendKey val="0"/>
            <c:showVal val="0"/>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15:showDataLabelsRange val="1"/>
              </c:ext>
            </c:extLst>
          </c:dLbls>
          <c:val>
            <c:numRef>
              <c:f>('Graf St&amp;FlEUR'!$BA$6,'Graf St&amp;FlEUR'!$BC$6:$BD$6)</c:f>
              <c:numCache>
                <c:formatCode>0%</c:formatCode>
                <c:ptCount val="3"/>
                <c:pt idx="0">
                  <c:v>0.55845637157706196</c:v>
                </c:pt>
                <c:pt idx="1">
                  <c:v>6.0546691850136523E-2</c:v>
                </c:pt>
                <c:pt idx="2">
                  <c:v>0.32293588282116403</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02D57815-91ED-43cb-92C2-25804820EDAC}">
              <c15:datalabelsRange>
                <c15:f>'Graf St&amp;FlEUR'!$BA$3:$BD$3</c15:f>
                <c15:dlblRangeCache>
                  <c:ptCount val="4"/>
                  <c:pt idx="0">
                    <c:v>Condiciones favorables y políticas relacionadas
56%</c:v>
                  </c:pt>
                  <c:pt idx="1">
                    <c:v>Stock
14%</c:v>
                  </c:pt>
                  <c:pt idx="2">
                    <c:v>Flow
86%</c:v>
                  </c:pt>
                  <c:pt idx="3">
                    <c:v>Inversión Local
44%</c:v>
                  </c:pt>
                </c15:dlblRangeCache>
              </c15:datalabelsRange>
            </c:ext>
            <c:ext xmlns:c16="http://schemas.microsoft.com/office/drawing/2014/chart" uri="{C3380CC4-5D6E-409C-BE32-E72D297353CC}">
              <c16:uniqueId val="{00000008-D064-4F08-A573-85601576B420}"/>
            </c:ext>
          </c:extLst>
        </c:ser>
        <c:dLbls>
          <c:showLegendKey val="0"/>
          <c:showVal val="0"/>
          <c:showCatName val="0"/>
          <c:showSerName val="0"/>
          <c:showPercent val="0"/>
          <c:showBubbleSize val="0"/>
          <c:showLeaderLines val="0"/>
        </c:dLbls>
        <c:gapWidth val="136"/>
        <c:splitType val="cust"/>
        <c:custSplit>
          <c:secondPiePt val="1"/>
          <c:secondPiePt val="2"/>
        </c:custSplit>
        <c:secondPieSize val="69"/>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380584533259554"/>
          <c:y val="0.14427135781928879"/>
          <c:w val="0.47840066716698315"/>
          <c:h val="0.6991915565433956"/>
        </c:manualLayout>
      </c:layout>
      <c:pieChart>
        <c:varyColors val="1"/>
        <c:ser>
          <c:idx val="0"/>
          <c:order val="0"/>
          <c:dPt>
            <c:idx val="0"/>
            <c:bubble3D val="0"/>
            <c:spPr>
              <a:solidFill>
                <a:srgbClr val="00B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1-8953-4A2A-A8F6-4FEE6766473B}"/>
              </c:ext>
            </c:extLst>
          </c:dPt>
          <c:dPt>
            <c:idx val="1"/>
            <c:bubble3D val="0"/>
            <c:spPr>
              <a:solidFill>
                <a:schemeClr val="accent2"/>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3-8953-4A2A-A8F6-4FEE6766473B}"/>
              </c:ext>
            </c:extLst>
          </c:dPt>
          <c:dPt>
            <c:idx val="2"/>
            <c:bubble3D val="0"/>
            <c:spPr>
              <a:solidFill>
                <a:schemeClr val="accent1">
                  <a:lumMod val="75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5-8953-4A2A-A8F6-4FEE6766473B}"/>
              </c:ext>
            </c:extLst>
          </c:dPt>
          <c:dPt>
            <c:idx val="3"/>
            <c:bubble3D val="0"/>
            <c:spPr>
              <a:solidFill>
                <a:schemeClr val="accent6">
                  <a:lumMod val="75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7-8953-4A2A-A8F6-4FEE6766473B}"/>
              </c:ext>
            </c:extLst>
          </c:dPt>
          <c:dPt>
            <c:idx val="4"/>
            <c:bubble3D val="0"/>
            <c:spPr>
              <a:solidFill>
                <a:schemeClr val="accent5"/>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9-8953-4A2A-A8F6-4FEE6766473B}"/>
              </c:ext>
            </c:extLst>
          </c:dPt>
          <c:dPt>
            <c:idx val="5"/>
            <c:bubble3D val="0"/>
            <c:spPr>
              <a:solidFill>
                <a:schemeClr val="accent6"/>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B-8953-4A2A-A8F6-4FEE6766473B}"/>
              </c:ext>
            </c:extLst>
          </c:dPt>
          <c:dPt>
            <c:idx val="6"/>
            <c:bubble3D val="0"/>
            <c:spPr>
              <a:solidFill>
                <a:srgbClr val="92D050"/>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D-8953-4A2A-A8F6-4FEE6766473B}"/>
              </c:ext>
            </c:extLst>
          </c:dPt>
          <c:dPt>
            <c:idx val="7"/>
            <c:bubble3D val="0"/>
            <c:spPr>
              <a:solidFill>
                <a:schemeClr val="accent2">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0F-8953-4A2A-A8F6-4FEE6766473B}"/>
              </c:ext>
            </c:extLst>
          </c:dPt>
          <c:dPt>
            <c:idx val="8"/>
            <c:bubble3D val="0"/>
            <c:spPr>
              <a:solidFill>
                <a:schemeClr val="accent3">
                  <a:lumMod val="60000"/>
                </a:schemeClr>
              </a:solidFill>
              <a:ln w="19050">
                <a:solidFill>
                  <a:schemeClr val="lt1"/>
                </a:solidFill>
              </a:ln>
              <a:effectLst/>
            </c:spPr>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http://schemas.microsoft.com/office/drawing/2014/chart" uri="{C3380CC4-5D6E-409C-BE32-E72D297353CC}">
                <c16:uniqueId val="{00000011-8953-4A2A-A8F6-4FEE6766473B}"/>
              </c:ext>
            </c:extLst>
          </c:dPt>
          <c:dLbls>
            <c:dLbl>
              <c:idx val="0"/>
              <c:layout>
                <c:manualLayout>
                  <c:x val="3.9623294525341933E-2"/>
                  <c:y val="1.3726158148649218E-2"/>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01-8953-4A2A-A8F6-4FEE6766473B}"/>
                </c:ext>
              </c:extLst>
            </c:dLbl>
            <c:dLbl>
              <c:idx val="1"/>
              <c:layout>
                <c:manualLayout>
                  <c:x val="7.4374095911421412E-2"/>
                  <c:y val="-3.4420980382561937E-2"/>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03-8953-4A2A-A8F6-4FEE6766473B}"/>
                </c:ext>
              </c:extLst>
            </c:dLbl>
            <c:dLbl>
              <c:idx val="2"/>
              <c:layout>
                <c:manualLayout>
                  <c:x val="6.2496843164988262E-2"/>
                  <c:y val="-1.943789025503742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1"/>
              <c:showBubbleSize val="0"/>
              <c:separator> </c:separator>
              <c:extLst>
                <c:ext xmlns:c15="http://schemas.microsoft.com/office/drawing/2012/chart" uri="{CE6537A1-D6FC-4f65-9D91-7224C49458BB}">
                  <c15:layout>
                    <c:manualLayout>
                      <c:w val="0.22688654368148423"/>
                      <c:h val="0.14297736687796711"/>
                    </c:manualLayout>
                  </c15:layout>
                  <c15:showDataLabelsRange val="1"/>
                </c:ext>
                <c:ext xmlns:c16="http://schemas.microsoft.com/office/drawing/2014/chart" uri="{C3380CC4-5D6E-409C-BE32-E72D297353CC}">
                  <c16:uniqueId val="{00000005-8953-4A2A-A8F6-4FEE6766473B}"/>
                </c:ext>
              </c:extLst>
            </c:dLbl>
            <c:dLbl>
              <c:idx val="3"/>
              <c:layout>
                <c:manualLayout>
                  <c:x val="-5.0829740474951174E-2"/>
                  <c:y val="4.1791040932118051E-2"/>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07-8953-4A2A-A8F6-4FEE6766473B}"/>
                </c:ext>
              </c:extLst>
            </c:dLbl>
            <c:dLbl>
              <c:idx val="4"/>
              <c:layout>
                <c:manualLayout>
                  <c:x val="7.999636074902404E-2"/>
                  <c:y val="3.751100343226327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1"/>
              <c:showBubbleSize val="0"/>
              <c:separator> </c:separator>
              <c:extLst>
                <c:ext xmlns:c15="http://schemas.microsoft.com/office/drawing/2012/chart" uri="{CE6537A1-D6FC-4f65-9D91-7224C49458BB}">
                  <c15:layout>
                    <c:manualLayout>
                      <c:w val="0.17536019814119277"/>
                      <c:h val="0.19204041187090659"/>
                    </c:manualLayout>
                  </c15:layout>
                  <c15:showDataLabelsRange val="1"/>
                </c:ext>
                <c:ext xmlns:c16="http://schemas.microsoft.com/office/drawing/2014/chart" uri="{C3380CC4-5D6E-409C-BE32-E72D297353CC}">
                  <c16:uniqueId val="{00000009-8953-4A2A-A8F6-4FEE6766473B}"/>
                </c:ext>
              </c:extLst>
            </c:dLbl>
            <c:dLbl>
              <c:idx val="5"/>
              <c:layout>
                <c:manualLayout>
                  <c:x val="-6.0800789815747103E-2"/>
                  <c:y val="7.7458232138396046E-2"/>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0B-8953-4A2A-A8F6-4FEE6766473B}"/>
                </c:ext>
              </c:extLst>
            </c:dLbl>
            <c:dLbl>
              <c:idx val="6"/>
              <c:layout>
                <c:manualLayout>
                  <c:x val="-3.3569812544316451E-2"/>
                  <c:y val="9.4520149274873344E-2"/>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layout>
                    <c:manualLayout>
                      <c:w val="0.28114718005865025"/>
                      <c:h val="0.14718873381632186"/>
                    </c:manualLayout>
                  </c15:layout>
                  <c15:showDataLabelsRange val="1"/>
                </c:ext>
                <c:ext xmlns:c16="http://schemas.microsoft.com/office/drawing/2014/chart" uri="{C3380CC4-5D6E-409C-BE32-E72D297353CC}">
                  <c16:uniqueId val="{0000000D-8953-4A2A-A8F6-4FEE6766473B}"/>
                </c:ext>
              </c:extLst>
            </c:dLbl>
            <c:dLbl>
              <c:idx val="7"/>
              <c:layout>
                <c:manualLayout>
                  <c:x val="-0.14120456593505476"/>
                  <c:y val="-6.9409210434818441E-3"/>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0F-8953-4A2A-A8F6-4FEE6766473B}"/>
                </c:ext>
              </c:extLst>
            </c:dLbl>
            <c:dLbl>
              <c:idx val="8"/>
              <c:layout>
                <c:manualLayout>
                  <c:x val="0.22856106222016365"/>
                  <c:y val="-7.8103775489602265E-3"/>
                </c:manualLayout>
              </c:layout>
              <c:tx>
                <c:rich>
                  <a:bodyPr/>
                  <a:lstStyle/>
                  <a:p>
                    <a:endParaRPr lang="en-US"/>
                  </a:p>
                </c:rich>
              </c:tx>
              <c:showLegendKey val="0"/>
              <c:showVal val="0"/>
              <c:showCatName val="0"/>
              <c:showSerName val="0"/>
              <c:showPercent val="1"/>
              <c:showBubbleSize val="0"/>
              <c:separator> </c:separator>
              <c:extLst>
                <c:ext xmlns:c15="http://schemas.microsoft.com/office/drawing/2012/chart" uri="{CE6537A1-D6FC-4f65-9D91-7224C49458BB}">
                  <c15:layout>
                    <c:manualLayout>
                      <c:w val="0.25321843897444285"/>
                      <c:h val="0.14700498655220628"/>
                    </c:manualLayout>
                  </c15:layout>
                  <c15:showDataLabelsRange val="1"/>
                </c:ext>
                <c:ext xmlns:c16="http://schemas.microsoft.com/office/drawing/2014/chart" uri="{C3380CC4-5D6E-409C-BE32-E72D297353CC}">
                  <c16:uniqueId val="{00000011-8953-4A2A-A8F6-4FEE676647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CE6537A1-D6FC-4f65-9D91-7224C49458BB}"/>
            </c:extLst>
          </c:dLbls>
          <c:cat>
            <c:strRef>
              <c:f>'Graf St&amp;FlEUR'!$AP$33:$AP$41</c:f>
              <c:strCache>
                <c:ptCount val="9"/>
                <c:pt idx="0">
                  <c:v>IFA</c:v>
                </c:pt>
                <c:pt idx="1">
                  <c:v>Prior Consultation</c:v>
                </c:pt>
                <c:pt idx="2">
                  <c:v>Sectorial issues</c:v>
                </c:pt>
                <c:pt idx="3">
                  <c:v>Forestry</c:v>
                </c:pt>
                <c:pt idx="4">
                  <c:v>IFV</c:v>
                </c:pt>
                <c:pt idx="5">
                  <c:v>Extension</c:v>
                </c:pt>
                <c:pt idx="6">
                  <c:v>Agroamb project</c:v>
                </c:pt>
                <c:pt idx="7">
                  <c:v>Other PIVA</c:v>
                </c:pt>
                <c:pt idx="8">
                  <c:v>PIVA Projects</c:v>
                </c:pt>
              </c:strCache>
            </c:strRef>
          </c:cat>
          <c:val>
            <c:numRef>
              <c:f>'Graf St&amp;FlEUR'!$AQ$33:$AQ$41</c:f>
              <c:numCache>
                <c:formatCode>#,##0</c:formatCode>
                <c:ptCount val="9"/>
                <c:pt idx="0">
                  <c:v>877696.87792840251</c:v>
                </c:pt>
                <c:pt idx="1">
                  <c:v>395998.44365856401</c:v>
                </c:pt>
                <c:pt idx="2">
                  <c:v>390130.42044285854</c:v>
                </c:pt>
                <c:pt idx="3">
                  <c:v>347231.30506071227</c:v>
                </c:pt>
                <c:pt idx="4">
                  <c:v>269003.66647232173</c:v>
                </c:pt>
                <c:pt idx="5">
                  <c:v>258922.14756327937</c:v>
                </c:pt>
                <c:pt idx="6">
                  <c:v>146832.66056776899</c:v>
                </c:pt>
                <c:pt idx="7">
                  <c:v>89799.394843685077</c:v>
                </c:pt>
                <c:pt idx="8">
                  <c:v>18098.527713826254</c:v>
                </c:pt>
              </c:numCache>
            </c:numRef>
          </c:val>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5="http://schemas.microsoft.com/office/drawing/2012/chart" uri="{02D57815-91ED-43cb-92C2-25804820EDAC}">
              <c15:datalabelsRange>
                <c15:f>'Graf St&amp;FlEUR'!$AS$33:$AS$41</c15:f>
                <c15:dlblRangeCache>
                  <c:ptCount val="9"/>
                  <c:pt idx="0">
                    <c:v>IFA 877.697 EUR</c:v>
                  </c:pt>
                  <c:pt idx="1">
                    <c:v>Consulta Previa 395.998 EUR</c:v>
                  </c:pt>
                  <c:pt idx="2">
                    <c:v>Temas sectoriales 390.130 EUR</c:v>
                  </c:pt>
                  <c:pt idx="3">
                    <c:v>Forestal 347.231 EUR</c:v>
                  </c:pt>
                  <c:pt idx="4">
                    <c:v>IFV 269.004 EUR</c:v>
                  </c:pt>
                  <c:pt idx="5">
                    <c:v>Extensión 258.922 EUR</c:v>
                  </c:pt>
                  <c:pt idx="6">
                    <c:v>Proy.Agroamb 146.833 EUR</c:v>
                  </c:pt>
                  <c:pt idx="7">
                    <c:v>Otros PIVA 89.799 EUR</c:v>
                  </c:pt>
                  <c:pt idx="8">
                    <c:v>Proyectos PIVA 18.099 EUR</c:v>
                  </c:pt>
                </c15:dlblRangeCache>
              </c15:datalabelsRange>
            </c:ext>
            <c:ext xmlns:c16="http://schemas.microsoft.com/office/drawing/2014/chart" uri="{C3380CC4-5D6E-409C-BE32-E72D297353CC}">
              <c16:uniqueId val="{00000012-8953-4A2A-A8F6-4FEE6766473B}"/>
            </c:ext>
          </c:extLst>
        </c:ser>
        <c:dLbls>
          <c:showLegendKey val="0"/>
          <c:showVal val="1"/>
          <c:showCatName val="0"/>
          <c:showSerName val="0"/>
          <c:showPercent val="0"/>
          <c:showBubbleSize val="0"/>
          <c:showLeaderLines val="1"/>
        </c:dLbls>
        <c:firstSliceAng val="340"/>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5="http://schemas.microsoft.com/office/drawing/2012/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75E32E-3D6A-4F52-A03A-4AA042F5185E}"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es-CO"/>
        </a:p>
      </dgm:t>
    </dgm:pt>
    <dgm:pt modelId="{7DFE7B84-262B-4705-A559-229057E8A23B}">
      <dgm:prSet phldrT="[Text]"/>
      <dgm:spPr/>
      <dgm:t>
        <a:bodyPr/>
        <a:lstStyle/>
        <a:p>
          <a:pPr algn="ctr"/>
          <a:r>
            <a:rPr lang="es-CO" b="1"/>
            <a:t>Self-diagnosis of the territory</a:t>
          </a:r>
          <a:endParaRPr lang="es-CO" dirty="0"/>
        </a:p>
      </dgm:t>
    </dgm:pt>
    <dgm:pt modelId="{E6627867-B5A0-49A6-845F-9DEDA0A8BFCB}" type="parTrans" cxnId="{4E64E23A-FA17-48F6-8B0C-BC205537F269}">
      <dgm:prSet/>
      <dgm:spPr/>
      <dgm:t>
        <a:bodyPr/>
        <a:lstStyle/>
        <a:p>
          <a:pPr algn="ctr"/>
          <a:endParaRPr lang="es-CO"/>
        </a:p>
      </dgm:t>
    </dgm:pt>
    <dgm:pt modelId="{791ECE70-49F4-47C3-8473-64B5A4FEA3DB}" type="sibTrans" cxnId="{4E64E23A-FA17-48F6-8B0C-BC205537F269}">
      <dgm:prSet/>
      <dgm:spPr/>
      <dgm:t>
        <a:bodyPr/>
        <a:lstStyle/>
        <a:p>
          <a:pPr algn="ctr"/>
          <a:endParaRPr lang="es-CO"/>
        </a:p>
      </dgm:t>
    </dgm:pt>
    <dgm:pt modelId="{64907F68-6941-43A8-9294-93920B5C1528}">
      <dgm:prSet phldrT="[Text]"/>
      <dgm:spPr/>
      <dgm:t>
        <a:bodyPr/>
        <a:lstStyle/>
        <a:p>
          <a:pPr algn="ctr"/>
          <a:r>
            <a:rPr lang="es-CO" b="1"/>
            <a:t>Territorial perception and social mapping</a:t>
          </a:r>
          <a:endParaRPr lang="es-CO" dirty="0"/>
        </a:p>
      </dgm:t>
    </dgm:pt>
    <dgm:pt modelId="{D2FBE693-D1F8-43F4-81C6-48D432BB1E6D}" type="parTrans" cxnId="{24DBA7A6-CE50-4FE9-BFF0-36B0901884EF}">
      <dgm:prSet/>
      <dgm:spPr/>
      <dgm:t>
        <a:bodyPr/>
        <a:lstStyle/>
        <a:p>
          <a:pPr algn="ctr"/>
          <a:endParaRPr lang="es-CO"/>
        </a:p>
      </dgm:t>
    </dgm:pt>
    <dgm:pt modelId="{42D9FAC8-3718-4BF2-9020-B14DF05999D7}" type="sibTrans" cxnId="{24DBA7A6-CE50-4FE9-BFF0-36B0901884EF}">
      <dgm:prSet/>
      <dgm:spPr/>
      <dgm:t>
        <a:bodyPr/>
        <a:lstStyle/>
        <a:p>
          <a:pPr algn="ctr"/>
          <a:endParaRPr lang="es-CO"/>
        </a:p>
      </dgm:t>
    </dgm:pt>
    <dgm:pt modelId="{B3676376-6099-4649-8777-12FB2EE1425F}">
      <dgm:prSet phldrT="[Text]"/>
      <dgm:spPr/>
      <dgm:t>
        <a:bodyPr/>
        <a:lstStyle/>
        <a:p>
          <a:pPr algn="ctr"/>
          <a:r>
            <a:rPr lang="es-CO" b="1"/>
            <a:t>Cultural and environmental zoning</a:t>
          </a:r>
          <a:endParaRPr lang="es-CO" dirty="0"/>
        </a:p>
      </dgm:t>
    </dgm:pt>
    <dgm:pt modelId="{F6547C1B-69D5-4F3A-A3A2-EB0403710449}" type="parTrans" cxnId="{F92250AE-9D5C-449B-9057-D81C2A229B4D}">
      <dgm:prSet/>
      <dgm:spPr/>
      <dgm:t>
        <a:bodyPr/>
        <a:lstStyle/>
        <a:p>
          <a:pPr algn="ctr"/>
          <a:endParaRPr lang="es-CO"/>
        </a:p>
      </dgm:t>
    </dgm:pt>
    <dgm:pt modelId="{DF1E9608-3D1B-415A-8303-409E87CFE0FE}" type="sibTrans" cxnId="{F92250AE-9D5C-449B-9057-D81C2A229B4D}">
      <dgm:prSet/>
      <dgm:spPr/>
      <dgm:t>
        <a:bodyPr/>
        <a:lstStyle/>
        <a:p>
          <a:pPr algn="ctr"/>
          <a:endParaRPr lang="es-CO"/>
        </a:p>
      </dgm:t>
    </dgm:pt>
    <dgm:pt modelId="{9E604B1C-3271-4855-8ED0-6E6010D137B7}">
      <dgm:prSet phldrT="[Text]"/>
      <dgm:spPr/>
      <dgm:t>
        <a:bodyPr/>
        <a:lstStyle/>
        <a:p>
          <a:pPr algn="ctr"/>
          <a:r>
            <a:rPr lang="es-CO" b="1"/>
            <a:t>Internal norms.</a:t>
          </a:r>
          <a:r>
            <a:rPr lang="es-CO"/>
            <a:t> </a:t>
          </a:r>
          <a:r>
            <a:rPr lang="es-CO" b="1"/>
            <a:t>Management guidelines and agreements</a:t>
          </a:r>
          <a:endParaRPr lang="es-CO" dirty="0"/>
        </a:p>
      </dgm:t>
    </dgm:pt>
    <dgm:pt modelId="{7BAF2F63-B352-462F-9777-29A95CEDC623}" type="parTrans" cxnId="{696F114C-8939-403C-95A1-6631B78692BE}">
      <dgm:prSet/>
      <dgm:spPr/>
      <dgm:t>
        <a:bodyPr/>
        <a:lstStyle/>
        <a:p>
          <a:pPr algn="ctr"/>
          <a:endParaRPr lang="es-CO"/>
        </a:p>
      </dgm:t>
    </dgm:pt>
    <dgm:pt modelId="{E85317A5-A648-42C9-90F0-2E360D0A46D6}" type="sibTrans" cxnId="{696F114C-8939-403C-95A1-6631B78692BE}">
      <dgm:prSet/>
      <dgm:spPr/>
      <dgm:t>
        <a:bodyPr/>
        <a:lstStyle/>
        <a:p>
          <a:pPr algn="ctr"/>
          <a:endParaRPr lang="es-CO"/>
        </a:p>
      </dgm:t>
    </dgm:pt>
    <dgm:pt modelId="{4552DC64-526A-4D16-B9E6-F693B4B75EE0}">
      <dgm:prSet phldrT="[Text]"/>
      <dgm:spPr/>
      <dgm:t>
        <a:bodyPr/>
        <a:lstStyle/>
        <a:p>
          <a:pPr algn="ctr"/>
          <a:r>
            <a:rPr lang="es-CO" b="1"/>
            <a:t>Conservation projects and strategies</a:t>
          </a:r>
          <a:endParaRPr lang="es-CO" dirty="0"/>
        </a:p>
      </dgm:t>
    </dgm:pt>
    <dgm:pt modelId="{AD2D5DD0-1B56-413A-96AD-406B4150905A}" type="parTrans" cxnId="{AEFBD198-52B5-4164-A54B-BCCC2393B821}">
      <dgm:prSet/>
      <dgm:spPr/>
      <dgm:t>
        <a:bodyPr/>
        <a:lstStyle/>
        <a:p>
          <a:pPr algn="ctr"/>
          <a:endParaRPr lang="es-CO"/>
        </a:p>
      </dgm:t>
    </dgm:pt>
    <dgm:pt modelId="{E11D6B61-B784-450B-9C9A-2D725B9B6ADC}" type="sibTrans" cxnId="{AEFBD198-52B5-4164-A54B-BCCC2393B821}">
      <dgm:prSet/>
      <dgm:spPr/>
      <dgm:t>
        <a:bodyPr/>
        <a:lstStyle/>
        <a:p>
          <a:pPr algn="ctr"/>
          <a:endParaRPr lang="es-CO"/>
        </a:p>
      </dgm:t>
    </dgm:pt>
    <dgm:pt modelId="{58D98262-5B2C-4910-B9AA-E48029CF8E47}">
      <dgm:prSet phldrT="[Text]"/>
      <dgm:spPr/>
      <dgm:t>
        <a:bodyPr/>
        <a:lstStyle/>
        <a:p>
          <a:pPr algn="ctr"/>
          <a:r>
            <a:rPr lang="es-CO" b="1"/>
            <a:t>Socialization and signing of agreements</a:t>
          </a:r>
          <a:endParaRPr lang="es-CO" dirty="0"/>
        </a:p>
      </dgm:t>
    </dgm:pt>
    <dgm:pt modelId="{839793D9-150A-4574-8A57-4531D131EB58}" type="parTrans" cxnId="{F6BFF700-7D44-4FC2-9B62-62EC492F441A}">
      <dgm:prSet/>
      <dgm:spPr/>
      <dgm:t>
        <a:bodyPr/>
        <a:lstStyle/>
        <a:p>
          <a:pPr algn="ctr"/>
          <a:endParaRPr lang="es-CO"/>
        </a:p>
      </dgm:t>
    </dgm:pt>
    <dgm:pt modelId="{73FFBA43-93E1-4D15-B6E5-411A6810D5C1}" type="sibTrans" cxnId="{F6BFF700-7D44-4FC2-9B62-62EC492F441A}">
      <dgm:prSet/>
      <dgm:spPr/>
      <dgm:t>
        <a:bodyPr/>
        <a:lstStyle/>
        <a:p>
          <a:pPr algn="ctr"/>
          <a:endParaRPr lang="es-CO"/>
        </a:p>
      </dgm:t>
    </dgm:pt>
    <dgm:pt modelId="{72482220-D6FF-4B53-A7FC-A9414D9E506A}" type="pres">
      <dgm:prSet presAssocID="{7375E32E-3D6A-4F52-A03A-4AA042F5185E}" presName="Name0" presStyleCnt="0">
        <dgm:presLayoutVars>
          <dgm:dir/>
          <dgm:resizeHandles val="exact"/>
        </dgm:presLayoutVars>
      </dgm:prSet>
      <dgm:spPr/>
    </dgm:pt>
    <dgm:pt modelId="{1D23A139-44C5-4085-B992-7679052A90A0}" type="pres">
      <dgm:prSet presAssocID="{7DFE7B84-262B-4705-A559-229057E8A23B}" presName="node" presStyleLbl="node1" presStyleIdx="0" presStyleCnt="6">
        <dgm:presLayoutVars>
          <dgm:bulletEnabled val="1"/>
        </dgm:presLayoutVars>
      </dgm:prSet>
      <dgm:spPr/>
    </dgm:pt>
    <dgm:pt modelId="{A82263E5-A1D8-40B9-A61F-DF458BEBEF0F}" type="pres">
      <dgm:prSet presAssocID="{791ECE70-49F4-47C3-8473-64B5A4FEA3DB}" presName="sibTrans" presStyleLbl="sibTrans1D1" presStyleIdx="0" presStyleCnt="5"/>
      <dgm:spPr/>
    </dgm:pt>
    <dgm:pt modelId="{9BBCC053-7260-445C-9B5C-EF1EED28A32A}" type="pres">
      <dgm:prSet presAssocID="{791ECE70-49F4-47C3-8473-64B5A4FEA3DB}" presName="connectorText" presStyleLbl="sibTrans1D1" presStyleIdx="0" presStyleCnt="5"/>
      <dgm:spPr/>
    </dgm:pt>
    <dgm:pt modelId="{7BC06195-8F82-48BC-88E5-839532E200B9}" type="pres">
      <dgm:prSet presAssocID="{64907F68-6941-43A8-9294-93920B5C1528}" presName="node" presStyleLbl="node1" presStyleIdx="1" presStyleCnt="6">
        <dgm:presLayoutVars>
          <dgm:bulletEnabled val="1"/>
        </dgm:presLayoutVars>
      </dgm:prSet>
      <dgm:spPr/>
    </dgm:pt>
    <dgm:pt modelId="{9EFCAB03-BD8F-4EC3-AC82-7936B7F86EE6}" type="pres">
      <dgm:prSet presAssocID="{42D9FAC8-3718-4BF2-9020-B14DF05999D7}" presName="sibTrans" presStyleLbl="sibTrans1D1" presStyleIdx="1" presStyleCnt="5"/>
      <dgm:spPr/>
    </dgm:pt>
    <dgm:pt modelId="{95837D54-BAC5-4CA8-86D1-2E044A9924BF}" type="pres">
      <dgm:prSet presAssocID="{42D9FAC8-3718-4BF2-9020-B14DF05999D7}" presName="connectorText" presStyleLbl="sibTrans1D1" presStyleIdx="1" presStyleCnt="5"/>
      <dgm:spPr/>
    </dgm:pt>
    <dgm:pt modelId="{1AE7AE98-D1AE-4E32-8965-A831054EF8E5}" type="pres">
      <dgm:prSet presAssocID="{B3676376-6099-4649-8777-12FB2EE1425F}" presName="node" presStyleLbl="node1" presStyleIdx="2" presStyleCnt="6">
        <dgm:presLayoutVars>
          <dgm:bulletEnabled val="1"/>
        </dgm:presLayoutVars>
      </dgm:prSet>
      <dgm:spPr/>
    </dgm:pt>
    <dgm:pt modelId="{93B4A8F1-172E-4F5B-A384-80C3DF6E79E5}" type="pres">
      <dgm:prSet presAssocID="{DF1E9608-3D1B-415A-8303-409E87CFE0FE}" presName="sibTrans" presStyleLbl="sibTrans1D1" presStyleIdx="2" presStyleCnt="5"/>
      <dgm:spPr/>
    </dgm:pt>
    <dgm:pt modelId="{1922897C-846A-4AB6-B552-46C8E71D14A7}" type="pres">
      <dgm:prSet presAssocID="{DF1E9608-3D1B-415A-8303-409E87CFE0FE}" presName="connectorText" presStyleLbl="sibTrans1D1" presStyleIdx="2" presStyleCnt="5"/>
      <dgm:spPr/>
    </dgm:pt>
    <dgm:pt modelId="{7AF7DF32-8A6F-4C79-936C-E9056B508BDF}" type="pres">
      <dgm:prSet presAssocID="{9E604B1C-3271-4855-8ED0-6E6010D137B7}" presName="node" presStyleLbl="node1" presStyleIdx="3" presStyleCnt="6">
        <dgm:presLayoutVars>
          <dgm:bulletEnabled val="1"/>
        </dgm:presLayoutVars>
      </dgm:prSet>
      <dgm:spPr/>
    </dgm:pt>
    <dgm:pt modelId="{71C48B34-B088-414E-8A74-6DDA51C81924}" type="pres">
      <dgm:prSet presAssocID="{E85317A5-A648-42C9-90F0-2E360D0A46D6}" presName="sibTrans" presStyleLbl="sibTrans1D1" presStyleIdx="3" presStyleCnt="5"/>
      <dgm:spPr/>
    </dgm:pt>
    <dgm:pt modelId="{B82D48AF-F3AB-4D35-8BE8-126A1E5C4F92}" type="pres">
      <dgm:prSet presAssocID="{E85317A5-A648-42C9-90F0-2E360D0A46D6}" presName="connectorText" presStyleLbl="sibTrans1D1" presStyleIdx="3" presStyleCnt="5"/>
      <dgm:spPr/>
    </dgm:pt>
    <dgm:pt modelId="{09EE53AB-4E72-403D-8B5D-CF05A63C9BDC}" type="pres">
      <dgm:prSet presAssocID="{4552DC64-526A-4D16-B9E6-F693B4B75EE0}" presName="node" presStyleLbl="node1" presStyleIdx="4" presStyleCnt="6">
        <dgm:presLayoutVars>
          <dgm:bulletEnabled val="1"/>
        </dgm:presLayoutVars>
      </dgm:prSet>
      <dgm:spPr/>
    </dgm:pt>
    <dgm:pt modelId="{A67AFE96-D75F-4D50-AAE4-244569C483E9}" type="pres">
      <dgm:prSet presAssocID="{E11D6B61-B784-450B-9C9A-2D725B9B6ADC}" presName="sibTrans" presStyleLbl="sibTrans1D1" presStyleIdx="4" presStyleCnt="5"/>
      <dgm:spPr/>
    </dgm:pt>
    <dgm:pt modelId="{23188E7D-F83F-44FC-80A3-4FFC331B02A2}" type="pres">
      <dgm:prSet presAssocID="{E11D6B61-B784-450B-9C9A-2D725B9B6ADC}" presName="connectorText" presStyleLbl="sibTrans1D1" presStyleIdx="4" presStyleCnt="5"/>
      <dgm:spPr/>
    </dgm:pt>
    <dgm:pt modelId="{31AAB929-FC22-439C-B674-8E2568BEC1DA}" type="pres">
      <dgm:prSet presAssocID="{58D98262-5B2C-4910-B9AA-E48029CF8E47}" presName="node" presStyleLbl="node1" presStyleIdx="5" presStyleCnt="6">
        <dgm:presLayoutVars>
          <dgm:bulletEnabled val="1"/>
        </dgm:presLayoutVars>
      </dgm:prSet>
      <dgm:spPr/>
    </dgm:pt>
  </dgm:ptLst>
  <dgm:cxnLst>
    <dgm:cxn modelId="{F6BFF700-7D44-4FC2-9B62-62EC492F441A}" srcId="{7375E32E-3D6A-4F52-A03A-4AA042F5185E}" destId="{58D98262-5B2C-4910-B9AA-E48029CF8E47}" srcOrd="5" destOrd="0" parTransId="{839793D9-150A-4574-8A57-4531D131EB58}" sibTransId="{73FFBA43-93E1-4D15-B6E5-411A6810D5C1}"/>
    <dgm:cxn modelId="{5604EC0F-6BC5-4BBE-8963-C53A2A7F14C3}" type="presOf" srcId="{58D98262-5B2C-4910-B9AA-E48029CF8E47}" destId="{31AAB929-FC22-439C-B674-8E2568BEC1DA}" srcOrd="0" destOrd="0" presId="urn:microsoft.com/office/officeart/2005/8/layout/bProcess3"/>
    <dgm:cxn modelId="{02761134-0845-484F-9A8E-2D4B91599B0F}" type="presOf" srcId="{64907F68-6941-43A8-9294-93920B5C1528}" destId="{7BC06195-8F82-48BC-88E5-839532E200B9}" srcOrd="0" destOrd="0" presId="urn:microsoft.com/office/officeart/2005/8/layout/bProcess3"/>
    <dgm:cxn modelId="{1CC7C937-C5D9-426D-9ED9-45A16D7EB336}" type="presOf" srcId="{DF1E9608-3D1B-415A-8303-409E87CFE0FE}" destId="{1922897C-846A-4AB6-B552-46C8E71D14A7}" srcOrd="1" destOrd="0" presId="urn:microsoft.com/office/officeart/2005/8/layout/bProcess3"/>
    <dgm:cxn modelId="{21B9C839-57FF-4887-8D3E-D437E286BB9F}" type="presOf" srcId="{791ECE70-49F4-47C3-8473-64B5A4FEA3DB}" destId="{9BBCC053-7260-445C-9B5C-EF1EED28A32A}" srcOrd="1" destOrd="0" presId="urn:microsoft.com/office/officeart/2005/8/layout/bProcess3"/>
    <dgm:cxn modelId="{4E64E23A-FA17-48F6-8B0C-BC205537F269}" srcId="{7375E32E-3D6A-4F52-A03A-4AA042F5185E}" destId="{7DFE7B84-262B-4705-A559-229057E8A23B}" srcOrd="0" destOrd="0" parTransId="{E6627867-B5A0-49A6-845F-9DEDA0A8BFCB}" sibTransId="{791ECE70-49F4-47C3-8473-64B5A4FEA3DB}"/>
    <dgm:cxn modelId="{E6751E3B-1EAB-4ADA-B4E2-D494707C5F7D}" type="presOf" srcId="{4552DC64-526A-4D16-B9E6-F693B4B75EE0}" destId="{09EE53AB-4E72-403D-8B5D-CF05A63C9BDC}" srcOrd="0" destOrd="0" presId="urn:microsoft.com/office/officeart/2005/8/layout/bProcess3"/>
    <dgm:cxn modelId="{421C255C-2B64-441F-A568-1499D3A97886}" type="presOf" srcId="{E85317A5-A648-42C9-90F0-2E360D0A46D6}" destId="{71C48B34-B088-414E-8A74-6DDA51C81924}" srcOrd="0" destOrd="0" presId="urn:microsoft.com/office/officeart/2005/8/layout/bProcess3"/>
    <dgm:cxn modelId="{696F114C-8939-403C-95A1-6631B78692BE}" srcId="{7375E32E-3D6A-4F52-A03A-4AA042F5185E}" destId="{9E604B1C-3271-4855-8ED0-6E6010D137B7}" srcOrd="3" destOrd="0" parTransId="{7BAF2F63-B352-462F-9777-29A95CEDC623}" sibTransId="{E85317A5-A648-42C9-90F0-2E360D0A46D6}"/>
    <dgm:cxn modelId="{F163B655-325B-4266-97FC-E7DD59668AA9}" type="presOf" srcId="{9E604B1C-3271-4855-8ED0-6E6010D137B7}" destId="{7AF7DF32-8A6F-4C79-936C-E9056B508BDF}" srcOrd="0" destOrd="0" presId="urn:microsoft.com/office/officeart/2005/8/layout/bProcess3"/>
    <dgm:cxn modelId="{D18FCF84-C2C0-402B-945C-7AA713A4F91C}" type="presOf" srcId="{42D9FAC8-3718-4BF2-9020-B14DF05999D7}" destId="{95837D54-BAC5-4CA8-86D1-2E044A9924BF}" srcOrd="1" destOrd="0" presId="urn:microsoft.com/office/officeart/2005/8/layout/bProcess3"/>
    <dgm:cxn modelId="{4097A496-5A5D-46F3-A503-7AEBBE5ACCBF}" type="presOf" srcId="{E11D6B61-B784-450B-9C9A-2D725B9B6ADC}" destId="{23188E7D-F83F-44FC-80A3-4FFC331B02A2}" srcOrd="1" destOrd="0" presId="urn:microsoft.com/office/officeart/2005/8/layout/bProcess3"/>
    <dgm:cxn modelId="{AEFBD198-52B5-4164-A54B-BCCC2393B821}" srcId="{7375E32E-3D6A-4F52-A03A-4AA042F5185E}" destId="{4552DC64-526A-4D16-B9E6-F693B4B75EE0}" srcOrd="4" destOrd="0" parTransId="{AD2D5DD0-1B56-413A-96AD-406B4150905A}" sibTransId="{E11D6B61-B784-450B-9C9A-2D725B9B6ADC}"/>
    <dgm:cxn modelId="{608E119C-A74F-45D8-9987-F715A2B18D1B}" type="presOf" srcId="{E11D6B61-B784-450B-9C9A-2D725B9B6ADC}" destId="{A67AFE96-D75F-4D50-AAE4-244569C483E9}" srcOrd="0" destOrd="0" presId="urn:microsoft.com/office/officeart/2005/8/layout/bProcess3"/>
    <dgm:cxn modelId="{24DBA7A6-CE50-4FE9-BFF0-36B0901884EF}" srcId="{7375E32E-3D6A-4F52-A03A-4AA042F5185E}" destId="{64907F68-6941-43A8-9294-93920B5C1528}" srcOrd="1" destOrd="0" parTransId="{D2FBE693-D1F8-43F4-81C6-48D432BB1E6D}" sibTransId="{42D9FAC8-3718-4BF2-9020-B14DF05999D7}"/>
    <dgm:cxn modelId="{846155AC-E40C-417A-88C4-E0F433212D9B}" type="presOf" srcId="{E85317A5-A648-42C9-90F0-2E360D0A46D6}" destId="{B82D48AF-F3AB-4D35-8BE8-126A1E5C4F92}" srcOrd="1" destOrd="0" presId="urn:microsoft.com/office/officeart/2005/8/layout/bProcess3"/>
    <dgm:cxn modelId="{F92250AE-9D5C-449B-9057-D81C2A229B4D}" srcId="{7375E32E-3D6A-4F52-A03A-4AA042F5185E}" destId="{B3676376-6099-4649-8777-12FB2EE1425F}" srcOrd="2" destOrd="0" parTransId="{F6547C1B-69D5-4F3A-A3A2-EB0403710449}" sibTransId="{DF1E9608-3D1B-415A-8303-409E87CFE0FE}"/>
    <dgm:cxn modelId="{F618E7B0-F2B1-4E8C-BF3B-69EA3D8D4F7F}" type="presOf" srcId="{7DFE7B84-262B-4705-A559-229057E8A23B}" destId="{1D23A139-44C5-4085-B992-7679052A90A0}" srcOrd="0" destOrd="0" presId="urn:microsoft.com/office/officeart/2005/8/layout/bProcess3"/>
    <dgm:cxn modelId="{E23B9DD1-CDFE-4AA6-AE76-D669D213D466}" type="presOf" srcId="{7375E32E-3D6A-4F52-A03A-4AA042F5185E}" destId="{72482220-D6FF-4B53-A7FC-A9414D9E506A}" srcOrd="0" destOrd="0" presId="urn:microsoft.com/office/officeart/2005/8/layout/bProcess3"/>
    <dgm:cxn modelId="{D97FC0D3-EFE6-408B-97DD-E44C5C87BDCF}" type="presOf" srcId="{791ECE70-49F4-47C3-8473-64B5A4FEA3DB}" destId="{A82263E5-A1D8-40B9-A61F-DF458BEBEF0F}" srcOrd="0" destOrd="0" presId="urn:microsoft.com/office/officeart/2005/8/layout/bProcess3"/>
    <dgm:cxn modelId="{CA6FACDF-9BF3-4582-8762-1689572A2AF9}" type="presOf" srcId="{42D9FAC8-3718-4BF2-9020-B14DF05999D7}" destId="{9EFCAB03-BD8F-4EC3-AC82-7936B7F86EE6}" srcOrd="0" destOrd="0" presId="urn:microsoft.com/office/officeart/2005/8/layout/bProcess3"/>
    <dgm:cxn modelId="{3D5A20E3-C33C-4B24-B913-2913C84DBFD7}" type="presOf" srcId="{B3676376-6099-4649-8777-12FB2EE1425F}" destId="{1AE7AE98-D1AE-4E32-8965-A831054EF8E5}" srcOrd="0" destOrd="0" presId="urn:microsoft.com/office/officeart/2005/8/layout/bProcess3"/>
    <dgm:cxn modelId="{65D92FFD-9BC6-4162-9160-86922F022F14}" type="presOf" srcId="{DF1E9608-3D1B-415A-8303-409E87CFE0FE}" destId="{93B4A8F1-172E-4F5B-A384-80C3DF6E79E5}" srcOrd="0" destOrd="0" presId="urn:microsoft.com/office/officeart/2005/8/layout/bProcess3"/>
    <dgm:cxn modelId="{0F95C6F9-B132-4163-AF8D-EF6F1C2257C3}" type="presParOf" srcId="{72482220-D6FF-4B53-A7FC-A9414D9E506A}" destId="{1D23A139-44C5-4085-B992-7679052A90A0}" srcOrd="0" destOrd="0" presId="urn:microsoft.com/office/officeart/2005/8/layout/bProcess3"/>
    <dgm:cxn modelId="{AF34033D-09AB-4EC4-AB08-A1E8300AA731}" type="presParOf" srcId="{72482220-D6FF-4B53-A7FC-A9414D9E506A}" destId="{A82263E5-A1D8-40B9-A61F-DF458BEBEF0F}" srcOrd="1" destOrd="0" presId="urn:microsoft.com/office/officeart/2005/8/layout/bProcess3"/>
    <dgm:cxn modelId="{3E9CEF44-3589-42CE-89E6-3846EDDD6B35}" type="presParOf" srcId="{A82263E5-A1D8-40B9-A61F-DF458BEBEF0F}" destId="{9BBCC053-7260-445C-9B5C-EF1EED28A32A}" srcOrd="0" destOrd="0" presId="urn:microsoft.com/office/officeart/2005/8/layout/bProcess3"/>
    <dgm:cxn modelId="{85A7FA8A-8DB1-48CE-8878-E125CC575D02}" type="presParOf" srcId="{72482220-D6FF-4B53-A7FC-A9414D9E506A}" destId="{7BC06195-8F82-48BC-88E5-839532E200B9}" srcOrd="2" destOrd="0" presId="urn:microsoft.com/office/officeart/2005/8/layout/bProcess3"/>
    <dgm:cxn modelId="{D52368CD-7F8E-49D5-9A12-EB07EA7FE91B}" type="presParOf" srcId="{72482220-D6FF-4B53-A7FC-A9414D9E506A}" destId="{9EFCAB03-BD8F-4EC3-AC82-7936B7F86EE6}" srcOrd="3" destOrd="0" presId="urn:microsoft.com/office/officeart/2005/8/layout/bProcess3"/>
    <dgm:cxn modelId="{760B4FCA-7D49-4DC0-B9B0-F30DDFE9502F}" type="presParOf" srcId="{9EFCAB03-BD8F-4EC3-AC82-7936B7F86EE6}" destId="{95837D54-BAC5-4CA8-86D1-2E044A9924BF}" srcOrd="0" destOrd="0" presId="urn:microsoft.com/office/officeart/2005/8/layout/bProcess3"/>
    <dgm:cxn modelId="{C93D81A4-9E04-4037-BD27-60188C5F3FFF}" type="presParOf" srcId="{72482220-D6FF-4B53-A7FC-A9414D9E506A}" destId="{1AE7AE98-D1AE-4E32-8965-A831054EF8E5}" srcOrd="4" destOrd="0" presId="urn:microsoft.com/office/officeart/2005/8/layout/bProcess3"/>
    <dgm:cxn modelId="{1C72E025-2F98-481E-B2C7-12ADE453D28A}" type="presParOf" srcId="{72482220-D6FF-4B53-A7FC-A9414D9E506A}" destId="{93B4A8F1-172E-4F5B-A384-80C3DF6E79E5}" srcOrd="5" destOrd="0" presId="urn:microsoft.com/office/officeart/2005/8/layout/bProcess3"/>
    <dgm:cxn modelId="{6456A23C-B239-41E2-A497-497642DDFE5B}" type="presParOf" srcId="{93B4A8F1-172E-4F5B-A384-80C3DF6E79E5}" destId="{1922897C-846A-4AB6-B552-46C8E71D14A7}" srcOrd="0" destOrd="0" presId="urn:microsoft.com/office/officeart/2005/8/layout/bProcess3"/>
    <dgm:cxn modelId="{879007FE-E644-4BEA-8580-71AA4800BEF3}" type="presParOf" srcId="{72482220-D6FF-4B53-A7FC-A9414D9E506A}" destId="{7AF7DF32-8A6F-4C79-936C-E9056B508BDF}" srcOrd="6" destOrd="0" presId="urn:microsoft.com/office/officeart/2005/8/layout/bProcess3"/>
    <dgm:cxn modelId="{A541935E-DA0F-4BF0-BB33-4C4DDC60CA16}" type="presParOf" srcId="{72482220-D6FF-4B53-A7FC-A9414D9E506A}" destId="{71C48B34-B088-414E-8A74-6DDA51C81924}" srcOrd="7" destOrd="0" presId="urn:microsoft.com/office/officeart/2005/8/layout/bProcess3"/>
    <dgm:cxn modelId="{94B403F1-1450-4B00-AD07-C44CE9E326D4}" type="presParOf" srcId="{71C48B34-B088-414E-8A74-6DDA51C81924}" destId="{B82D48AF-F3AB-4D35-8BE8-126A1E5C4F92}" srcOrd="0" destOrd="0" presId="urn:microsoft.com/office/officeart/2005/8/layout/bProcess3"/>
    <dgm:cxn modelId="{3174DB2A-42BF-4E79-AEED-2051778F249D}" type="presParOf" srcId="{72482220-D6FF-4B53-A7FC-A9414D9E506A}" destId="{09EE53AB-4E72-403D-8B5D-CF05A63C9BDC}" srcOrd="8" destOrd="0" presId="urn:microsoft.com/office/officeart/2005/8/layout/bProcess3"/>
    <dgm:cxn modelId="{09F212CF-DA0D-409E-80D4-FCC303EB809C}" type="presParOf" srcId="{72482220-D6FF-4B53-A7FC-A9414D9E506A}" destId="{A67AFE96-D75F-4D50-AAE4-244569C483E9}" srcOrd="9" destOrd="0" presId="urn:microsoft.com/office/officeart/2005/8/layout/bProcess3"/>
    <dgm:cxn modelId="{460FA021-9B31-4278-8250-DE673AFB98A6}" type="presParOf" srcId="{A67AFE96-D75F-4D50-AAE4-244569C483E9}" destId="{23188E7D-F83F-44FC-80A3-4FFC331B02A2}" srcOrd="0" destOrd="0" presId="urn:microsoft.com/office/officeart/2005/8/layout/bProcess3"/>
    <dgm:cxn modelId="{B2761454-7B59-434C-BDE3-96CD9EF9B41A}" type="presParOf" srcId="{72482220-D6FF-4B53-A7FC-A9414D9E506A}" destId="{31AAB929-FC22-439C-B674-8E2568BEC1DA}" srcOrd="10" destOrd="0" presId="urn:microsoft.com/office/officeart/2005/8/layout/bProcess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2263E5-A1D8-40B9-A61F-DF458BEBEF0F}">
      <dsp:nvSpPr>
        <dsp:cNvPr id="0" name=""/>
        <dsp:cNvSpPr/>
      </dsp:nvSpPr>
      <dsp:spPr>
        <a:xfrm>
          <a:off x="1379309" y="416100"/>
          <a:ext cx="286213" cy="91440"/>
        </a:xfrm>
        <a:custGeom>
          <a:avLst/>
          <a:gdLst/>
          <a:ahLst/>
          <a:cxnLst/>
          <a:rect l="0" t="0" r="0" b="0"/>
          <a:pathLst>
            <a:path>
              <a:moveTo>
                <a:pt x="0" y="45720"/>
              </a:moveTo>
              <a:lnTo>
                <a:pt x="286213"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1514495" y="460236"/>
        <a:ext cx="15840" cy="3168"/>
      </dsp:txXfrm>
    </dsp:sp>
    <dsp:sp modelId="{1D23A139-44C5-4085-B992-7679052A90A0}">
      <dsp:nvSpPr>
        <dsp:cNvPr id="0" name=""/>
        <dsp:cNvSpPr/>
      </dsp:nvSpPr>
      <dsp:spPr>
        <a:xfrm>
          <a:off x="3659" y="48585"/>
          <a:ext cx="1377449" cy="82646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Self-diagnosis of the territory</a:t>
          </a:r>
          <a:endParaRPr lang="es-CO" sz="1100" kern="1200" dirty="0"/>
        </a:p>
      </dsp:txBody>
      <dsp:txXfrm>
        <a:off x="3659" y="48585"/>
        <a:ext cx="1377449" cy="826469"/>
      </dsp:txXfrm>
    </dsp:sp>
    <dsp:sp modelId="{9EFCAB03-BD8F-4EC3-AC82-7936B7F86EE6}">
      <dsp:nvSpPr>
        <dsp:cNvPr id="0" name=""/>
        <dsp:cNvSpPr/>
      </dsp:nvSpPr>
      <dsp:spPr>
        <a:xfrm>
          <a:off x="3073572" y="416100"/>
          <a:ext cx="286213" cy="91440"/>
        </a:xfrm>
        <a:custGeom>
          <a:avLst/>
          <a:gdLst/>
          <a:ahLst/>
          <a:cxnLst/>
          <a:rect l="0" t="0" r="0" b="0"/>
          <a:pathLst>
            <a:path>
              <a:moveTo>
                <a:pt x="0" y="45720"/>
              </a:moveTo>
              <a:lnTo>
                <a:pt x="28621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208758" y="460236"/>
        <a:ext cx="15840" cy="3168"/>
      </dsp:txXfrm>
    </dsp:sp>
    <dsp:sp modelId="{7BC06195-8F82-48BC-88E5-839532E200B9}">
      <dsp:nvSpPr>
        <dsp:cNvPr id="0" name=""/>
        <dsp:cNvSpPr/>
      </dsp:nvSpPr>
      <dsp:spPr>
        <a:xfrm>
          <a:off x="1697922" y="48585"/>
          <a:ext cx="1377449" cy="82646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Territorial perception and social mapping</a:t>
          </a:r>
          <a:endParaRPr lang="es-CO" sz="1100" kern="1200" dirty="0"/>
        </a:p>
      </dsp:txBody>
      <dsp:txXfrm>
        <a:off x="1697922" y="48585"/>
        <a:ext cx="1377449" cy="826469"/>
      </dsp:txXfrm>
    </dsp:sp>
    <dsp:sp modelId="{93B4A8F1-172E-4F5B-A384-80C3DF6E79E5}">
      <dsp:nvSpPr>
        <dsp:cNvPr id="0" name=""/>
        <dsp:cNvSpPr/>
      </dsp:nvSpPr>
      <dsp:spPr>
        <a:xfrm>
          <a:off x="692384" y="873255"/>
          <a:ext cx="3388526" cy="286213"/>
        </a:xfrm>
        <a:custGeom>
          <a:avLst/>
          <a:gdLst/>
          <a:ahLst/>
          <a:cxnLst/>
          <a:rect l="0" t="0" r="0" b="0"/>
          <a:pathLst>
            <a:path>
              <a:moveTo>
                <a:pt x="3388526" y="0"/>
              </a:moveTo>
              <a:lnTo>
                <a:pt x="3388526" y="160206"/>
              </a:lnTo>
              <a:lnTo>
                <a:pt x="0" y="160206"/>
              </a:lnTo>
              <a:lnTo>
                <a:pt x="0" y="286213"/>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2301564" y="1014778"/>
        <a:ext cx="170165" cy="3168"/>
      </dsp:txXfrm>
    </dsp:sp>
    <dsp:sp modelId="{1AE7AE98-D1AE-4E32-8965-A831054EF8E5}">
      <dsp:nvSpPr>
        <dsp:cNvPr id="0" name=""/>
        <dsp:cNvSpPr/>
      </dsp:nvSpPr>
      <dsp:spPr>
        <a:xfrm>
          <a:off x="3392185" y="48585"/>
          <a:ext cx="1377449" cy="82646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Cultural and environmental zoning</a:t>
          </a:r>
          <a:endParaRPr lang="es-CO" sz="1100" kern="1200" dirty="0"/>
        </a:p>
      </dsp:txBody>
      <dsp:txXfrm>
        <a:off x="3392185" y="48585"/>
        <a:ext cx="1377449" cy="826469"/>
      </dsp:txXfrm>
    </dsp:sp>
    <dsp:sp modelId="{71C48B34-B088-414E-8A74-6DDA51C81924}">
      <dsp:nvSpPr>
        <dsp:cNvPr id="0" name=""/>
        <dsp:cNvSpPr/>
      </dsp:nvSpPr>
      <dsp:spPr>
        <a:xfrm>
          <a:off x="1379309" y="1559384"/>
          <a:ext cx="286213" cy="91440"/>
        </a:xfrm>
        <a:custGeom>
          <a:avLst/>
          <a:gdLst/>
          <a:ahLst/>
          <a:cxnLst/>
          <a:rect l="0" t="0" r="0" b="0"/>
          <a:pathLst>
            <a:path>
              <a:moveTo>
                <a:pt x="0" y="45720"/>
              </a:moveTo>
              <a:lnTo>
                <a:pt x="286213"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1514495" y="1603520"/>
        <a:ext cx="15840" cy="3168"/>
      </dsp:txXfrm>
    </dsp:sp>
    <dsp:sp modelId="{7AF7DF32-8A6F-4C79-936C-E9056B508BDF}">
      <dsp:nvSpPr>
        <dsp:cNvPr id="0" name=""/>
        <dsp:cNvSpPr/>
      </dsp:nvSpPr>
      <dsp:spPr>
        <a:xfrm>
          <a:off x="3659" y="1191869"/>
          <a:ext cx="1377449" cy="82646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Internal norms.</a:t>
          </a:r>
          <a:r>
            <a:rPr lang="es-CO" sz="1100" kern="1200"/>
            <a:t> </a:t>
          </a:r>
          <a:r>
            <a:rPr lang="es-CO" sz="1100" b="1" kern="1200"/>
            <a:t>Management guidelines and agreements</a:t>
          </a:r>
          <a:endParaRPr lang="es-CO" sz="1100" kern="1200" dirty="0"/>
        </a:p>
      </dsp:txBody>
      <dsp:txXfrm>
        <a:off x="3659" y="1191869"/>
        <a:ext cx="1377449" cy="826469"/>
      </dsp:txXfrm>
    </dsp:sp>
    <dsp:sp modelId="{A67AFE96-D75F-4D50-AAE4-244569C483E9}">
      <dsp:nvSpPr>
        <dsp:cNvPr id="0" name=""/>
        <dsp:cNvSpPr/>
      </dsp:nvSpPr>
      <dsp:spPr>
        <a:xfrm>
          <a:off x="3073572" y="1559384"/>
          <a:ext cx="286213" cy="91440"/>
        </a:xfrm>
        <a:custGeom>
          <a:avLst/>
          <a:gdLst/>
          <a:ahLst/>
          <a:cxnLst/>
          <a:rect l="0" t="0" r="0" b="0"/>
          <a:pathLst>
            <a:path>
              <a:moveTo>
                <a:pt x="0" y="45720"/>
              </a:moveTo>
              <a:lnTo>
                <a:pt x="286213"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208758" y="1603520"/>
        <a:ext cx="15840" cy="3168"/>
      </dsp:txXfrm>
    </dsp:sp>
    <dsp:sp modelId="{09EE53AB-4E72-403D-8B5D-CF05A63C9BDC}">
      <dsp:nvSpPr>
        <dsp:cNvPr id="0" name=""/>
        <dsp:cNvSpPr/>
      </dsp:nvSpPr>
      <dsp:spPr>
        <a:xfrm>
          <a:off x="1697922" y="1191869"/>
          <a:ext cx="1377449" cy="82646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Conservation projects and strategies</a:t>
          </a:r>
          <a:endParaRPr lang="es-CO" sz="1100" kern="1200" dirty="0"/>
        </a:p>
      </dsp:txBody>
      <dsp:txXfrm>
        <a:off x="1697922" y="1191869"/>
        <a:ext cx="1377449" cy="826469"/>
      </dsp:txXfrm>
    </dsp:sp>
    <dsp:sp modelId="{31AAB929-FC22-439C-B674-8E2568BEC1DA}">
      <dsp:nvSpPr>
        <dsp:cNvPr id="0" name=""/>
        <dsp:cNvSpPr/>
      </dsp:nvSpPr>
      <dsp:spPr>
        <a:xfrm>
          <a:off x="3392185" y="1191869"/>
          <a:ext cx="1377449" cy="82646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s-CO" sz="1100" b="1" kern="1200"/>
            <a:t>Socialization and signing of agreements</a:t>
          </a:r>
          <a:endParaRPr lang="es-CO" sz="1100" kern="1200" dirty="0"/>
        </a:p>
      </dsp:txBody>
      <dsp:txXfrm>
        <a:off x="3392185" y="1191869"/>
        <a:ext cx="1377449" cy="826469"/>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814</TotalTime>
  <Pages>88</Pages>
  <Words>28867</Words>
  <Characters>158770</Characters>
  <Application>Microsoft Office Word</Application>
  <DocSecurity>0</DocSecurity>
  <Lines>1323</Lines>
  <Paragraphs>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TITA</dc:creator>
  <cp:keywords>, docId:1231F40B2F5DD19213E0ED789636E3B9</cp:keywords>
  <dc:description/>
  <cp:lastModifiedBy>TITA</cp:lastModifiedBy>
  <cp:revision>113</cp:revision>
  <dcterms:created xsi:type="dcterms:W3CDTF">2025-06-03T02:11:00Z</dcterms:created>
  <dcterms:modified xsi:type="dcterms:W3CDTF">2025-06-12T01:11:00Z</dcterms:modified>
</cp:coreProperties>
</file>